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C0" w:rsidRDefault="002D29C0" w:rsidP="002D29C0">
      <w:pPr>
        <w:pStyle w:val="ConsPlusTitle"/>
        <w:jc w:val="center"/>
        <w:rPr>
          <w:rFonts w:ascii="Times New Roman" w:hAnsi="Times New Roman" w:cs="Times New Roman"/>
          <w:caps/>
          <w:sz w:val="27"/>
          <w:szCs w:val="28"/>
        </w:rPr>
      </w:pPr>
      <w:r w:rsidRPr="002D29C0">
        <w:rPr>
          <w:rFonts w:ascii="Times New Roman" w:hAnsi="Times New Roman" w:cs="Times New Roman"/>
          <w:caps/>
          <w:sz w:val="27"/>
          <w:szCs w:val="28"/>
        </w:rPr>
        <w:t>Финансово-экономическое обоснование</w:t>
      </w:r>
    </w:p>
    <w:p w:rsidR="002D29C0" w:rsidRPr="002D29C0" w:rsidRDefault="002D29C0" w:rsidP="002D29C0">
      <w:pPr>
        <w:pStyle w:val="ConsPlusTitle"/>
        <w:jc w:val="center"/>
        <w:rPr>
          <w:rFonts w:ascii="Times New Roman" w:hAnsi="Times New Roman" w:cs="Times New Roman"/>
          <w:caps/>
          <w:sz w:val="27"/>
          <w:szCs w:val="28"/>
        </w:rPr>
      </w:pPr>
    </w:p>
    <w:p w:rsidR="002C606F" w:rsidRPr="002C606F" w:rsidRDefault="002C606F" w:rsidP="002C606F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</w:pPr>
      <w:r w:rsidRPr="002C606F"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  <w:t xml:space="preserve">к проекту постановления Правительства Ленинградской области </w:t>
      </w:r>
    </w:p>
    <w:p w:rsidR="002C606F" w:rsidRPr="002C606F" w:rsidRDefault="002C606F" w:rsidP="002C606F">
      <w:pPr>
        <w:pStyle w:val="ConsPlusTitle"/>
        <w:jc w:val="center"/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</w:pPr>
      <w:r w:rsidRPr="002C606F"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  <w:t xml:space="preserve">«О внесении изменений в постановление Правительства Ленинградской области от 14 декабря 2015 № 479 </w:t>
      </w:r>
    </w:p>
    <w:p w:rsidR="002D29C0" w:rsidRPr="00E86C64" w:rsidRDefault="002C606F" w:rsidP="002C606F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8"/>
        </w:rPr>
      </w:pPr>
      <w:r w:rsidRPr="002C606F"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  <w:t xml:space="preserve">«Об утверждении Перечня объектов подпрограммы «Развитие дошкольного образования детей Ленинградской области» государственной программы Ленинградской области </w:t>
      </w:r>
      <w:r w:rsidR="00071097"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  <w:br/>
      </w:r>
      <w:r w:rsidRPr="002C606F">
        <w:rPr>
          <w:rFonts w:ascii="Times New Roman" w:eastAsia="Times New Roman" w:hAnsi="Times New Roman" w:cs="Times New Roman"/>
          <w:bCs w:val="0"/>
          <w:snapToGrid w:val="0"/>
          <w:color w:val="000000"/>
          <w:sz w:val="28"/>
          <w:szCs w:val="28"/>
        </w:rPr>
        <w:t>«Современное образование Ленинградской области»</w:t>
      </w:r>
    </w:p>
    <w:p w:rsidR="008712D3" w:rsidRDefault="00744781" w:rsidP="00876110">
      <w:pPr>
        <w:pStyle w:val="ConsPlusTitle"/>
        <w:tabs>
          <w:tab w:val="left" w:pos="567"/>
        </w:tabs>
        <w:spacing w:before="120" w:after="12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1E7F">
        <w:rPr>
          <w:rFonts w:ascii="Times New Roman" w:hAnsi="Times New Roman" w:cs="Times New Roman"/>
          <w:b w:val="0"/>
          <w:sz w:val="28"/>
          <w:szCs w:val="28"/>
        </w:rPr>
        <w:t xml:space="preserve">Настоящим проектом постановления предлагается к согласованию изменения, вносимые в перечень объектов (приложение) при реализации подпрограммы </w:t>
      </w:r>
      <w:r w:rsidR="003E46B5" w:rsidRPr="00F61E7F">
        <w:rPr>
          <w:rFonts w:ascii="Times New Roman" w:hAnsi="Times New Roman" w:cs="Times New Roman"/>
          <w:b w:val="0"/>
          <w:sz w:val="28"/>
          <w:szCs w:val="28"/>
        </w:rPr>
        <w:t xml:space="preserve">«Развитие дошкольного образования детей Ленинградской области» </w:t>
      </w:r>
      <w:r w:rsidRPr="00F61E7F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Ленинградской области «Современное обр</w:t>
      </w:r>
      <w:r w:rsidR="002F0DB3">
        <w:rPr>
          <w:rFonts w:ascii="Times New Roman" w:hAnsi="Times New Roman" w:cs="Times New Roman"/>
          <w:b w:val="0"/>
          <w:sz w:val="28"/>
          <w:szCs w:val="28"/>
        </w:rPr>
        <w:t>азование Ленинградской области»</w:t>
      </w:r>
      <w:r w:rsidR="00CB7C1F" w:rsidRPr="00CB7C1F">
        <w:t xml:space="preserve"> </w:t>
      </w:r>
      <w:r w:rsidR="00876110" w:rsidRPr="00876110">
        <w:rPr>
          <w:rFonts w:ascii="Times New Roman" w:hAnsi="Times New Roman" w:cs="Times New Roman"/>
          <w:b w:val="0"/>
          <w:sz w:val="28"/>
          <w:szCs w:val="28"/>
        </w:rPr>
        <w:t>разработан в целях приведения объектов финансирования в соответствие с областным законом Ленинградской области от 20 декабря 2018 года № 13-оз «Об областном бюджете Ленинградской области на 2019 год и на плановый период</w:t>
      </w:r>
      <w:proofErr w:type="gramEnd"/>
      <w:r w:rsidR="00876110" w:rsidRPr="00876110">
        <w:rPr>
          <w:rFonts w:ascii="Times New Roman" w:hAnsi="Times New Roman" w:cs="Times New Roman"/>
          <w:b w:val="0"/>
          <w:sz w:val="28"/>
          <w:szCs w:val="28"/>
        </w:rPr>
        <w:t xml:space="preserve"> 2020 и 2021 годов».</w:t>
      </w:r>
    </w:p>
    <w:p w:rsidR="00933CCE" w:rsidRPr="00F61E7F" w:rsidRDefault="00024914" w:rsidP="00BD192D">
      <w:pPr>
        <w:spacing w:before="120" w:after="120"/>
        <w:ind w:firstLine="567"/>
        <w:rPr>
          <w:szCs w:val="28"/>
        </w:rPr>
      </w:pPr>
      <w:r w:rsidRPr="00F61E7F">
        <w:rPr>
          <w:szCs w:val="28"/>
        </w:rPr>
        <w:t>О</w:t>
      </w:r>
      <w:r w:rsidR="00933CCE" w:rsidRPr="00F61E7F">
        <w:rPr>
          <w:szCs w:val="28"/>
        </w:rPr>
        <w:t xml:space="preserve">бщий объем финансирования </w:t>
      </w:r>
      <w:r w:rsidR="0049585A" w:rsidRPr="00F61E7F">
        <w:rPr>
          <w:szCs w:val="28"/>
        </w:rPr>
        <w:t xml:space="preserve">перечня объектов подпрограммы «Развитие дошкольного образования детей Ленинградской области» </w:t>
      </w:r>
      <w:r w:rsidR="00933CCE" w:rsidRPr="00F61E7F">
        <w:rPr>
          <w:szCs w:val="28"/>
        </w:rPr>
        <w:t xml:space="preserve">государственной программы Ленинградской области «Современное образование Ленинградской области» по подпрограмме </w:t>
      </w:r>
      <w:r w:rsidR="003E46B5" w:rsidRPr="00F61E7F">
        <w:rPr>
          <w:szCs w:val="28"/>
        </w:rPr>
        <w:t>«Развитие дошкольного образования детей Ленинградской области»</w:t>
      </w:r>
      <w:r w:rsidR="00933CCE" w:rsidRPr="00F61E7F">
        <w:rPr>
          <w:szCs w:val="28"/>
        </w:rPr>
        <w:t xml:space="preserve"> после внесения изменений составляет:</w:t>
      </w:r>
    </w:p>
    <w:p w:rsidR="00275D0E" w:rsidRDefault="00C749DF" w:rsidP="002F0DB3">
      <w:pPr>
        <w:ind w:firstLine="567"/>
        <w:rPr>
          <w:szCs w:val="28"/>
        </w:rPr>
      </w:pPr>
      <w:r w:rsidRPr="00C801F7">
        <w:rPr>
          <w:szCs w:val="28"/>
        </w:rPr>
        <w:t>на 201</w:t>
      </w:r>
      <w:r w:rsidR="00FB1632" w:rsidRPr="00C801F7">
        <w:rPr>
          <w:szCs w:val="28"/>
        </w:rPr>
        <w:t>8</w:t>
      </w:r>
      <w:r w:rsidRPr="00C801F7">
        <w:rPr>
          <w:szCs w:val="28"/>
        </w:rPr>
        <w:t xml:space="preserve"> год</w:t>
      </w:r>
      <w:r w:rsidR="00275D0E" w:rsidRPr="00C801F7">
        <w:rPr>
          <w:szCs w:val="28"/>
        </w:rPr>
        <w:t xml:space="preserve"> –</w:t>
      </w:r>
      <w:r w:rsidR="00F11C24" w:rsidRPr="00C801F7">
        <w:rPr>
          <w:szCs w:val="28"/>
        </w:rPr>
        <w:t xml:space="preserve"> </w:t>
      </w:r>
      <w:r w:rsidR="006F33E2" w:rsidRPr="00C801F7">
        <w:t>2 </w:t>
      </w:r>
      <w:r w:rsidR="00656F80" w:rsidRPr="00C801F7">
        <w:t>285</w:t>
      </w:r>
      <w:r w:rsidR="006F33E2" w:rsidRPr="00C801F7">
        <w:t xml:space="preserve"> 121,</w:t>
      </w:r>
      <w:r w:rsidR="007C29F2" w:rsidRPr="00C801F7">
        <w:t>89</w:t>
      </w:r>
      <w:r w:rsidR="002F0DB3" w:rsidRPr="00C801F7">
        <w:t xml:space="preserve"> </w:t>
      </w:r>
      <w:r w:rsidR="00275D0E" w:rsidRPr="00C801F7">
        <w:rPr>
          <w:szCs w:val="28"/>
        </w:rPr>
        <w:t>тыс. руб., из них:</w:t>
      </w:r>
    </w:p>
    <w:p w:rsidR="008F0CEF" w:rsidRPr="00C801F7" w:rsidRDefault="008F0CEF" w:rsidP="008F0CEF">
      <w:pPr>
        <w:ind w:firstLine="567"/>
        <w:rPr>
          <w:szCs w:val="28"/>
        </w:rPr>
      </w:pPr>
      <w:r w:rsidRPr="00C801F7">
        <w:rPr>
          <w:szCs w:val="28"/>
        </w:rPr>
        <w:t>за счет средств федерального бюджета – 65 787,90 тыс. руб.;</w:t>
      </w:r>
    </w:p>
    <w:p w:rsidR="00275D0E" w:rsidRPr="00C801F7" w:rsidRDefault="00275D0E" w:rsidP="002F0DB3">
      <w:pPr>
        <w:ind w:firstLine="567"/>
        <w:rPr>
          <w:szCs w:val="28"/>
        </w:rPr>
      </w:pPr>
      <w:r w:rsidRPr="00C801F7">
        <w:rPr>
          <w:szCs w:val="28"/>
        </w:rPr>
        <w:t xml:space="preserve">за счет средств областного бюджета </w:t>
      </w:r>
      <w:r w:rsidR="00C06BE8" w:rsidRPr="00C06BE8">
        <w:rPr>
          <w:szCs w:val="28"/>
        </w:rPr>
        <w:t>–</w:t>
      </w:r>
      <w:r w:rsidR="00C06BE8">
        <w:rPr>
          <w:szCs w:val="28"/>
        </w:rPr>
        <w:t xml:space="preserve"> </w:t>
      </w:r>
      <w:r w:rsidR="006F33E2" w:rsidRPr="00C801F7">
        <w:rPr>
          <w:szCs w:val="28"/>
        </w:rPr>
        <w:t>2 0</w:t>
      </w:r>
      <w:r w:rsidR="00656F80" w:rsidRPr="00C801F7">
        <w:rPr>
          <w:szCs w:val="28"/>
        </w:rPr>
        <w:t>28</w:t>
      </w:r>
      <w:r w:rsidR="006F33E2" w:rsidRPr="00C801F7">
        <w:rPr>
          <w:szCs w:val="28"/>
        </w:rPr>
        <w:t xml:space="preserve"> 382,</w:t>
      </w:r>
      <w:r w:rsidR="007C29F2" w:rsidRPr="00C801F7">
        <w:rPr>
          <w:szCs w:val="28"/>
        </w:rPr>
        <w:t>20</w:t>
      </w:r>
      <w:r w:rsidR="00DF7CE0" w:rsidRPr="00C801F7">
        <w:rPr>
          <w:szCs w:val="28"/>
        </w:rPr>
        <w:t xml:space="preserve"> </w:t>
      </w:r>
      <w:r w:rsidRPr="00C801F7">
        <w:rPr>
          <w:szCs w:val="28"/>
        </w:rPr>
        <w:t>тыс. руб.;</w:t>
      </w:r>
    </w:p>
    <w:p w:rsidR="00275D0E" w:rsidRPr="00C801F7" w:rsidRDefault="00275D0E" w:rsidP="002F0DB3">
      <w:pPr>
        <w:ind w:firstLine="567"/>
        <w:rPr>
          <w:szCs w:val="28"/>
        </w:rPr>
      </w:pPr>
      <w:r w:rsidRPr="00C801F7">
        <w:rPr>
          <w:szCs w:val="28"/>
        </w:rPr>
        <w:t xml:space="preserve">за счет средств муниципального бюджета – </w:t>
      </w:r>
      <w:r w:rsidR="006F33E2" w:rsidRPr="00C801F7">
        <w:rPr>
          <w:szCs w:val="28"/>
        </w:rPr>
        <w:t>19</w:t>
      </w:r>
      <w:r w:rsidR="00656F80" w:rsidRPr="00C801F7">
        <w:rPr>
          <w:szCs w:val="28"/>
        </w:rPr>
        <w:t xml:space="preserve">0 </w:t>
      </w:r>
      <w:r w:rsidR="006F33E2" w:rsidRPr="00C801F7">
        <w:rPr>
          <w:szCs w:val="28"/>
        </w:rPr>
        <w:t>951,</w:t>
      </w:r>
      <w:r w:rsidR="007C29F2" w:rsidRPr="00C801F7">
        <w:rPr>
          <w:szCs w:val="28"/>
        </w:rPr>
        <w:t>79</w:t>
      </w:r>
      <w:r w:rsidR="00F11C24" w:rsidRPr="00C801F7">
        <w:rPr>
          <w:szCs w:val="28"/>
        </w:rPr>
        <w:t xml:space="preserve"> </w:t>
      </w:r>
      <w:r w:rsidRPr="00C801F7">
        <w:rPr>
          <w:szCs w:val="28"/>
        </w:rPr>
        <w:t>тыс. руб.</w:t>
      </w:r>
    </w:p>
    <w:p w:rsidR="002F0DB3" w:rsidRDefault="002F0DB3" w:rsidP="002F0DB3">
      <w:pPr>
        <w:ind w:firstLine="567"/>
      </w:pPr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>на 201</w:t>
      </w:r>
      <w:r>
        <w:rPr>
          <w:szCs w:val="28"/>
        </w:rPr>
        <w:t>9</w:t>
      </w:r>
      <w:r w:rsidRPr="00C801F7">
        <w:rPr>
          <w:szCs w:val="28"/>
        </w:rPr>
        <w:t xml:space="preserve"> год – </w:t>
      </w:r>
      <w:r w:rsidR="008F0CEF">
        <w:t>7</w:t>
      </w:r>
      <w:r w:rsidR="00422361">
        <w:t>56</w:t>
      </w:r>
      <w:r w:rsidR="008F0CEF">
        <w:t xml:space="preserve"> </w:t>
      </w:r>
      <w:r w:rsidR="00422361">
        <w:t>854</w:t>
      </w:r>
      <w:r w:rsidR="008F0CEF">
        <w:t>,62</w:t>
      </w:r>
      <w:r w:rsidRPr="00C801F7">
        <w:t xml:space="preserve"> </w:t>
      </w:r>
      <w:r w:rsidRPr="00C801F7">
        <w:rPr>
          <w:szCs w:val="28"/>
        </w:rPr>
        <w:t>тыс. руб., из них:</w:t>
      </w:r>
    </w:p>
    <w:p w:rsidR="008F0CEF" w:rsidRPr="00C801F7" w:rsidRDefault="008F0CEF" w:rsidP="008F0CEF">
      <w:pPr>
        <w:ind w:firstLine="567"/>
        <w:rPr>
          <w:szCs w:val="28"/>
        </w:rPr>
      </w:pPr>
      <w:r w:rsidRPr="008F0CEF">
        <w:rPr>
          <w:szCs w:val="28"/>
        </w:rPr>
        <w:t xml:space="preserve">за счет средств федерального бюджета – </w:t>
      </w:r>
      <w:r>
        <w:rPr>
          <w:szCs w:val="28"/>
        </w:rPr>
        <w:t>109 706,40</w:t>
      </w:r>
      <w:r w:rsidRPr="008F0CEF">
        <w:rPr>
          <w:szCs w:val="28"/>
        </w:rPr>
        <w:t xml:space="preserve"> тыс. руб.;</w:t>
      </w:r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>за счет средств областного бюджета –</w:t>
      </w:r>
      <w:r>
        <w:rPr>
          <w:szCs w:val="28"/>
        </w:rPr>
        <w:t xml:space="preserve"> 583 888,40</w:t>
      </w:r>
      <w:r w:rsidRPr="00C801F7">
        <w:rPr>
          <w:szCs w:val="28"/>
        </w:rPr>
        <w:t xml:space="preserve"> тыс. руб.;</w:t>
      </w:r>
    </w:p>
    <w:p w:rsidR="00C06BE8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 xml:space="preserve">за счет средств муниципального бюджета – </w:t>
      </w:r>
      <w:r w:rsidR="00422361">
        <w:rPr>
          <w:szCs w:val="28"/>
        </w:rPr>
        <w:t>63 259</w:t>
      </w:r>
      <w:r w:rsidR="008F0CEF">
        <w:rPr>
          <w:szCs w:val="28"/>
        </w:rPr>
        <w:t>,82</w:t>
      </w:r>
      <w:r w:rsidRPr="00C801F7">
        <w:rPr>
          <w:szCs w:val="28"/>
        </w:rPr>
        <w:t xml:space="preserve"> тыс. руб.</w:t>
      </w:r>
    </w:p>
    <w:p w:rsidR="00C06BE8" w:rsidRDefault="00C06BE8" w:rsidP="00C06BE8">
      <w:pPr>
        <w:ind w:firstLine="567"/>
        <w:rPr>
          <w:b/>
          <w:szCs w:val="28"/>
        </w:rPr>
      </w:pPr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>на 20</w:t>
      </w:r>
      <w:r>
        <w:rPr>
          <w:szCs w:val="28"/>
        </w:rPr>
        <w:t>20</w:t>
      </w:r>
      <w:r w:rsidRPr="00C801F7">
        <w:rPr>
          <w:szCs w:val="28"/>
        </w:rPr>
        <w:t xml:space="preserve"> год – </w:t>
      </w:r>
      <w:r w:rsidR="008F0CEF">
        <w:t>3</w:t>
      </w:r>
      <w:r w:rsidR="00422361">
        <w:t>91 642</w:t>
      </w:r>
      <w:r w:rsidR="008F0CEF">
        <w:t>,2</w:t>
      </w:r>
      <w:r w:rsidR="00422361">
        <w:t>4</w:t>
      </w:r>
      <w:r w:rsidRPr="00C801F7">
        <w:t xml:space="preserve"> </w:t>
      </w:r>
      <w:r w:rsidRPr="00C801F7">
        <w:rPr>
          <w:szCs w:val="28"/>
        </w:rPr>
        <w:t>тыс. руб., из них:</w:t>
      </w:r>
    </w:p>
    <w:p w:rsidR="00876110" w:rsidRDefault="00876110" w:rsidP="00C06BE8">
      <w:pPr>
        <w:ind w:firstLine="567"/>
        <w:rPr>
          <w:szCs w:val="28"/>
        </w:rPr>
      </w:pPr>
      <w:r w:rsidRPr="00876110">
        <w:rPr>
          <w:szCs w:val="28"/>
        </w:rPr>
        <w:t>за счет средств федерального бюджета – 109</w:t>
      </w:r>
      <w:r>
        <w:rPr>
          <w:szCs w:val="28"/>
        </w:rPr>
        <w:t> 935,20</w:t>
      </w:r>
      <w:r w:rsidRPr="00876110">
        <w:rPr>
          <w:szCs w:val="28"/>
        </w:rPr>
        <w:t xml:space="preserve"> тыс. руб.;</w:t>
      </w:r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>за счет средств областного бюджета –</w:t>
      </w:r>
      <w:r>
        <w:rPr>
          <w:szCs w:val="28"/>
        </w:rPr>
        <w:t xml:space="preserve"> </w:t>
      </w:r>
      <w:r w:rsidR="008F0CEF">
        <w:rPr>
          <w:szCs w:val="28"/>
        </w:rPr>
        <w:t>254 860,80</w:t>
      </w:r>
      <w:r w:rsidRPr="00C801F7">
        <w:rPr>
          <w:szCs w:val="28"/>
        </w:rPr>
        <w:t xml:space="preserve"> тыс. руб.;</w:t>
      </w:r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 xml:space="preserve">за счет средств муниципального бюджета – </w:t>
      </w:r>
      <w:r w:rsidR="00422361">
        <w:rPr>
          <w:szCs w:val="28"/>
        </w:rPr>
        <w:t>26 846,24</w:t>
      </w:r>
      <w:r w:rsidRPr="00C801F7">
        <w:rPr>
          <w:szCs w:val="28"/>
        </w:rPr>
        <w:t xml:space="preserve"> тыс. руб.</w:t>
      </w:r>
    </w:p>
    <w:p w:rsidR="00C06BE8" w:rsidRDefault="00C06BE8" w:rsidP="00C06BE8">
      <w:pPr>
        <w:ind w:firstLine="567"/>
        <w:rPr>
          <w:b/>
          <w:szCs w:val="28"/>
        </w:rPr>
      </w:pPr>
    </w:p>
    <w:p w:rsidR="00C06BE8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>на 20</w:t>
      </w:r>
      <w:r>
        <w:rPr>
          <w:szCs w:val="28"/>
        </w:rPr>
        <w:t>21</w:t>
      </w:r>
      <w:r w:rsidRPr="00C801F7">
        <w:rPr>
          <w:szCs w:val="28"/>
        </w:rPr>
        <w:t xml:space="preserve"> год – </w:t>
      </w:r>
      <w:r w:rsidR="00422361">
        <w:t>357 597,81</w:t>
      </w:r>
      <w:r w:rsidRPr="00C801F7">
        <w:t xml:space="preserve"> </w:t>
      </w:r>
      <w:r w:rsidRPr="00C801F7">
        <w:rPr>
          <w:szCs w:val="28"/>
        </w:rPr>
        <w:t>тыс. руб., из них:</w:t>
      </w:r>
    </w:p>
    <w:p w:rsidR="00876110" w:rsidRPr="00C801F7" w:rsidRDefault="00876110" w:rsidP="00876110">
      <w:pPr>
        <w:ind w:firstLine="567"/>
        <w:rPr>
          <w:szCs w:val="28"/>
        </w:rPr>
      </w:pPr>
      <w:r w:rsidRPr="008F0CEF">
        <w:rPr>
          <w:szCs w:val="28"/>
        </w:rPr>
        <w:t xml:space="preserve">за счет средств федерального бюджета – </w:t>
      </w:r>
      <w:r>
        <w:rPr>
          <w:szCs w:val="28"/>
        </w:rPr>
        <w:t>84 797,80</w:t>
      </w:r>
      <w:r w:rsidRPr="008F0CEF">
        <w:rPr>
          <w:szCs w:val="28"/>
        </w:rPr>
        <w:t xml:space="preserve"> тыс. руб.;</w:t>
      </w:r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>за счет средств областного бюджета –</w:t>
      </w:r>
      <w:r>
        <w:rPr>
          <w:szCs w:val="28"/>
        </w:rPr>
        <w:t xml:space="preserve"> </w:t>
      </w:r>
      <w:r w:rsidR="00876110">
        <w:rPr>
          <w:szCs w:val="28"/>
        </w:rPr>
        <w:t>245 562,30</w:t>
      </w:r>
      <w:r w:rsidRPr="00C801F7">
        <w:rPr>
          <w:szCs w:val="28"/>
        </w:rPr>
        <w:t xml:space="preserve"> тыс. руб.;</w:t>
      </w:r>
      <w:bookmarkStart w:id="0" w:name="_GoBack"/>
      <w:bookmarkEnd w:id="0"/>
    </w:p>
    <w:p w:rsidR="00C06BE8" w:rsidRPr="00C801F7" w:rsidRDefault="00C06BE8" w:rsidP="00C06BE8">
      <w:pPr>
        <w:ind w:firstLine="567"/>
        <w:rPr>
          <w:szCs w:val="28"/>
        </w:rPr>
      </w:pPr>
      <w:r w:rsidRPr="00C801F7">
        <w:rPr>
          <w:szCs w:val="28"/>
        </w:rPr>
        <w:t xml:space="preserve">за счет средств муниципального бюджета – </w:t>
      </w:r>
      <w:r w:rsidR="00422361">
        <w:rPr>
          <w:szCs w:val="28"/>
        </w:rPr>
        <w:t>27 237,71</w:t>
      </w:r>
      <w:r w:rsidRPr="00C801F7">
        <w:rPr>
          <w:szCs w:val="28"/>
        </w:rPr>
        <w:t xml:space="preserve"> тыс. руб.</w:t>
      </w:r>
    </w:p>
    <w:p w:rsidR="00C06BE8" w:rsidRDefault="00C06BE8" w:rsidP="00275D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5D0E" w:rsidRPr="005C5E1C" w:rsidRDefault="00E30C39" w:rsidP="00275D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="00FB1632">
        <w:rPr>
          <w:rFonts w:ascii="Times New Roman" w:hAnsi="Times New Roman" w:cs="Times New Roman"/>
          <w:b w:val="0"/>
          <w:sz w:val="28"/>
          <w:szCs w:val="28"/>
        </w:rPr>
        <w:t>аместитель п</w:t>
      </w:r>
      <w:r w:rsidR="00275D0E" w:rsidRPr="005C5E1C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 w:rsidR="00FB1632">
        <w:rPr>
          <w:rFonts w:ascii="Times New Roman" w:hAnsi="Times New Roman" w:cs="Times New Roman"/>
          <w:b w:val="0"/>
          <w:sz w:val="28"/>
          <w:szCs w:val="28"/>
        </w:rPr>
        <w:t>я</w:t>
      </w:r>
      <w:r w:rsidR="00275D0E" w:rsidRPr="005C5E1C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</w:p>
    <w:p w:rsidR="00275D0E" w:rsidRPr="005C5E1C" w:rsidRDefault="00275D0E" w:rsidP="00275D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общего и профессионального образования</w:t>
      </w:r>
    </w:p>
    <w:p w:rsidR="00B678DA" w:rsidRDefault="00275D0E" w:rsidP="00876110">
      <w:pPr>
        <w:pStyle w:val="ConsPlusTitle"/>
        <w:jc w:val="both"/>
      </w:pPr>
      <w:r w:rsidRPr="005C5E1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2F0DB3">
        <w:rPr>
          <w:rFonts w:ascii="Times New Roman" w:hAnsi="Times New Roman" w:cs="Times New Roman"/>
          <w:b w:val="0"/>
          <w:sz w:val="28"/>
          <w:szCs w:val="28"/>
        </w:rPr>
        <w:tab/>
      </w:r>
      <w:r w:rsidR="002F0DB3">
        <w:rPr>
          <w:rFonts w:ascii="Times New Roman" w:hAnsi="Times New Roman" w:cs="Times New Roman"/>
          <w:b w:val="0"/>
          <w:sz w:val="28"/>
          <w:szCs w:val="28"/>
        </w:rPr>
        <w:tab/>
      </w:r>
      <w:r w:rsidRPr="005C5E1C">
        <w:rPr>
          <w:rFonts w:ascii="Times New Roman" w:hAnsi="Times New Roman" w:cs="Times New Roman"/>
          <w:b w:val="0"/>
          <w:sz w:val="28"/>
          <w:szCs w:val="28"/>
        </w:rPr>
        <w:tab/>
      </w:r>
      <w:r w:rsidR="00876110">
        <w:rPr>
          <w:rFonts w:ascii="Times New Roman" w:hAnsi="Times New Roman" w:cs="Times New Roman"/>
          <w:b w:val="0"/>
          <w:sz w:val="28"/>
          <w:szCs w:val="28"/>
        </w:rPr>
        <w:t>Е.В. Бойцова</w:t>
      </w:r>
    </w:p>
    <w:sectPr w:rsidR="00B678DA" w:rsidSect="0087611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C0"/>
    <w:rsid w:val="00014608"/>
    <w:rsid w:val="00024914"/>
    <w:rsid w:val="000272B1"/>
    <w:rsid w:val="000606ED"/>
    <w:rsid w:val="00071097"/>
    <w:rsid w:val="000820A6"/>
    <w:rsid w:val="00167123"/>
    <w:rsid w:val="00170FA8"/>
    <w:rsid w:val="0018230A"/>
    <w:rsid w:val="001C7318"/>
    <w:rsid w:val="00273F88"/>
    <w:rsid w:val="00275D0E"/>
    <w:rsid w:val="002C606F"/>
    <w:rsid w:val="002D29C0"/>
    <w:rsid w:val="002F0DB3"/>
    <w:rsid w:val="003019EE"/>
    <w:rsid w:val="00346A28"/>
    <w:rsid w:val="003A73BC"/>
    <w:rsid w:val="003B1A8C"/>
    <w:rsid w:val="003E46B5"/>
    <w:rsid w:val="00422361"/>
    <w:rsid w:val="004849E0"/>
    <w:rsid w:val="0049585A"/>
    <w:rsid w:val="004D63ED"/>
    <w:rsid w:val="00514360"/>
    <w:rsid w:val="00560105"/>
    <w:rsid w:val="005B2DD2"/>
    <w:rsid w:val="00600BE3"/>
    <w:rsid w:val="00641DBA"/>
    <w:rsid w:val="00656F80"/>
    <w:rsid w:val="006F33E2"/>
    <w:rsid w:val="00732F8D"/>
    <w:rsid w:val="00744781"/>
    <w:rsid w:val="0076762A"/>
    <w:rsid w:val="00782F76"/>
    <w:rsid w:val="00793B96"/>
    <w:rsid w:val="007C29F2"/>
    <w:rsid w:val="007E09C2"/>
    <w:rsid w:val="00806228"/>
    <w:rsid w:val="008712D3"/>
    <w:rsid w:val="00876110"/>
    <w:rsid w:val="0087783F"/>
    <w:rsid w:val="0089558D"/>
    <w:rsid w:val="008C6694"/>
    <w:rsid w:val="008E25E6"/>
    <w:rsid w:val="008F0CEF"/>
    <w:rsid w:val="008F153B"/>
    <w:rsid w:val="0090776E"/>
    <w:rsid w:val="009220D7"/>
    <w:rsid w:val="00933CCE"/>
    <w:rsid w:val="0093698D"/>
    <w:rsid w:val="00990157"/>
    <w:rsid w:val="009A3510"/>
    <w:rsid w:val="009B4A12"/>
    <w:rsid w:val="009F7025"/>
    <w:rsid w:val="00AA2737"/>
    <w:rsid w:val="00AB195B"/>
    <w:rsid w:val="00AE3348"/>
    <w:rsid w:val="00AF43B6"/>
    <w:rsid w:val="00B6308F"/>
    <w:rsid w:val="00BD0F14"/>
    <w:rsid w:val="00BD192D"/>
    <w:rsid w:val="00BE0ACB"/>
    <w:rsid w:val="00BE22EC"/>
    <w:rsid w:val="00BE356A"/>
    <w:rsid w:val="00C06BE8"/>
    <w:rsid w:val="00C749DF"/>
    <w:rsid w:val="00C801F7"/>
    <w:rsid w:val="00C925B6"/>
    <w:rsid w:val="00CB7C1F"/>
    <w:rsid w:val="00CD1F3B"/>
    <w:rsid w:val="00CE5DC3"/>
    <w:rsid w:val="00DB3829"/>
    <w:rsid w:val="00DF7CE0"/>
    <w:rsid w:val="00E30C39"/>
    <w:rsid w:val="00E43EF7"/>
    <w:rsid w:val="00E86C64"/>
    <w:rsid w:val="00E90456"/>
    <w:rsid w:val="00EB260E"/>
    <w:rsid w:val="00EC4866"/>
    <w:rsid w:val="00ED1953"/>
    <w:rsid w:val="00EE451A"/>
    <w:rsid w:val="00F11C24"/>
    <w:rsid w:val="00F61E7F"/>
    <w:rsid w:val="00F66CDE"/>
    <w:rsid w:val="00F750EE"/>
    <w:rsid w:val="00FB1632"/>
    <w:rsid w:val="00FB1909"/>
    <w:rsid w:val="00FB4D34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D29C0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2D29C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1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D29C0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2D29C0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Маховер</dc:creator>
  <cp:lastModifiedBy>Татьяна Владимировна Маховер</cp:lastModifiedBy>
  <cp:revision>5</cp:revision>
  <cp:lastPrinted>2019-01-17T13:35:00Z</cp:lastPrinted>
  <dcterms:created xsi:type="dcterms:W3CDTF">2018-12-10T12:10:00Z</dcterms:created>
  <dcterms:modified xsi:type="dcterms:W3CDTF">2019-01-18T11:02:00Z</dcterms:modified>
</cp:coreProperties>
</file>