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ED2053" w:rsidP="00ED2053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ED2053">
        <w:rPr>
          <w:b/>
          <w:sz w:val="28"/>
          <w:szCs w:val="28"/>
        </w:rPr>
        <w:t>«Ворота в Зверинец (</w:t>
      </w:r>
      <w:proofErr w:type="spellStart"/>
      <w:r w:rsidRPr="00ED2053">
        <w:rPr>
          <w:b/>
          <w:sz w:val="28"/>
          <w:szCs w:val="28"/>
        </w:rPr>
        <w:t>Каскад</w:t>
      </w:r>
      <w:r>
        <w:rPr>
          <w:b/>
          <w:sz w:val="28"/>
          <w:szCs w:val="28"/>
        </w:rPr>
        <w:t>ские</w:t>
      </w:r>
      <w:proofErr w:type="spellEnd"/>
      <w:r>
        <w:rPr>
          <w:b/>
          <w:sz w:val="28"/>
          <w:szCs w:val="28"/>
        </w:rPr>
        <w:t>, Глухие и Железные)», 1790-</w:t>
      </w:r>
      <w:r w:rsidRPr="00ED2053">
        <w:rPr>
          <w:b/>
          <w:sz w:val="28"/>
          <w:szCs w:val="28"/>
        </w:rPr>
        <w:t>е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входящего </w:t>
      </w:r>
      <w:r>
        <w:rPr>
          <w:b/>
          <w:sz w:val="28"/>
          <w:szCs w:val="28"/>
        </w:rPr>
        <w:br/>
      </w:r>
      <w:r w:rsidR="003038DE" w:rsidRPr="003038DE">
        <w:rPr>
          <w:b/>
          <w:sz w:val="28"/>
          <w:szCs w:val="28"/>
        </w:rPr>
        <w:t>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>Гатчинский район, 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480C1C">
        <w:rPr>
          <w:sz w:val="28"/>
          <w:szCs w:val="28"/>
        </w:rPr>
        <w:t xml:space="preserve">федерального значения 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>«</w:t>
      </w:r>
      <w:r w:rsidR="00ED2053" w:rsidRPr="00ED2053">
        <w:rPr>
          <w:bCs/>
          <w:sz w:val="28"/>
          <w:szCs w:val="28"/>
        </w:rPr>
        <w:t>Ворота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ED2053" w:rsidRPr="00ED2053">
        <w:rPr>
          <w:bCs/>
          <w:sz w:val="28"/>
          <w:szCs w:val="28"/>
        </w:rPr>
        <w:t>в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ED2053" w:rsidRPr="00ED2053">
        <w:rPr>
          <w:bCs/>
          <w:sz w:val="28"/>
          <w:szCs w:val="28"/>
        </w:rPr>
        <w:t>Зверинец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 xml:space="preserve"> (</w:t>
      </w:r>
      <w:proofErr w:type="spellStart"/>
      <w:r w:rsidR="00ED2053" w:rsidRPr="00ED2053">
        <w:rPr>
          <w:bCs/>
          <w:sz w:val="28"/>
          <w:szCs w:val="28"/>
        </w:rPr>
        <w:t>Каскадские</w:t>
      </w:r>
      <w:proofErr w:type="spellEnd"/>
      <w:r w:rsidR="00ED2053" w:rsidRPr="00ED2053">
        <w:rPr>
          <w:rFonts w:ascii="Times Roman" w:hAnsi="Times Roman" w:cs="TimesNewRomanPS-BoldMT"/>
          <w:bCs/>
          <w:sz w:val="28"/>
          <w:szCs w:val="28"/>
        </w:rPr>
        <w:t xml:space="preserve">, </w:t>
      </w:r>
      <w:r w:rsidR="00ED2053" w:rsidRPr="00ED2053">
        <w:rPr>
          <w:bCs/>
          <w:sz w:val="28"/>
          <w:szCs w:val="28"/>
        </w:rPr>
        <w:t>Глухие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ED2053" w:rsidRPr="00ED2053">
        <w:rPr>
          <w:bCs/>
          <w:sz w:val="28"/>
          <w:szCs w:val="28"/>
        </w:rPr>
        <w:t>и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ED2053" w:rsidRPr="00ED2053">
        <w:rPr>
          <w:bCs/>
          <w:sz w:val="28"/>
          <w:szCs w:val="28"/>
        </w:rPr>
        <w:t>Железные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>)</w:t>
      </w:r>
      <w:r w:rsidR="00ED2053" w:rsidRPr="00ED2053">
        <w:rPr>
          <w:rFonts w:ascii="Times Roman" w:hAnsi="Times Roman" w:cs="Times Roman"/>
          <w:bCs/>
          <w:sz w:val="28"/>
          <w:szCs w:val="28"/>
        </w:rPr>
        <w:t>»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>, 1790</w:t>
      </w:r>
      <w:r w:rsidR="00ED2053">
        <w:rPr>
          <w:rFonts w:asciiTheme="minorHAnsi" w:hAnsiTheme="minorHAnsi" w:cs="Times Roman"/>
          <w:bCs/>
          <w:sz w:val="28"/>
          <w:szCs w:val="28"/>
        </w:rPr>
        <w:t>-</w:t>
      </w:r>
      <w:r w:rsidR="00ED2053" w:rsidRPr="00ED2053">
        <w:rPr>
          <w:bCs/>
          <w:sz w:val="28"/>
          <w:szCs w:val="28"/>
        </w:rPr>
        <w:t>е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 xml:space="preserve"> </w:t>
      </w:r>
      <w:r w:rsidR="00ED2053" w:rsidRPr="00ED2053">
        <w:rPr>
          <w:bCs/>
          <w:sz w:val="28"/>
          <w:szCs w:val="28"/>
        </w:rPr>
        <w:t>гг</w:t>
      </w:r>
      <w:r w:rsidR="00ED2053" w:rsidRPr="00ED2053">
        <w:rPr>
          <w:rFonts w:ascii="Times Roman" w:hAnsi="Times Roman" w:cs="TimesNewRomanPS-BoldMT"/>
          <w:bCs/>
          <w:sz w:val="28"/>
          <w:szCs w:val="28"/>
        </w:rPr>
        <w:t>.</w:t>
      </w:r>
      <w:r w:rsidR="00673AE8" w:rsidRPr="00B306BE">
        <w:rPr>
          <w:rFonts w:ascii="Times Roman" w:hAnsi="Times Roman"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в состав объекта культурного наследия федерального значения </w:t>
      </w:r>
      <w:r w:rsidR="00B273D8">
        <w:rPr>
          <w:sz w:val="28"/>
          <w:szCs w:val="28"/>
        </w:rPr>
        <w:t xml:space="preserve">«Ансамбль Гатчинского дворца и парка», расположенного по адресу: Ленинградская </w:t>
      </w:r>
      <w:r w:rsidR="00305B7D">
        <w:rPr>
          <w:sz w:val="28"/>
          <w:szCs w:val="28"/>
        </w:rPr>
        <w:t>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 xml:space="preserve">ы </w:t>
      </w:r>
      <w:r w:rsidR="00ED2053">
        <w:rPr>
          <w:sz w:val="28"/>
          <w:szCs w:val="28"/>
        </w:rPr>
        <w:br/>
      </w:r>
      <w:r w:rsidR="00480C1C">
        <w:rPr>
          <w:sz w:val="28"/>
          <w:szCs w:val="28"/>
        </w:rPr>
        <w:t>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B60EB7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2D45F7" w:rsidRDefault="002D45F7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A77EC6" w:rsidRDefault="00ED2053" w:rsidP="00A77EC6">
      <w:pPr>
        <w:snapToGrid w:val="0"/>
        <w:ind w:right="-1"/>
        <w:contextualSpacing/>
        <w:jc w:val="center"/>
        <w:rPr>
          <w:sz w:val="26"/>
          <w:szCs w:val="26"/>
        </w:rPr>
      </w:pPr>
      <w:r w:rsidRPr="00ED2053">
        <w:rPr>
          <w:sz w:val="26"/>
          <w:szCs w:val="26"/>
        </w:rPr>
        <w:t>«Ворота в Зверинец (</w:t>
      </w:r>
      <w:proofErr w:type="spellStart"/>
      <w:r w:rsidRPr="00ED2053">
        <w:rPr>
          <w:sz w:val="26"/>
          <w:szCs w:val="26"/>
        </w:rPr>
        <w:t>Каскадские</w:t>
      </w:r>
      <w:proofErr w:type="spellEnd"/>
      <w:r w:rsidRPr="00ED2053">
        <w:rPr>
          <w:sz w:val="26"/>
          <w:szCs w:val="26"/>
        </w:rPr>
        <w:t>, Глухие и Железные)», 1790-е гг.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A77EC6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74"/>
        <w:gridCol w:w="2220"/>
        <w:gridCol w:w="3893"/>
        <w:gridCol w:w="3735"/>
      </w:tblGrid>
      <w:tr w:rsidR="00ED2053" w:rsidRPr="005E7607" w:rsidTr="00F461E1">
        <w:tc>
          <w:tcPr>
            <w:tcW w:w="276" w:type="pct"/>
          </w:tcPr>
          <w:p w:rsidR="00ED2053" w:rsidRPr="00ED2053" w:rsidRDefault="00ED2053" w:rsidP="00F461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5"/>
                <w:szCs w:val="25"/>
              </w:rPr>
            </w:pPr>
            <w:r w:rsidRPr="00ED2053">
              <w:rPr>
                <w:b/>
                <w:sz w:val="25"/>
                <w:szCs w:val="25"/>
              </w:rPr>
              <w:t>№</w:t>
            </w:r>
          </w:p>
          <w:p w:rsidR="00ED2053" w:rsidRP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5"/>
                <w:szCs w:val="25"/>
              </w:rPr>
            </w:pPr>
            <w:proofErr w:type="gramStart"/>
            <w:r w:rsidRPr="00ED2053">
              <w:rPr>
                <w:b/>
                <w:sz w:val="25"/>
                <w:szCs w:val="25"/>
              </w:rPr>
              <w:t>п</w:t>
            </w:r>
            <w:proofErr w:type="gramEnd"/>
            <w:r w:rsidRPr="00ED2053">
              <w:rPr>
                <w:b/>
                <w:sz w:val="25"/>
                <w:szCs w:val="25"/>
              </w:rPr>
              <w:t>/п</w:t>
            </w:r>
          </w:p>
        </w:tc>
        <w:tc>
          <w:tcPr>
            <w:tcW w:w="1019" w:type="pct"/>
          </w:tcPr>
          <w:p w:rsidR="00ED2053" w:rsidRPr="00ED2053" w:rsidRDefault="00ED2053" w:rsidP="00F461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5"/>
                <w:szCs w:val="25"/>
              </w:rPr>
            </w:pPr>
            <w:proofErr w:type="spellStart"/>
            <w:r w:rsidRPr="00ED2053">
              <w:rPr>
                <w:b/>
                <w:sz w:val="25"/>
                <w:szCs w:val="25"/>
              </w:rPr>
              <w:t>Виды</w:t>
            </w:r>
            <w:proofErr w:type="spellEnd"/>
            <w:r w:rsidRPr="00ED2053">
              <w:rPr>
                <w:b/>
                <w:sz w:val="25"/>
                <w:szCs w:val="25"/>
              </w:rPr>
              <w:t xml:space="preserve"> </w:t>
            </w:r>
            <w:proofErr w:type="spellStart"/>
            <w:r w:rsidRPr="00ED2053">
              <w:rPr>
                <w:b/>
                <w:sz w:val="25"/>
                <w:szCs w:val="25"/>
              </w:rPr>
              <w:t>предмета</w:t>
            </w:r>
            <w:proofErr w:type="spellEnd"/>
            <w:r w:rsidRPr="00ED2053">
              <w:rPr>
                <w:b/>
                <w:sz w:val="25"/>
                <w:szCs w:val="25"/>
              </w:rPr>
              <w:t xml:space="preserve"> </w:t>
            </w:r>
            <w:proofErr w:type="spellStart"/>
            <w:r w:rsidRPr="00ED2053">
              <w:rPr>
                <w:b/>
                <w:sz w:val="25"/>
                <w:szCs w:val="25"/>
              </w:rPr>
              <w:t>охраны</w:t>
            </w:r>
            <w:proofErr w:type="spellEnd"/>
            <w:r w:rsidRPr="00ED2053">
              <w:rPr>
                <w:b/>
                <w:sz w:val="25"/>
                <w:szCs w:val="25"/>
              </w:rPr>
              <w:t xml:space="preserve"> </w:t>
            </w:r>
          </w:p>
        </w:tc>
        <w:tc>
          <w:tcPr>
            <w:tcW w:w="1898" w:type="pct"/>
          </w:tcPr>
          <w:p w:rsidR="00ED2053" w:rsidRP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5"/>
                <w:szCs w:val="25"/>
              </w:rPr>
            </w:pPr>
            <w:r w:rsidRPr="00ED2053">
              <w:rPr>
                <w:b/>
                <w:sz w:val="25"/>
                <w:szCs w:val="25"/>
              </w:rPr>
              <w:t>Предмет охраны</w:t>
            </w:r>
          </w:p>
        </w:tc>
        <w:tc>
          <w:tcPr>
            <w:tcW w:w="1808" w:type="pct"/>
          </w:tcPr>
          <w:p w:rsidR="00ED2053" w:rsidRP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sz w:val="25"/>
                <w:szCs w:val="25"/>
              </w:rPr>
            </w:pPr>
            <w:proofErr w:type="spellStart"/>
            <w:r w:rsidRPr="00ED2053">
              <w:rPr>
                <w:b/>
                <w:sz w:val="25"/>
                <w:szCs w:val="25"/>
              </w:rPr>
              <w:t>Фотофиксация</w:t>
            </w:r>
            <w:proofErr w:type="spellEnd"/>
          </w:p>
        </w:tc>
      </w:tr>
      <w:tr w:rsidR="00ED2053" w:rsidRPr="005E7607" w:rsidTr="00F461E1">
        <w:tc>
          <w:tcPr>
            <w:tcW w:w="276" w:type="pct"/>
          </w:tcPr>
          <w:p w:rsidR="00ED2053" w:rsidRPr="00DF62F2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19" w:type="pct"/>
          </w:tcPr>
          <w:p w:rsidR="00ED2053" w:rsidRPr="00DF62F2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898" w:type="pct"/>
          </w:tcPr>
          <w:p w:rsidR="00ED2053" w:rsidRPr="005E7607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808" w:type="pct"/>
          </w:tcPr>
          <w:p w:rsidR="00ED2053" w:rsidRPr="005E7607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ED2053" w:rsidRPr="00B31423" w:rsidTr="00F461E1">
        <w:trPr>
          <w:trHeight w:val="20"/>
        </w:trPr>
        <w:tc>
          <w:tcPr>
            <w:tcW w:w="276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1.</w:t>
            </w:r>
          </w:p>
        </w:tc>
        <w:tc>
          <w:tcPr>
            <w:tcW w:w="1019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 xml:space="preserve">Объемно-пространственное и планировочное решение </w:t>
            </w:r>
          </w:p>
        </w:tc>
        <w:tc>
          <w:tcPr>
            <w:tcW w:w="1898" w:type="pct"/>
          </w:tcPr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 xml:space="preserve">Историческое местоположение каменных ворот в границах территории объекта культурного наследия федерального значения «Ансамбль Гатчинского дворца и парка»: </w:t>
            </w:r>
            <w:proofErr w:type="spellStart"/>
            <w:r w:rsidRPr="00ED2053">
              <w:rPr>
                <w:sz w:val="26"/>
                <w:szCs w:val="26"/>
              </w:rPr>
              <w:t>Зверинских</w:t>
            </w:r>
            <w:proofErr w:type="spellEnd"/>
            <w:r w:rsidRPr="00ED2053">
              <w:rPr>
                <w:sz w:val="26"/>
                <w:szCs w:val="26"/>
              </w:rPr>
              <w:t xml:space="preserve"> </w:t>
            </w:r>
            <w:r w:rsidR="002A1A16">
              <w:rPr>
                <w:sz w:val="26"/>
                <w:szCs w:val="26"/>
              </w:rPr>
              <w:t xml:space="preserve">(Железных), </w:t>
            </w:r>
            <w:proofErr w:type="spellStart"/>
            <w:r w:rsidR="002A1A16">
              <w:rPr>
                <w:sz w:val="26"/>
                <w:szCs w:val="26"/>
              </w:rPr>
              <w:t>Каскадских</w:t>
            </w:r>
            <w:proofErr w:type="spellEnd"/>
            <w:r w:rsidR="002A1A16">
              <w:rPr>
                <w:sz w:val="26"/>
                <w:szCs w:val="26"/>
              </w:rPr>
              <w:t xml:space="preserve"> и Глухих.</w:t>
            </w: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2F3C4F" w:rsidRPr="00ED2053" w:rsidRDefault="002F3C4F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Композиционные и визуальные связи с основных планировочных направлений Гат</w:t>
            </w:r>
            <w:r w:rsidR="002A1A16">
              <w:rPr>
                <w:sz w:val="26"/>
                <w:szCs w:val="26"/>
              </w:rPr>
              <w:t>чинского парка и парка Зверинец.</w:t>
            </w: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 xml:space="preserve">Историческое архитектурно-композиционное и объемно-пространственное решение территорий, на которых расположены ворота. </w:t>
            </w:r>
          </w:p>
          <w:p w:rsid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2F3C4F" w:rsidRDefault="002F3C4F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2F3C4F" w:rsidRPr="00ED2053" w:rsidRDefault="002F3C4F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1808" w:type="pct"/>
          </w:tcPr>
          <w:p w:rsidR="00ED2053" w:rsidRPr="00B3142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EDAF26" wp14:editId="1F65022C">
                  <wp:extent cx="2160000" cy="1389183"/>
                  <wp:effectExtent l="19050" t="0" r="0" b="0"/>
                  <wp:docPr id="57" name="Рисунок 38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917" t="19542" r="54076" b="58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8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>18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«</w:t>
            </w:r>
            <w:r w:rsidRPr="00626159">
              <w:rPr>
                <w:noProof/>
              </w:rPr>
              <w:t>Ворота в Зверинец (Каскадские, Глухие и Железные)</w:t>
            </w:r>
            <w:r w:rsidRPr="00B31423">
              <w:rPr>
                <w:noProof/>
              </w:rPr>
              <w:t>»</w:t>
            </w: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1122C3" wp14:editId="096F3EFA">
                  <wp:extent cx="2163805" cy="1431984"/>
                  <wp:effectExtent l="19050" t="0" r="7895" b="0"/>
                  <wp:docPr id="64" name="Рисунок 16" descr="C:\Users\Настя\Desktop\49. Ворота Зверинец (каскад глух желез)\фото\20210408_13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49. Ворота Зверинец (каскад глух желез)\фото\20210408_13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063" t="6636" b="19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143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D2053" w:rsidRPr="005E73A7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CFAFC7" wp14:editId="399711B0">
                  <wp:extent cx="2163805" cy="1578634"/>
                  <wp:effectExtent l="19050" t="0" r="7895" b="0"/>
                  <wp:docPr id="63" name="Рисунок 15" descr="C:\Users\Настя\Desktop\49. Ворота Зверинец (каскад глух желез)\фото\20210408_12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49. Ворота Зверинец (каскад глух желез)\фото\20210408_12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695" t="4478" b="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1578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053" w:rsidRPr="00B31423" w:rsidTr="00F461E1">
        <w:trPr>
          <w:trHeight w:val="20"/>
        </w:trPr>
        <w:tc>
          <w:tcPr>
            <w:tcW w:w="5000" w:type="pct"/>
            <w:gridSpan w:val="4"/>
          </w:tcPr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1</w:t>
            </w:r>
            <w:r w:rsidRPr="00ED2053">
              <w:rPr>
                <w:noProof/>
                <w:sz w:val="26"/>
                <w:szCs w:val="26"/>
              </w:rPr>
              <w:t>. Зверинские (Железные ворота)</w:t>
            </w:r>
          </w:p>
        </w:tc>
      </w:tr>
      <w:tr w:rsidR="00ED2053" w:rsidRPr="00B31423" w:rsidTr="00F461E1">
        <w:trPr>
          <w:trHeight w:val="20"/>
        </w:trPr>
        <w:tc>
          <w:tcPr>
            <w:tcW w:w="276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1.</w:t>
            </w:r>
          </w:p>
        </w:tc>
        <w:tc>
          <w:tcPr>
            <w:tcW w:w="1019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Объемно-пространственное решение</w:t>
            </w:r>
          </w:p>
        </w:tc>
        <w:tc>
          <w:tcPr>
            <w:tcW w:w="1898" w:type="pct"/>
          </w:tcPr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 xml:space="preserve">Историческое местоположение </w:t>
            </w:r>
            <w:proofErr w:type="spellStart"/>
            <w:r w:rsidRPr="00ED2053">
              <w:rPr>
                <w:sz w:val="26"/>
                <w:szCs w:val="26"/>
              </w:rPr>
              <w:t>Зверинских</w:t>
            </w:r>
            <w:proofErr w:type="spellEnd"/>
            <w:r w:rsidRPr="00ED2053">
              <w:rPr>
                <w:sz w:val="26"/>
                <w:szCs w:val="26"/>
              </w:rPr>
              <w:t xml:space="preserve"> (</w:t>
            </w:r>
            <w:proofErr w:type="gramStart"/>
            <w:r w:rsidRPr="00ED2053">
              <w:rPr>
                <w:sz w:val="26"/>
                <w:szCs w:val="26"/>
              </w:rPr>
              <w:t>Железных</w:t>
            </w:r>
            <w:proofErr w:type="gramEnd"/>
            <w:r w:rsidRPr="00ED2053">
              <w:rPr>
                <w:sz w:val="26"/>
                <w:szCs w:val="26"/>
              </w:rPr>
              <w:t>) с оградой на границе Дворцового парка и парка Зверинец неподалеку от шлюза и Большого каменного моста на Круговой дороге</w:t>
            </w:r>
            <w:r w:rsidR="000955C4">
              <w:rPr>
                <w:sz w:val="26"/>
                <w:szCs w:val="26"/>
              </w:rPr>
              <w:t>.</w:t>
            </w:r>
          </w:p>
        </w:tc>
        <w:tc>
          <w:tcPr>
            <w:tcW w:w="1808" w:type="pct"/>
          </w:tcPr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04F73">
              <w:rPr>
                <w:noProof/>
              </w:rPr>
              <w:drawing>
                <wp:inline distT="0" distB="0" distL="0" distR="0" wp14:anchorId="7EDD1F1E" wp14:editId="03FFCD58">
                  <wp:extent cx="2160000" cy="1619172"/>
                  <wp:effectExtent l="19050" t="0" r="0" b="0"/>
                  <wp:docPr id="65" name="Рисунок 14" descr="C:\Users\Настя\Desktop\49. Ворота Зверинец (каскад глух желез)\фото\20210408_13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49. Ворота Зверинец (каскад глух желез)\фото\20210408_13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053" w:rsidRPr="00B31423" w:rsidTr="00F461E1">
        <w:trPr>
          <w:trHeight w:val="20"/>
        </w:trPr>
        <w:tc>
          <w:tcPr>
            <w:tcW w:w="276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2.</w:t>
            </w:r>
          </w:p>
        </w:tc>
        <w:tc>
          <w:tcPr>
            <w:tcW w:w="1019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Конструктивное решение</w:t>
            </w:r>
          </w:p>
        </w:tc>
        <w:tc>
          <w:tcPr>
            <w:tcW w:w="1898" w:type="pct"/>
          </w:tcPr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 xml:space="preserve">Историческая конструкция ворот: </w:t>
            </w: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пилоны – местоположение, габариты и конфигурация (практически квадратные в плане с контрфорсами), отметки высоты, материал ис</w:t>
            </w:r>
            <w:r w:rsidR="000955C4">
              <w:rPr>
                <w:sz w:val="26"/>
                <w:szCs w:val="26"/>
              </w:rPr>
              <w:t>полнения (</w:t>
            </w:r>
            <w:proofErr w:type="spellStart"/>
            <w:r w:rsidR="000955C4">
              <w:rPr>
                <w:sz w:val="26"/>
                <w:szCs w:val="26"/>
              </w:rPr>
              <w:t>пудостский</w:t>
            </w:r>
            <w:proofErr w:type="spellEnd"/>
            <w:r w:rsidR="000955C4">
              <w:rPr>
                <w:sz w:val="26"/>
                <w:szCs w:val="26"/>
              </w:rPr>
              <w:t xml:space="preserve"> известняк);</w:t>
            </w: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  <w:proofErr w:type="gramStart"/>
            <w:r w:rsidRPr="00ED2053">
              <w:rPr>
                <w:sz w:val="26"/>
                <w:szCs w:val="26"/>
              </w:rPr>
              <w:t>створки - местоположение, габариты и конфигурация, отметки высоты, материал исполнения (мета</w:t>
            </w:r>
            <w:r w:rsidR="000955C4">
              <w:rPr>
                <w:sz w:val="26"/>
                <w:szCs w:val="26"/>
              </w:rPr>
              <w:t>лл), техника исполнения (ковка);</w:t>
            </w:r>
            <w:proofErr w:type="gramEnd"/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ограда – местоположение (по обе стороны от пилонов)*, габариты и конфигурация (каменные цоколи и столбы), отметки высоты,  материал исполнения</w:t>
            </w:r>
            <w:r w:rsidR="000955C4">
              <w:rPr>
                <w:sz w:val="26"/>
                <w:szCs w:val="26"/>
              </w:rPr>
              <w:t xml:space="preserve"> (</w:t>
            </w:r>
            <w:proofErr w:type="spellStart"/>
            <w:r w:rsidR="000955C4">
              <w:rPr>
                <w:sz w:val="26"/>
                <w:szCs w:val="26"/>
              </w:rPr>
              <w:t>пудостский</w:t>
            </w:r>
            <w:proofErr w:type="spellEnd"/>
            <w:r w:rsidR="000955C4">
              <w:rPr>
                <w:sz w:val="26"/>
                <w:szCs w:val="26"/>
              </w:rPr>
              <w:t xml:space="preserve"> известняк, металл).</w:t>
            </w:r>
          </w:p>
          <w:p w:rsidR="00ED2053" w:rsidRPr="00ED2053" w:rsidRDefault="00ED2053" w:rsidP="000955C4">
            <w:pPr>
              <w:spacing w:line="276" w:lineRule="auto"/>
              <w:contextualSpacing/>
              <w:rPr>
                <w:sz w:val="22"/>
                <w:szCs w:val="22"/>
              </w:rPr>
            </w:pPr>
            <w:r w:rsidRPr="00ED2053">
              <w:rPr>
                <w:sz w:val="22"/>
                <w:szCs w:val="22"/>
              </w:rPr>
              <w:t>* северо-восточная часть утрачена</w:t>
            </w:r>
          </w:p>
        </w:tc>
        <w:tc>
          <w:tcPr>
            <w:tcW w:w="1808" w:type="pct"/>
          </w:tcPr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F04F73">
              <w:rPr>
                <w:noProof/>
                <w:sz w:val="20"/>
                <w:szCs w:val="20"/>
              </w:rPr>
              <w:drawing>
                <wp:inline distT="0" distB="0" distL="0" distR="0" wp14:anchorId="302C9481" wp14:editId="3949D4F5">
                  <wp:extent cx="2160000" cy="2233766"/>
                  <wp:effectExtent l="19050" t="0" r="0" b="0"/>
                  <wp:docPr id="70" name="Рисунок 13" descr="C:\Users\Настя\Desktop\49. Ворота Зверинец (каскад глух желез)\фото\20210408_13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49. Ворота Зверинец (каскад глух желез)\фото\20210408_13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 l="5898" r="21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3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D2053" w:rsidRPr="00334D0A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07B8867" wp14:editId="7E2CC99B">
                  <wp:extent cx="2160000" cy="1308475"/>
                  <wp:effectExtent l="19050" t="0" r="0" b="0"/>
                  <wp:docPr id="59" name="Рисунок 12" descr="C:\Users\Настя\Desktop\49. Ворота Зверинец (каскад глух желез)\фото\20210408_13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esktop\49. Ворота Зверинец (каскад глух желез)\фото\20210408_13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242" t="12234" b="24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0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053" w:rsidRPr="00AC4584" w:rsidTr="00F461E1">
        <w:trPr>
          <w:trHeight w:val="20"/>
        </w:trPr>
        <w:tc>
          <w:tcPr>
            <w:tcW w:w="276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3.</w:t>
            </w:r>
          </w:p>
        </w:tc>
        <w:tc>
          <w:tcPr>
            <w:tcW w:w="1019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Архитектурно-художественное решение:</w:t>
            </w:r>
          </w:p>
        </w:tc>
        <w:tc>
          <w:tcPr>
            <w:tcW w:w="1898" w:type="pct"/>
          </w:tcPr>
          <w:p w:rsidR="00ED2053" w:rsidRPr="00ED2053" w:rsidRDefault="00ED2053" w:rsidP="000955C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Историческое архитектурно-художественное решение:</w:t>
            </w:r>
          </w:p>
          <w:p w:rsidR="00ED2053" w:rsidRPr="00ED2053" w:rsidRDefault="00ED2053" w:rsidP="000955C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профилированный карниз контрф</w:t>
            </w:r>
            <w:r w:rsidR="000955C4">
              <w:rPr>
                <w:sz w:val="26"/>
                <w:szCs w:val="26"/>
              </w:rPr>
              <w:t xml:space="preserve">орсов с </w:t>
            </w:r>
            <w:proofErr w:type="gramStart"/>
            <w:r w:rsidR="000955C4">
              <w:rPr>
                <w:sz w:val="26"/>
                <w:szCs w:val="26"/>
              </w:rPr>
              <w:t>криволинейным</w:t>
            </w:r>
            <w:proofErr w:type="gramEnd"/>
            <w:r w:rsidR="000955C4">
              <w:rPr>
                <w:sz w:val="26"/>
                <w:szCs w:val="26"/>
              </w:rPr>
              <w:t xml:space="preserve"> </w:t>
            </w:r>
            <w:proofErr w:type="spellStart"/>
            <w:r w:rsidR="000955C4">
              <w:rPr>
                <w:sz w:val="26"/>
                <w:szCs w:val="26"/>
              </w:rPr>
              <w:t>навершием</w:t>
            </w:r>
            <w:proofErr w:type="spellEnd"/>
            <w:r w:rsidR="000955C4">
              <w:rPr>
                <w:sz w:val="26"/>
                <w:szCs w:val="26"/>
              </w:rPr>
              <w:t>;</w:t>
            </w:r>
          </w:p>
          <w:p w:rsidR="00ED2053" w:rsidRPr="00ED2053" w:rsidRDefault="00ED2053" w:rsidP="000955C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0955C4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резные тумбы,</w:t>
            </w:r>
            <w:r w:rsidR="000955C4">
              <w:rPr>
                <w:sz w:val="26"/>
                <w:szCs w:val="26"/>
              </w:rPr>
              <w:t xml:space="preserve"> увенчанные шарами;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профилированные карнизы большого выноса,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про</w:t>
            </w:r>
            <w:r w:rsidR="000955C4">
              <w:rPr>
                <w:sz w:val="26"/>
                <w:szCs w:val="26"/>
              </w:rPr>
              <w:t>филированные филенки на пилонах;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0955C4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рисунок исполнения сворок ворот;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профили</w:t>
            </w:r>
            <w:r w:rsidR="000955C4">
              <w:rPr>
                <w:sz w:val="26"/>
                <w:szCs w:val="26"/>
              </w:rPr>
              <w:t>рованные карнизы столбов ограды;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профилиро</w:t>
            </w:r>
            <w:r w:rsidR="000955C4">
              <w:rPr>
                <w:sz w:val="26"/>
                <w:szCs w:val="26"/>
              </w:rPr>
              <w:t>ванное завершение цоколя ограды;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рисунок исполнения металлической части ограды.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1808" w:type="pct"/>
          </w:tcPr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73F389F" wp14:editId="6F6BE23B">
                  <wp:extent cx="2163805" cy="2009954"/>
                  <wp:effectExtent l="19050" t="0" r="7895" b="0"/>
                  <wp:docPr id="73" name="Рисунок 18" descr="C:\Users\Настя\Desktop\49. Ворота Зверинец (каскад глух желез)\паспрота\Ворота в Зверинец_Страница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49. Ворота Зверинец (каскад глух желез)\паспрота\Ворота в Зверинец_Страница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791" t="14296" r="6889" b="14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20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чертеж из паспорта объекта</w:t>
            </w: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8D2F3A9" wp14:editId="6FDA688B">
                  <wp:extent cx="1801124" cy="2510287"/>
                  <wp:effectExtent l="19050" t="0" r="8626" b="0"/>
                  <wp:docPr id="74" name="Рисунок 19" descr="C:\Users\Настя\Desktop\49. Ворота Зверинец (каскад глух желез)\фото\20210408_13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49. Ворота Зверинец (каскад глух желез)\фото\20210408_13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8245" b="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24" cy="251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E987A5" wp14:editId="22059531">
                  <wp:extent cx="1982278" cy="1940943"/>
                  <wp:effectExtent l="19050" t="0" r="0" b="0"/>
                  <wp:docPr id="75" name="Рисунок 20" descr="C:\Users\Настя\Desktop\49. Ворота Зверинец (каскад глух желез)\фото\20210408_13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49. Ворота Зверинец (каскад глух желез)\фото\20210408_13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0620" t="7143" r="10428" b="15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78" cy="194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D2053" w:rsidRPr="00334D0A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B3940E2" wp14:editId="6E7AEDE6">
                  <wp:extent cx="2163433" cy="1492370"/>
                  <wp:effectExtent l="19050" t="0" r="8267" b="0"/>
                  <wp:docPr id="76" name="Рисунок 21" descr="C:\Users\Настя\Desktop\49. Ворота Зверинец (каскад глух желез)\фото\20210408_13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49. Ворота Зверинец (каскад глух желез)\фото\20210408_13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6997" r="33979" b="2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149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053" w:rsidRPr="00B31423" w:rsidTr="00F461E1">
        <w:trPr>
          <w:trHeight w:val="20"/>
        </w:trPr>
        <w:tc>
          <w:tcPr>
            <w:tcW w:w="5000" w:type="pct"/>
            <w:gridSpan w:val="4"/>
          </w:tcPr>
          <w:p w:rsidR="00ED2053" w:rsidRP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6"/>
                <w:szCs w:val="26"/>
              </w:rPr>
            </w:pPr>
            <w:r w:rsidRPr="00ED2053">
              <w:rPr>
                <w:noProof/>
                <w:sz w:val="26"/>
                <w:szCs w:val="26"/>
              </w:rPr>
              <w:lastRenderedPageBreak/>
              <w:t>2. Каскадские и глухие ворота</w:t>
            </w:r>
          </w:p>
        </w:tc>
      </w:tr>
      <w:tr w:rsidR="00ED2053" w:rsidRPr="00B31423" w:rsidTr="00F461E1">
        <w:trPr>
          <w:trHeight w:val="20"/>
        </w:trPr>
        <w:tc>
          <w:tcPr>
            <w:tcW w:w="276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1.</w:t>
            </w:r>
          </w:p>
        </w:tc>
        <w:tc>
          <w:tcPr>
            <w:tcW w:w="1019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Объемно-пространственное решение</w:t>
            </w:r>
          </w:p>
        </w:tc>
        <w:tc>
          <w:tcPr>
            <w:tcW w:w="1898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 xml:space="preserve">Историческое местоположение ворот на границе Дворцового парка и парка Зверинец: </w:t>
            </w:r>
            <w:proofErr w:type="spellStart"/>
            <w:r w:rsidRPr="00ED2053">
              <w:rPr>
                <w:sz w:val="26"/>
                <w:szCs w:val="26"/>
              </w:rPr>
              <w:t>Каскадских</w:t>
            </w:r>
            <w:proofErr w:type="spellEnd"/>
            <w:r w:rsidRPr="00ED2053">
              <w:rPr>
                <w:sz w:val="26"/>
                <w:szCs w:val="26"/>
              </w:rPr>
              <w:t xml:space="preserve"> – вблизи от Холодной ванны, Глухих – западнее </w:t>
            </w:r>
            <w:proofErr w:type="spellStart"/>
            <w:r w:rsidRPr="00ED2053">
              <w:rPr>
                <w:sz w:val="26"/>
                <w:szCs w:val="26"/>
              </w:rPr>
              <w:t>Каскадских</w:t>
            </w:r>
            <w:proofErr w:type="spellEnd"/>
            <w:r w:rsidRPr="00ED2053">
              <w:rPr>
                <w:sz w:val="26"/>
                <w:szCs w:val="26"/>
              </w:rPr>
              <w:t xml:space="preserve"> ворот</w:t>
            </w:r>
            <w:r w:rsidR="002A1A16">
              <w:rPr>
                <w:sz w:val="26"/>
                <w:szCs w:val="26"/>
              </w:rPr>
              <w:t>.</w:t>
            </w:r>
          </w:p>
        </w:tc>
        <w:tc>
          <w:tcPr>
            <w:tcW w:w="1808" w:type="pct"/>
          </w:tcPr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57B8D" wp14:editId="5661B8BF">
                  <wp:extent cx="2163805" cy="1414733"/>
                  <wp:effectExtent l="19050" t="0" r="7895" b="0"/>
                  <wp:docPr id="85" name="Рисунок 23" descr="C:\Users\Настя\Desktop\49. Ворота Зверинец (каскад глух желез)\фото\20210408_12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49. Ворота Зверинец (каскад глух желез)\фото\20210408_123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8511" b="4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141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053" w:rsidRPr="00B31423" w:rsidTr="00F461E1">
        <w:trPr>
          <w:trHeight w:val="20"/>
        </w:trPr>
        <w:tc>
          <w:tcPr>
            <w:tcW w:w="276" w:type="pct"/>
          </w:tcPr>
          <w:p w:rsidR="00ED2053" w:rsidRPr="00ED2053" w:rsidRDefault="00ED2053" w:rsidP="00F461E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lastRenderedPageBreak/>
              <w:t>2.</w:t>
            </w:r>
          </w:p>
        </w:tc>
        <w:tc>
          <w:tcPr>
            <w:tcW w:w="1019" w:type="pct"/>
          </w:tcPr>
          <w:p w:rsidR="00ED2053" w:rsidRPr="00ED2053" w:rsidRDefault="00ED2053" w:rsidP="00F461E1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Конструктивное решение</w:t>
            </w:r>
          </w:p>
        </w:tc>
        <w:tc>
          <w:tcPr>
            <w:tcW w:w="1898" w:type="pct"/>
          </w:tcPr>
          <w:p w:rsidR="00ED2053" w:rsidRPr="00ED2053" w:rsidRDefault="00ED2053" w:rsidP="00F461E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 xml:space="preserve">Историческая конструкция ворот: </w:t>
            </w:r>
          </w:p>
          <w:p w:rsidR="00ED2053" w:rsidRPr="00ED2053" w:rsidRDefault="00ED2053" w:rsidP="00F461E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пилоны* – местоположение, габариты и конфигурация (практически квадратные в плане), отметки высоты, материал исполнения (</w:t>
            </w:r>
            <w:proofErr w:type="spellStart"/>
            <w:r w:rsidR="000955C4">
              <w:rPr>
                <w:sz w:val="26"/>
                <w:szCs w:val="26"/>
              </w:rPr>
              <w:t>пудостский</w:t>
            </w:r>
            <w:proofErr w:type="spellEnd"/>
            <w:r w:rsidR="000955C4">
              <w:rPr>
                <w:sz w:val="26"/>
                <w:szCs w:val="26"/>
              </w:rPr>
              <w:t xml:space="preserve"> известняк);</w:t>
            </w:r>
          </w:p>
          <w:p w:rsidR="00ED2053" w:rsidRPr="00ED2053" w:rsidRDefault="00ED2053" w:rsidP="00F461E1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ED2053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у </w:t>
            </w:r>
            <w:proofErr w:type="spellStart"/>
            <w:r w:rsidRPr="00ED2053">
              <w:rPr>
                <w:sz w:val="22"/>
                <w:szCs w:val="22"/>
              </w:rPr>
              <w:t>Каскадских</w:t>
            </w:r>
            <w:proofErr w:type="spellEnd"/>
            <w:r w:rsidRPr="00ED2053">
              <w:rPr>
                <w:sz w:val="22"/>
                <w:szCs w:val="22"/>
              </w:rPr>
              <w:t xml:space="preserve"> ворот в </w:t>
            </w:r>
            <w:proofErr w:type="spellStart"/>
            <w:r w:rsidRPr="00ED2053">
              <w:rPr>
                <w:sz w:val="22"/>
                <w:szCs w:val="22"/>
              </w:rPr>
              <w:t>руинированном</w:t>
            </w:r>
            <w:proofErr w:type="spellEnd"/>
            <w:r w:rsidRPr="00ED2053">
              <w:rPr>
                <w:sz w:val="22"/>
                <w:szCs w:val="22"/>
              </w:rPr>
              <w:t xml:space="preserve"> состоянии</w:t>
            </w:r>
          </w:p>
          <w:p w:rsidR="00ED2053" w:rsidRPr="00ED2053" w:rsidRDefault="00ED2053" w:rsidP="00F461E1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gramStart"/>
            <w:r w:rsidRPr="00ED2053">
              <w:rPr>
                <w:sz w:val="26"/>
                <w:szCs w:val="26"/>
              </w:rPr>
              <w:t>створки* - местоположение, габариты и конфигурация, отметки высоты, материал исполнения (мета</w:t>
            </w:r>
            <w:r w:rsidR="000955C4">
              <w:rPr>
                <w:sz w:val="26"/>
                <w:szCs w:val="26"/>
              </w:rPr>
              <w:t>лл), техника исполнения (ковка).</w:t>
            </w:r>
            <w:proofErr w:type="gramEnd"/>
          </w:p>
          <w:p w:rsidR="00ED2053" w:rsidRPr="00ED2053" w:rsidRDefault="00ED2053" w:rsidP="00F461E1">
            <w:pPr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ED2053">
              <w:rPr>
                <w:sz w:val="22"/>
                <w:szCs w:val="22"/>
              </w:rPr>
              <w:t>*утрачены, сохранились петли на Глухих воротах</w:t>
            </w:r>
          </w:p>
        </w:tc>
        <w:tc>
          <w:tcPr>
            <w:tcW w:w="1808" w:type="pct"/>
          </w:tcPr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DF96035" wp14:editId="62ECD5E0">
                  <wp:extent cx="2160000" cy="2880338"/>
                  <wp:effectExtent l="19050" t="0" r="0" b="0"/>
                  <wp:docPr id="87" name="Рисунок 25" descr="C:\Users\Настя\Desktop\49. Ворота Зверинец (каскад глух желез)\фото\20210408_12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стя\Desktop\49. Ворота Зверинец (каскад глух желез)\фото\20210408_12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8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053" w:rsidRPr="00334D0A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ED2053" w:rsidRPr="00CC2157" w:rsidTr="00F461E1">
        <w:trPr>
          <w:trHeight w:val="20"/>
        </w:trPr>
        <w:tc>
          <w:tcPr>
            <w:tcW w:w="276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3.</w:t>
            </w:r>
          </w:p>
        </w:tc>
        <w:tc>
          <w:tcPr>
            <w:tcW w:w="1019" w:type="pct"/>
          </w:tcPr>
          <w:p w:rsidR="00ED2053" w:rsidRPr="00ED2053" w:rsidRDefault="00ED2053" w:rsidP="00ED2053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Архитектурно-художественное решение:</w:t>
            </w:r>
          </w:p>
        </w:tc>
        <w:tc>
          <w:tcPr>
            <w:tcW w:w="1898" w:type="pct"/>
          </w:tcPr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Историческое архитектурно-художественное решение:</w:t>
            </w:r>
          </w:p>
          <w:p w:rsidR="00ED2053" w:rsidRPr="00ED2053" w:rsidRDefault="000955C4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фигурные профилированные тумбы;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профилир</w:t>
            </w:r>
            <w:r w:rsidR="000955C4">
              <w:rPr>
                <w:sz w:val="26"/>
                <w:szCs w:val="26"/>
              </w:rPr>
              <w:t>ованные карнизы большого выноса;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0955C4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оформление пилонов рустом;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6"/>
                <w:szCs w:val="26"/>
              </w:rPr>
            </w:pPr>
            <w:r w:rsidRPr="00ED2053">
              <w:rPr>
                <w:sz w:val="26"/>
                <w:szCs w:val="26"/>
              </w:rPr>
              <w:t>рисунок исполнения сворок</w:t>
            </w:r>
            <w:proofErr w:type="gramStart"/>
            <w:r w:rsidR="000955C4">
              <w:rPr>
                <w:sz w:val="26"/>
                <w:szCs w:val="26"/>
              </w:rPr>
              <w:t>.</w:t>
            </w:r>
            <w:proofErr w:type="gramEnd"/>
            <w:r w:rsidRPr="00ED2053">
              <w:rPr>
                <w:sz w:val="26"/>
                <w:szCs w:val="26"/>
              </w:rPr>
              <w:t xml:space="preserve"> </w:t>
            </w:r>
            <w:proofErr w:type="gramStart"/>
            <w:r w:rsidRPr="00ED2053">
              <w:rPr>
                <w:sz w:val="26"/>
                <w:szCs w:val="26"/>
              </w:rPr>
              <w:t>в</w:t>
            </w:r>
            <w:proofErr w:type="gramEnd"/>
            <w:r w:rsidRPr="00ED2053">
              <w:rPr>
                <w:sz w:val="26"/>
                <w:szCs w:val="26"/>
              </w:rPr>
              <w:t>орот*.</w:t>
            </w:r>
          </w:p>
          <w:p w:rsid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2"/>
                <w:szCs w:val="22"/>
              </w:rPr>
            </w:pPr>
            <w:r w:rsidRPr="00ED2053">
              <w:rPr>
                <w:sz w:val="22"/>
                <w:szCs w:val="22"/>
              </w:rPr>
              <w:t>*утрачены</w:t>
            </w:r>
          </w:p>
          <w:p w:rsidR="00ED2053" w:rsidRPr="00ED2053" w:rsidRDefault="00ED2053" w:rsidP="00ED2053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1808" w:type="pct"/>
          </w:tcPr>
          <w:p w:rsidR="00ED2053" w:rsidRPr="00CC2157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CC2157">
              <w:rPr>
                <w:noProof/>
                <w:sz w:val="20"/>
                <w:szCs w:val="20"/>
              </w:rPr>
              <w:drawing>
                <wp:inline distT="0" distB="0" distL="0" distR="0" wp14:anchorId="32D5DFB2" wp14:editId="51F38A07">
                  <wp:extent cx="2160000" cy="1348225"/>
                  <wp:effectExtent l="19050" t="0" r="0" b="0"/>
                  <wp:docPr id="84" name="Рисунок 22" descr="C:\Users\Настя\Desktop\49. Ворота Зверинец (каскад глух желез)\паспорт кгиоп\20210623_115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49. Ворота Зверинец (каскад глух желез)\паспорт кгиоп\20210623_115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847" t="20213" r="19990" b="31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4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053" w:rsidRPr="00CC2157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CC2157">
              <w:rPr>
                <w:noProof/>
                <w:sz w:val="20"/>
                <w:szCs w:val="20"/>
              </w:rPr>
              <w:t>чертеж из паспорта объекта</w:t>
            </w:r>
          </w:p>
          <w:p w:rsidR="00ED2053" w:rsidRPr="00CC2157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ED2053" w:rsidRDefault="00ED2053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CC2157">
              <w:rPr>
                <w:noProof/>
                <w:sz w:val="20"/>
                <w:szCs w:val="20"/>
              </w:rPr>
              <w:drawing>
                <wp:inline distT="0" distB="0" distL="0" distR="0" wp14:anchorId="07030AA2" wp14:editId="1ABBA565">
                  <wp:extent cx="1440000" cy="2456171"/>
                  <wp:effectExtent l="19050" t="0" r="7800" b="0"/>
                  <wp:docPr id="89" name="Рисунок 27" descr="C:\Users\Настя\Desktop\49. Ворота Зверинец (каскад глух желез)\фото\20210408_12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стя\Desktop\49. Ворота Зверинец (каскад глух желез)\фото\20210408_12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599" r="22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456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C4" w:rsidRPr="00CC2157" w:rsidRDefault="000955C4" w:rsidP="00F461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</w:tbl>
    <w:p w:rsidR="002E6845" w:rsidRDefault="002E6845" w:rsidP="00E9032D">
      <w:pPr>
        <w:snapToGrid w:val="0"/>
        <w:ind w:right="-1"/>
        <w:contextualSpacing/>
        <w:rPr>
          <w:rFonts w:eastAsia="Calibri"/>
          <w:spacing w:val="-1"/>
          <w:sz w:val="20"/>
          <w:szCs w:val="26"/>
          <w:lang w:eastAsia="en-US"/>
        </w:rPr>
      </w:pPr>
    </w:p>
    <w:p w:rsidR="002E6845" w:rsidRDefault="002E6845" w:rsidP="00673AE8">
      <w:pPr>
        <w:snapToGrid w:val="0"/>
        <w:contextualSpacing/>
        <w:rPr>
          <w:rFonts w:eastAsia="Calibri"/>
          <w:spacing w:val="-1"/>
          <w:sz w:val="20"/>
          <w:szCs w:val="26"/>
          <w:lang w:eastAsia="en-US"/>
        </w:rPr>
      </w:pPr>
    </w:p>
    <w:p w:rsidR="002773FD" w:rsidRDefault="002773F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B306BE" w:rsidRDefault="00B306BE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0955C4" w:rsidRDefault="000955C4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4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4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893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B1B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1A16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F7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C4F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4F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EC6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273D8"/>
    <w:rsid w:val="00B30214"/>
    <w:rsid w:val="00B306BE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0EB7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1CA"/>
    <w:rsid w:val="00CD374C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3C36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32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2053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296E8-493A-406D-A4B8-5907E239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6</Pages>
  <Words>730</Words>
  <Characters>5987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44</cp:revision>
  <cp:lastPrinted>2020-10-16T12:07:00Z</cp:lastPrinted>
  <dcterms:created xsi:type="dcterms:W3CDTF">2019-11-12T13:24:00Z</dcterms:created>
  <dcterms:modified xsi:type="dcterms:W3CDTF">2021-12-14T13:06:00Z</dcterms:modified>
</cp:coreProperties>
</file>