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A77EC6" w:rsidRDefault="00A77EC6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77EC6">
        <w:rPr>
          <w:b/>
          <w:sz w:val="28"/>
          <w:szCs w:val="28"/>
        </w:rPr>
        <w:t>«Горбатый мос</w:t>
      </w:r>
      <w:r>
        <w:rPr>
          <w:b/>
          <w:sz w:val="28"/>
          <w:szCs w:val="28"/>
        </w:rPr>
        <w:t>т (на Длинном острове)», 1793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</w:p>
    <w:p w:rsidR="00007D22" w:rsidRPr="003038DE" w:rsidRDefault="00480C1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480C1C">
        <w:rPr>
          <w:b/>
          <w:sz w:val="28"/>
          <w:szCs w:val="28"/>
        </w:rPr>
        <w:t>Гатчинский район, г.</w:t>
      </w:r>
      <w:r w:rsidR="00026C4D">
        <w:rPr>
          <w:b/>
          <w:sz w:val="28"/>
          <w:szCs w:val="28"/>
        </w:rPr>
        <w:t xml:space="preserve"> </w:t>
      </w:r>
      <w:r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A77EC6" w:rsidRPr="00A77EC6">
        <w:rPr>
          <w:sz w:val="28"/>
          <w:szCs w:val="28"/>
        </w:rPr>
        <w:t>«Горбатый мост (на Длинном острове)», 1793 г.</w:t>
      </w:r>
      <w:r w:rsidR="00673AE8" w:rsidRPr="00673AE8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</w:t>
      </w:r>
      <w:r w:rsidR="00A77EC6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A77EC6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B83F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</w:t>
      </w:r>
      <w:r>
        <w:rPr>
          <w:sz w:val="28"/>
          <w:szCs w:val="28"/>
        </w:rPr>
        <w:t>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</w:t>
      </w:r>
      <w:bookmarkStart w:id="0" w:name="_GoBack"/>
      <w:bookmarkEnd w:id="0"/>
      <w:r w:rsidR="0093589E" w:rsidRPr="000679A2">
        <w:rPr>
          <w:sz w:val="28"/>
          <w:szCs w:val="28"/>
        </w:rPr>
        <w:t xml:space="preserve">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A77EC6" w:rsidRDefault="00A77EC6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 w:rsidRPr="00A77EC6">
        <w:rPr>
          <w:sz w:val="26"/>
          <w:szCs w:val="26"/>
        </w:rPr>
        <w:t>«Горбатый мост (на Длинном острове)», 1793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A77EC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51"/>
        <w:tblW w:w="9909" w:type="dxa"/>
        <w:jc w:val="center"/>
        <w:tblInd w:w="-558" w:type="dxa"/>
        <w:tblLook w:val="04A0" w:firstRow="1" w:lastRow="0" w:firstColumn="1" w:lastColumn="0" w:noHBand="0" w:noVBand="1"/>
      </w:tblPr>
      <w:tblGrid>
        <w:gridCol w:w="574"/>
        <w:gridCol w:w="2220"/>
        <w:gridCol w:w="2627"/>
        <w:gridCol w:w="4656"/>
      </w:tblGrid>
      <w:tr w:rsidR="00E9032D" w:rsidRPr="00E9032D" w:rsidTr="000D03A6">
        <w:trPr>
          <w:jc w:val="center"/>
        </w:trPr>
        <w:tc>
          <w:tcPr>
            <w:tcW w:w="561" w:type="dxa"/>
          </w:tcPr>
          <w:p w:rsidR="00E9032D" w:rsidRPr="000D03A6" w:rsidRDefault="00E9032D" w:rsidP="00E9032D">
            <w:pPr>
              <w:widowControl w:val="0"/>
              <w:autoSpaceDE w:val="0"/>
              <w:autoSpaceDN w:val="0"/>
              <w:adjustRightInd w:val="0"/>
              <w:spacing w:before="360"/>
              <w:jc w:val="center"/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</w:pP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 xml:space="preserve">№ </w:t>
            </w:r>
            <w:proofErr w:type="gramStart"/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п</w:t>
            </w:r>
            <w:proofErr w:type="gramEnd"/>
            <w:r w:rsidR="00E324EB"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/</w:t>
            </w: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п</w:t>
            </w:r>
          </w:p>
        </w:tc>
        <w:tc>
          <w:tcPr>
            <w:tcW w:w="2212" w:type="dxa"/>
          </w:tcPr>
          <w:p w:rsidR="00E9032D" w:rsidRPr="000D03A6" w:rsidRDefault="00E9032D" w:rsidP="00E9032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</w:pP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Видовая принадлежность предмета охраны</w:t>
            </w:r>
          </w:p>
        </w:tc>
        <w:tc>
          <w:tcPr>
            <w:tcW w:w="2467" w:type="dxa"/>
          </w:tcPr>
          <w:p w:rsidR="00E9032D" w:rsidRPr="000D03A6" w:rsidRDefault="00E9032D" w:rsidP="00E9032D">
            <w:pPr>
              <w:widowControl w:val="0"/>
              <w:autoSpaceDE w:val="0"/>
              <w:autoSpaceDN w:val="0"/>
              <w:adjustRightInd w:val="0"/>
              <w:spacing w:before="480"/>
              <w:jc w:val="center"/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</w:pP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Предмет охраны</w:t>
            </w:r>
          </w:p>
        </w:tc>
        <w:tc>
          <w:tcPr>
            <w:tcW w:w="4669" w:type="dxa"/>
            <w:vAlign w:val="center"/>
          </w:tcPr>
          <w:p w:rsidR="00E9032D" w:rsidRPr="000D03A6" w:rsidRDefault="00E9032D" w:rsidP="000D03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</w:pP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 xml:space="preserve">Материалы </w:t>
            </w:r>
            <w:proofErr w:type="spellStart"/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фотофиксации</w:t>
            </w:r>
            <w:proofErr w:type="spellEnd"/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 xml:space="preserve"> или иные</w:t>
            </w:r>
          </w:p>
          <w:p w:rsidR="00E9032D" w:rsidRPr="000D03A6" w:rsidRDefault="00E9032D" w:rsidP="000D03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</w:pPr>
            <w:r w:rsidRPr="000D03A6">
              <w:rPr>
                <w:rFonts w:ascii="Times New Roman" w:eastAsia="Times New Roman" w:hAnsi="Times New Roman"/>
                <w:b/>
                <w:bCs/>
                <w:sz w:val="25"/>
                <w:szCs w:val="25"/>
                <w:lang w:eastAsia="ru-RU"/>
              </w:rPr>
              <w:t>графические материалы</w:t>
            </w:r>
          </w:p>
        </w:tc>
      </w:tr>
      <w:tr w:rsidR="00E9032D" w:rsidRPr="00E9032D" w:rsidTr="00E9032D">
        <w:trPr>
          <w:trHeight w:val="1953"/>
          <w:jc w:val="center"/>
        </w:trPr>
        <w:tc>
          <w:tcPr>
            <w:tcW w:w="561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12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Объемно-пространственное и планировочное решение территории:</w:t>
            </w:r>
          </w:p>
        </w:tc>
        <w:tc>
          <w:tcPr>
            <w:tcW w:w="2467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Местоположение объекта: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 центральной </w:t>
            </w:r>
            <w:r w:rsidRPr="00E324E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части Дворцового парка,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 узкой протоке на Белом озере, делящей Длинный остров на две части</w:t>
            </w:r>
            <w:r w:rsidR="00262B9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262B90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</w:t>
            </w:r>
            <w:r w:rsidR="00E9032D"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изуальные и композиционные связи с объектами культурного наследия, входящими в состав объекта культурного наследия  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«Ансамбль Гатчинского дворца и парка», в том числе: Гатчинский дворец;</w:t>
            </w: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Павильон Венеры;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Павильон «Орла»;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spacing w:before="7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7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Чесменский обелиск на </w:t>
            </w:r>
            <w:r w:rsidR="00262B90">
              <w:rPr>
                <w:rFonts w:ascii="Times New Roman" w:hAnsi="Times New Roman"/>
                <w:sz w:val="26"/>
                <w:szCs w:val="26"/>
              </w:rPr>
              <w:t>Белом озере.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3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Визуальные и композиционные связи моста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 берегами Белого озера и Серебряного озера.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69" w:type="dxa"/>
          </w:tcPr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E9032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E8ACB7" wp14:editId="3F36EB75">
                      <wp:simplePos x="0" y="0"/>
                      <wp:positionH relativeFrom="column">
                        <wp:posOffset>822961</wp:posOffset>
                      </wp:positionH>
                      <wp:positionV relativeFrom="paragraph">
                        <wp:posOffset>761365</wp:posOffset>
                      </wp:positionV>
                      <wp:extent cx="45719" cy="101600"/>
                      <wp:effectExtent l="0" t="0" r="12065" b="1270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64.8pt;margin-top:59.95pt;width:3.6pt;height: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" fillcolor="red" strokecolor="#ed7d31" strokeweight=".5pt">
                      <v:stroke joinstyle="miter"/>
                    </v:oval>
                  </w:pict>
                </mc:Fallback>
              </mc:AlternateContent>
            </w:r>
            <w:r w:rsidRPr="00E9032D">
              <w:rPr>
                <w:noProof/>
              </w:rPr>
              <w:drawing>
                <wp:inline distT="0" distB="0" distL="0" distR="0" wp14:anchorId="38F3AE76" wp14:editId="7778BF3A">
                  <wp:extent cx="1599723" cy="2008508"/>
                  <wp:effectExtent l="0" t="0" r="635" b="0"/>
                  <wp:docPr id="39" name="Рисунок 39" descr="C:\Users\user\AppData\Local\Microsoft\Windows\INetCache\Content.Word\IMG_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AppData\Local\Microsoft\Windows\INetCache\Content.Word\IMG_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89" cy="20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6E4D1685" wp14:editId="1E65CF4D">
                  <wp:extent cx="2813050" cy="2017321"/>
                  <wp:effectExtent l="0" t="0" r="6350" b="2540"/>
                  <wp:docPr id="40" name="Рисунок 40" descr="C:\Users\use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20" cy="203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42CE6E80" wp14:editId="047200D1">
                  <wp:extent cx="2779417" cy="1485900"/>
                  <wp:effectExtent l="0" t="0" r="1905" b="0"/>
                  <wp:docPr id="41" name="Рисунок 41" descr="D:\ГАТЧИНА ОТ РОМАНА ХАЙНОНИНА\МОИ ФОТО\20210728_12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ГАТЧИНА ОТ РОМАНА ХАЙНОНИНА\МОИ ФОТО\20210728_12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55" cy="149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2495FD03" wp14:editId="29182093">
                  <wp:extent cx="2299058" cy="1609725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89" cy="162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DA681FE" wp14:editId="17D5B7E8">
                  <wp:extent cx="2295525" cy="1543050"/>
                  <wp:effectExtent l="0" t="0" r="9525" b="0"/>
                  <wp:docPr id="43" name="Рисунок 43" descr="D:\ГАТЧИНА ОТ РОМАНА ХАЙНОНИНА\ФОТО ОТ РОМАНА__павильон Орла\Фотофиксация для Акта ГИКЭ_Павильон Орла\IMG_5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ГАТЧИНА ОТ РОМАНА ХАЙНОНИНА\ФОТО ОТ РОМАНА__павильон Орла\Фотофиксация для Акта ГИКЭ_Павильон Орла\IMG_5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10" cy="155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7CFCEF75" wp14:editId="0E7B53D8">
                  <wp:extent cx="2283557" cy="1714500"/>
                  <wp:effectExtent l="0" t="0" r="2540" b="0"/>
                  <wp:docPr id="44" name="Рисунок 44" descr="D:\ГАТЧИНА ОТ РОМАНА ХАЙНОНИНА\ГОРБАТЫЙ МОСТ!!!\ФОТО ОТ КАТИ\Фотофиксация для Акта ГИКЭ_Горбатый мост\ФСЁ\IMG_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ГАТЧИНА ОТ РОМАНА ХАЙНОНИНА\ГОРБАТЫЙ МОСТ!!!\ФОТО ОТ КАТИ\Фотофиксация для Акта ГИКЭ_Горбатый мост\ФСЁ\IMG_5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58" cy="171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2C4C2E28" wp14:editId="01938037">
                  <wp:extent cx="2279718" cy="1711617"/>
                  <wp:effectExtent l="0" t="0" r="6350" b="3175"/>
                  <wp:docPr id="45" name="Рисунок 45" descr="D:\ГАТЧИНА ОТ РОМАНА ХАЙНОНИНА\ГОРБАТЫЙ МОСТ!!!\ФОТО ОТ КАТИ\Фотофиксация для Акта ГИКЭ_Горбатый мост\ФСЁ\IMG_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ГАТЧИНА ОТ РОМАНА ХАЙНОНИНА\ГОРБАТЫЙ МОСТ!!!\ФОТО ОТ КАТИ\Фотофиксация для Акта ГИКЭ_Горбатый мост\ФСЁ\IMG_5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39" cy="172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12AA5CA1" wp14:editId="2CB04B22">
                  <wp:extent cx="2343231" cy="1759303"/>
                  <wp:effectExtent l="0" t="0" r="0" b="0"/>
                  <wp:docPr id="46" name="Рисунок 46" descr="D:\ГАТЧИНА ОТ РОМАНА ХАЙНОНИНА\ГОРБАТЫЙ МОСТ!!!\ФОТО ОТ КАТИ\Фотофиксация для Акта ГИКЭ_Горбатый мост\ФСЁ\IMG_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ГАТЧИНА ОТ РОМАНА ХАЙНОНИНА\ГОРБАТЫЙ МОСТ!!!\ФОТО ОТ КАТИ\Фотофиксация для Акта ГИКЭ_Горбатый мост\ФСЁ\IMG_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85" cy="177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32D" w:rsidRPr="00E9032D" w:rsidTr="00E9032D">
        <w:trPr>
          <w:jc w:val="center"/>
        </w:trPr>
        <w:tc>
          <w:tcPr>
            <w:tcW w:w="561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2212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Объемно-пространственное решение:</w:t>
            </w:r>
          </w:p>
        </w:tc>
        <w:tc>
          <w:tcPr>
            <w:tcW w:w="2467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Исторические габариты и конфигурация в плане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каменного однопролетного арочного моста, состоящего из двух мощных береговых устоев усеченной пирамидальной формы, обнесенных балюстрадой, и арочного пролета с </w:t>
            </w:r>
            <w:r w:rsidR="00262B9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высоким градусом подъема стрелы.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69" w:type="dxa"/>
          </w:tcPr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CB2CFB8" wp14:editId="42D77B0B">
                  <wp:extent cx="2733675" cy="1868339"/>
                  <wp:effectExtent l="0" t="0" r="0" b="0"/>
                  <wp:docPr id="62" name="Рисунок 62" descr="А-165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-165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6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51D90">
            <w:pPr>
              <w:widowControl w:val="0"/>
              <w:autoSpaceDE w:val="0"/>
              <w:autoSpaceDN w:val="0"/>
              <w:adjustRightInd w:val="0"/>
              <w:spacing w:before="100" w:beforeAutospacing="1"/>
              <w:ind w:left="77" w:hanging="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5F982D7C" wp14:editId="6C15DBBD">
                  <wp:extent cx="2676525" cy="1950940"/>
                  <wp:effectExtent l="0" t="0" r="0" b="0"/>
                  <wp:docPr id="47" name="Рисунок 47" descr="D:\ИСТСПРАВКИ\гатчина_ГОРБАТЫЙ МОСТ\АРХИВ музея\IMG_295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СТСПРАВКИ\гатчина_ГОРБАТЫЙ МОСТ\АРХИВ музея\IMG_295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19" cy="198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51D90">
            <w:pPr>
              <w:widowControl w:val="0"/>
              <w:autoSpaceDE w:val="0"/>
              <w:autoSpaceDN w:val="0"/>
              <w:adjustRightInd w:val="0"/>
              <w:ind w:left="77" w:hanging="2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  <w:color w:val="000000"/>
              </w:rPr>
              <w:drawing>
                <wp:inline distT="0" distB="0" distL="0" distR="0" wp14:anchorId="1D9BDEDE" wp14:editId="7FC1B234">
                  <wp:extent cx="2647950" cy="2084340"/>
                  <wp:effectExtent l="0" t="0" r="0" b="0"/>
                  <wp:docPr id="48" name="Рисунок 48" descr="C:\Users\user\AppData\Local\Microsoft\Windows\INetCache\Content.Word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IMG_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91" cy="211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9032D" w:rsidRPr="00E9032D" w:rsidTr="00E9032D">
        <w:trPr>
          <w:trHeight w:val="2684"/>
          <w:jc w:val="center"/>
        </w:trPr>
        <w:tc>
          <w:tcPr>
            <w:tcW w:w="561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2212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Конструктивная система:</w:t>
            </w:r>
          </w:p>
        </w:tc>
        <w:tc>
          <w:tcPr>
            <w:tcW w:w="2467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Исторические конструкции: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bidi="x-none"/>
              </w:rPr>
            </w:pPr>
            <w:r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 xml:space="preserve">фундамент (плитные каменные устои) под береговыми 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устоями </w:t>
            </w:r>
            <w:r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>в виде бревенчатого ростверка на деревянных сваях – габариты, местоположение, материал;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  <w:lang w:bidi="x-none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береговые устои (опоры) по принципу каменной кладки;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E9032D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hAnsi="Times New Roman"/>
                <w:sz w:val="26"/>
                <w:szCs w:val="26"/>
              </w:rPr>
              <w:t>высокий самонесущий арочный свод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главного пролета моста, </w:t>
            </w:r>
            <w:proofErr w:type="spellStart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коробового</w:t>
            </w:r>
            <w:proofErr w:type="spellEnd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очертания, с </w:t>
            </w:r>
            <w:proofErr w:type="spellStart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опиранием</w:t>
            </w:r>
            <w:proofErr w:type="spellEnd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на каменные береговые устои – габариты, включая угол подъема пролета, материал (известняк); </w:t>
            </w: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920ED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две каменные лестницы, ведущие на верхнюю площадку моста,</w:t>
            </w:r>
            <w:r w:rsidRPr="00E324EB">
              <w:rPr>
                <w:rFonts w:ascii="Times New Roman" w:hAnsi="Times New Roman"/>
                <w:sz w:val="26"/>
                <w:szCs w:val="26"/>
              </w:rPr>
              <w:t xml:space="preserve"> с 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массивными тумбами по сторонам, ограничивающими балюстраду; с каменными скамьями (две «встроенные» скамьи на верхней 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 xml:space="preserve">площадке и </w:t>
            </w:r>
            <w:r w:rsidRPr="00E324EB">
              <w:rPr>
                <w:rFonts w:ascii="Times New Roman" w:hAnsi="Times New Roman"/>
                <w:sz w:val="26"/>
                <w:szCs w:val="26"/>
              </w:rPr>
              <w:t>четыре «приставных» скамьи на террасах, венчающих устои моста) – местоположение, габариты (включая габариты ступеней и скамей</w:t>
            </w:r>
            <w:r w:rsidR="00262B90">
              <w:rPr>
                <w:rFonts w:ascii="Times New Roman" w:hAnsi="Times New Roman"/>
                <w:sz w:val="26"/>
                <w:szCs w:val="26"/>
              </w:rPr>
              <w:t>), материал (известняк).</w:t>
            </w:r>
            <w:r w:rsidRPr="00E324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End"/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669" w:type="dxa"/>
          </w:tcPr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3C68B534" wp14:editId="17FC583F">
                  <wp:extent cx="3283161" cy="2462372"/>
                  <wp:effectExtent l="0" t="8573" r="4128" b="4127"/>
                  <wp:docPr id="49" name="Рисунок 49" descr="C:\Users\user\Desktop\Роман\ПО Горбатый мост\фотофикс\Фото_январь 2021 г\IMG_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Роман\ПО Горбатый мост\фотофикс\Фото_январь 2021 г\IMG_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9109" cy="246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46D21FE2" wp14:editId="061E0762">
                  <wp:extent cx="2506980" cy="1883776"/>
                  <wp:effectExtent l="0" t="0" r="7620" b="2540"/>
                  <wp:docPr id="50" name="Рисунок 50" descr="C:\Users\user\AppData\Local\Microsoft\Windows\INetCache\Content.Word\IMG_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AppData\Local\Microsoft\Windows\INetCache\Content.Word\IMG_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88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90DEBC1" wp14:editId="361A2AF3">
                  <wp:extent cx="2438400" cy="2266950"/>
                  <wp:effectExtent l="0" t="0" r="0" b="0"/>
                  <wp:docPr id="61" name="Рисунок 61" descr="IMG_2986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986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  <w:color w:val="FF0000"/>
              </w:rPr>
              <w:drawing>
                <wp:inline distT="0" distB="0" distL="0" distR="0" wp14:anchorId="24EE6BF8" wp14:editId="69B0CBB4">
                  <wp:extent cx="2496056" cy="1943100"/>
                  <wp:effectExtent l="0" t="0" r="0" b="0"/>
                  <wp:docPr id="51" name="Рисунок 51" descr="C:\Users\user\AppData\Local\Microsoft\Windows\INetCache\Content.Word\П-275_22_2_парк022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П-275_22_2_парк022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73" cy="194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32D" w:rsidRPr="00E9032D" w:rsidTr="00E9032D">
        <w:trPr>
          <w:jc w:val="center"/>
        </w:trPr>
        <w:tc>
          <w:tcPr>
            <w:tcW w:w="561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2212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Архитектурно-художественное решение:</w:t>
            </w:r>
          </w:p>
        </w:tc>
        <w:tc>
          <w:tcPr>
            <w:tcW w:w="2467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Архитектурно-</w:t>
            </w:r>
            <w:proofErr w:type="gramStart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художественное решение</w:t>
            </w:r>
            <w:proofErr w:type="gramEnd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 формах классицизма.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Облицовка фасадов*, включая устои, балясины, скамьи на кронштейнах, тумбы, парапеты, поручни, тетивы - </w:t>
            </w:r>
            <w:proofErr w:type="spellStart"/>
            <w:r w:rsidR="00262B9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доломитизированный</w:t>
            </w:r>
            <w:proofErr w:type="spellEnd"/>
            <w:r w:rsidR="00262B90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известняк;</w:t>
            </w:r>
            <w:proofErr w:type="gramEnd"/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color w:val="000000"/>
                <w:lang w:eastAsia="ru-RU"/>
              </w:rPr>
              <w:t>* исключая ряд облицовки в уровне обреза воды</w:t>
            </w: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262B90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</w:t>
            </w:r>
            <w:r w:rsidR="00E9032D" w:rsidRPr="00E324E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блицовка плоскостей трех видовых террас и ступеней лестницы – известняк;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верхняя видовая площадка-терраса с покрытием из плит известняка и скамьями из известняка, на кронштейнах – габариты (включая габариты облицовочных плит), местоположение, материал;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два массивных глухих парапета из крупных блоков 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известняка на верхней площадке-террасе, ограничивающих балюстрад</w:t>
            </w:r>
            <w:r w:rsid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ы, для </w:t>
            </w:r>
            <w:proofErr w:type="spellStart"/>
            <w:r w:rsid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опирания</w:t>
            </w:r>
            <w:proofErr w:type="spellEnd"/>
            <w:r w:rsid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каменных скамей.</w:t>
            </w: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E324EB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</w:t>
            </w:r>
            <w:r w:rsidR="00E9032D" w:rsidRPr="00E324E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ве каменные балюстрады</w:t>
            </w:r>
            <w:r w:rsidR="00E9032D" w:rsidRPr="00E324E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 xml:space="preserve">, состоящие из двух звеньев над устоями и шести – над мостовым пролетом; 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ряды балясин, </w:t>
            </w: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расположенные на нижней тетиве с каменным поручнем – местоположение, габариты, материал, рисунок балясин (в соответствии с исторической иконографией);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324EB" w:rsidRDefault="00E324EB" w:rsidP="00E9032D">
            <w:pPr>
              <w:widowControl w:val="0"/>
              <w:autoSpaceDE w:val="0"/>
              <w:autoSpaceDN w:val="0"/>
              <w:adjustRightInd w:val="0"/>
              <w:spacing w:before="48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Default="00920ED9" w:rsidP="00E9032D">
            <w:pPr>
              <w:widowControl w:val="0"/>
              <w:autoSpaceDE w:val="0"/>
              <w:autoSpaceDN w:val="0"/>
              <w:adjustRightInd w:val="0"/>
              <w:spacing w:before="48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spacing w:before="48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две нижние площадки-террасы, венчающие устои, облицованные известняковыми плитами, со скамьями большего размера, на кронштейнах – габариты (включая габариты облицовочных плит), местоположение, материал;</w:t>
            </w: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920ED9" w:rsidRPr="00E324EB" w:rsidRDefault="00920ED9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профилированный карниз фасада пролета моста, с архивольтом, декорированным многочастным замковым камнем, центральный замк</w:t>
            </w:r>
            <w:r w:rsidR="00262B90"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  <w:t>овый камень декорирован волютой.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669" w:type="dxa"/>
          </w:tcPr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  <w:color w:val="000000"/>
              </w:rPr>
              <w:drawing>
                <wp:inline distT="0" distB="0" distL="0" distR="0" wp14:anchorId="62835A15" wp14:editId="6423D056">
                  <wp:extent cx="2552700" cy="1810195"/>
                  <wp:effectExtent l="0" t="0" r="0" b="0"/>
                  <wp:docPr id="52" name="Рисунок 52" descr="C:\Users\user\AppData\Local\Microsoft\Windows\INetCache\Content.Word\1979 г. Елкина А.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AppData\Local\Microsoft\Windows\INetCache\Content.Word\1979 г. Елкина А.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638" cy="181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 w:rsidRPr="00E9032D">
              <w:rPr>
                <w:noProof/>
                <w:color w:val="000000"/>
              </w:rPr>
              <w:drawing>
                <wp:inline distT="0" distB="0" distL="0" distR="0" wp14:anchorId="4CFC64FC" wp14:editId="09BAE70D">
                  <wp:extent cx="2505075" cy="1847850"/>
                  <wp:effectExtent l="0" t="0" r="9525" b="0"/>
                  <wp:docPr id="53" name="Рисунок 53" descr="D:\ГАТЧИНА ОТ РОМАНА ХАЙНОНИНА\ГОРБАТЫЙ МОСТ!!!\ФОТО ОТ КАТИ\Фотофиксация для Акта ГИКЭ_Горбатый мост\IMG_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ГАТЧИНА ОТ РОМАНА ХАЙНОНИНА\ГОРБАТЫЙ МОСТ!!!\ФОТО ОТ КАТИ\Фотофиксация для Акта ГИКЭ_Горбатый мост\IMG_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93" cy="187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E9032D" w:rsidRPr="00E9032D" w:rsidRDefault="00E9032D" w:rsidP="00E51D9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 w:rsidRPr="00E9032D">
              <w:rPr>
                <w:noProof/>
                <w:color w:val="000000"/>
              </w:rPr>
              <w:drawing>
                <wp:inline distT="0" distB="0" distL="0" distR="0" wp14:anchorId="623E867B" wp14:editId="13BA15B2">
                  <wp:extent cx="1076325" cy="2001431"/>
                  <wp:effectExtent l="0" t="0" r="0" b="0"/>
                  <wp:docPr id="54" name="Рисунок 54" descr="D:\ГАТЧИНА ОТ РОМАНА ХАЙНОНИНА\ГОРБАТЫЙ МОСТ!!!\ФОТО ОТ КАТИ\Фотофиксация для Акта ГИКЭ_Горбатый мост\Новая папка\IMG_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ГАТЧИНА ОТ РОМАНА ХАЙНОНИНА\ГОРБАТЫЙ МОСТ!!!\ФОТО ОТ КАТИ\Фотофиксация для Акта ГИКЭ_Горбатый мост\Новая папка\IMG_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50" cy="201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lastRenderedPageBreak/>
              <w:drawing>
                <wp:inline distT="0" distB="0" distL="0" distR="0" wp14:anchorId="64DF0E8D" wp14:editId="5C3E1C99">
                  <wp:extent cx="2103738" cy="2057400"/>
                  <wp:effectExtent l="0" t="0" r="0" b="0"/>
                  <wp:docPr id="55" name="Рисунок 55" descr="C:\Users\user\AppData\Local\Microsoft\Windows\INetCache\Content.Word\IMG_1149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AppData\Local\Microsoft\Windows\INetCache\Content.Word\IMG_1149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81" cy="206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rFonts w:cs="Arial"/>
                <w:noProof/>
              </w:rPr>
              <w:drawing>
                <wp:inline distT="0" distB="0" distL="0" distR="0" wp14:anchorId="55DC1091" wp14:editId="76747598">
                  <wp:extent cx="2620049" cy="1805940"/>
                  <wp:effectExtent l="0" t="0" r="8890" b="3810"/>
                  <wp:docPr id="56" name="Рисунок 56" descr="C:\Users\user\AppData\Local\Microsoft\Windows\INetCache\Content.Word\Горбатый мост. 1966 г (1)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user\AppData\Local\Microsoft\Windows\INetCache\Content.Word\Горбатый мост. 1966 г (1)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78" cy="181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6CD05023" wp14:editId="0E9F3BBD">
                  <wp:extent cx="2346294" cy="2184851"/>
                  <wp:effectExtent l="0" t="0" r="0" b="6350"/>
                  <wp:docPr id="57" name="Рисунок 57" descr="C:\Documents and Settings\Пользователь\Рабочий стол\scans\фотолетопись_до 1917_горбатый мост_сахновский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scans\фотолетопись_до 1917_горбатый мост_сахновский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080" cy="220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51D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drawing>
                <wp:inline distT="0" distB="0" distL="0" distR="0" wp14:anchorId="0DC3803B" wp14:editId="201AFE40">
                  <wp:extent cx="2599970" cy="20288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359" cy="203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9032D">
              <w:rPr>
                <w:noProof/>
              </w:rPr>
              <w:lastRenderedPageBreak/>
              <w:drawing>
                <wp:inline distT="0" distB="0" distL="0" distR="0" wp14:anchorId="4698942C" wp14:editId="66793B4B">
                  <wp:extent cx="2504798" cy="2371725"/>
                  <wp:effectExtent l="0" t="0" r="0" b="0"/>
                  <wp:docPr id="59" name="Рисунок 59" descr="D:\ГАТЧИНА ОТ РОМАНА ХАЙНОНИНА\ГОРБАТЫЙ МОСТ!!!\ФОТО ОТ КАТИ\Фотофиксация для Акта ГИКЭ_Горбатый мост\Новая папка\IMG_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ГАТЧИНА ОТ РОМАНА ХАЙНОНИНА\ГОРБАТЫЙ МОСТ!!!\ФОТО ОТ КАТИ\Фотофиксация для Акта ГИКЭ_Горбатый мост\Новая папка\IMG_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9" cy="237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32D" w:rsidRPr="00E9032D" w:rsidTr="00E9032D">
        <w:trPr>
          <w:trHeight w:val="4387"/>
          <w:jc w:val="center"/>
        </w:trPr>
        <w:tc>
          <w:tcPr>
            <w:tcW w:w="561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12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324E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Элементы декора</w:t>
            </w:r>
          </w:p>
        </w:tc>
        <w:tc>
          <w:tcPr>
            <w:tcW w:w="2467" w:type="dxa"/>
          </w:tcPr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E9032D" w:rsidRPr="00E324EB" w:rsidRDefault="00096E56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lang w:bidi="x-none"/>
              </w:rPr>
            </w:pPr>
            <w:r>
              <w:rPr>
                <w:rFonts w:ascii="Times New Roman" w:hAnsi="Times New Roman"/>
                <w:sz w:val="26"/>
                <w:szCs w:val="26"/>
                <w:lang w:bidi="x-none"/>
              </w:rPr>
              <w:t>Г</w:t>
            </w:r>
            <w:r w:rsidR="00E9032D"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 xml:space="preserve">лубокие полусферические ниши фасадов </w:t>
            </w:r>
            <w:proofErr w:type="spellStart"/>
            <w:r w:rsidR="00E9032D"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>трапецевидных</w:t>
            </w:r>
            <w:proofErr w:type="spellEnd"/>
            <w:r w:rsidR="00E9032D"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 xml:space="preserve"> устоев, декорированные замковыми камнями – габариты, местополож</w:t>
            </w:r>
            <w:r w:rsidR="00262B90">
              <w:rPr>
                <w:rFonts w:ascii="Times New Roman" w:hAnsi="Times New Roman"/>
                <w:sz w:val="26"/>
                <w:szCs w:val="26"/>
                <w:lang w:bidi="x-none"/>
              </w:rPr>
              <w:t>ение, материал, характер кладки.</w:t>
            </w:r>
            <w:r w:rsidR="00E9032D" w:rsidRPr="00E324EB">
              <w:rPr>
                <w:rFonts w:ascii="Times New Roman" w:hAnsi="Times New Roman"/>
                <w:sz w:val="26"/>
                <w:szCs w:val="26"/>
                <w:lang w:bidi="x-none"/>
              </w:rPr>
              <w:t xml:space="preserve"> </w:t>
            </w: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  <w:p w:rsidR="00E9032D" w:rsidRPr="00E324EB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sz w:val="26"/>
                <w:szCs w:val="26"/>
                <w:lang w:eastAsia="ru-RU"/>
              </w:rPr>
            </w:pPr>
          </w:p>
        </w:tc>
        <w:tc>
          <w:tcPr>
            <w:tcW w:w="4669" w:type="dxa"/>
          </w:tcPr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Arial"/>
                <w:noProof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E9032D">
              <w:rPr>
                <w:rFonts w:cs="Arial"/>
                <w:noProof/>
              </w:rPr>
              <w:drawing>
                <wp:inline distT="0" distB="0" distL="0" distR="0" wp14:anchorId="7D49BE68" wp14:editId="111A8CDA">
                  <wp:extent cx="2552700" cy="1952024"/>
                  <wp:effectExtent l="0" t="0" r="0" b="0"/>
                  <wp:docPr id="60" name="Рисунок 60" descr="C:\Users\user\AppData\Local\Microsoft\Windows\INetCache\Content.Word\IMG_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user\AppData\Local\Microsoft\Windows\INetCache\Content.Word\IMG_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840" cy="19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lang w:eastAsia="ru-RU"/>
              </w:rPr>
            </w:pPr>
          </w:p>
          <w:p w:rsidR="00E9032D" w:rsidRPr="00E9032D" w:rsidRDefault="00E9032D" w:rsidP="00E9032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</w:tr>
    </w:tbl>
    <w:p w:rsidR="002E6845" w:rsidRDefault="002E6845" w:rsidP="00E9032D">
      <w:pPr>
        <w:snapToGrid w:val="0"/>
        <w:ind w:right="-1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E6845" w:rsidRDefault="002E6845" w:rsidP="00673AE8">
      <w:pPr>
        <w:snapToGrid w:val="0"/>
        <w:contextualSpacing/>
        <w:rPr>
          <w:rFonts w:eastAsia="Calibri"/>
          <w:spacing w:val="-1"/>
          <w:sz w:val="20"/>
          <w:szCs w:val="26"/>
          <w:lang w:eastAsia="en-US"/>
        </w:rPr>
      </w:pPr>
    </w:p>
    <w:p w:rsidR="002773FD" w:rsidRDefault="002773F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0D03A6" w:rsidRDefault="000D03A6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0D03A6" w:rsidRDefault="000D03A6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E9032D" w:rsidRDefault="00E9032D" w:rsidP="00243DC6">
      <w:pPr>
        <w:snapToGrid w:val="0"/>
        <w:ind w:right="-1"/>
        <w:contextualSpacing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34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6E56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3A6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B1B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2B90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455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0ED9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EC6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3F9E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24EB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1D9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32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7"/>
    <w:uiPriority w:val="39"/>
    <w:rsid w:val="00E903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56E2-8BBE-4CF3-8518-09EE3895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9</Pages>
  <Words>784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40</cp:revision>
  <cp:lastPrinted>2020-10-16T12:07:00Z</cp:lastPrinted>
  <dcterms:created xsi:type="dcterms:W3CDTF">2019-11-12T13:24:00Z</dcterms:created>
  <dcterms:modified xsi:type="dcterms:W3CDTF">2021-12-13T10:26:00Z</dcterms:modified>
</cp:coreProperties>
</file>