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6C7C07" w:rsidRPr="006C7C07" w:rsidRDefault="006C7C07" w:rsidP="006C7C07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6C7C07">
        <w:rPr>
          <w:b/>
          <w:sz w:val="28"/>
          <w:szCs w:val="28"/>
        </w:rPr>
        <w:t xml:space="preserve">«Могила </w:t>
      </w:r>
      <w:proofErr w:type="spellStart"/>
      <w:r w:rsidRPr="006C7C07">
        <w:rPr>
          <w:b/>
          <w:sz w:val="28"/>
          <w:szCs w:val="28"/>
        </w:rPr>
        <w:t>Лендера</w:t>
      </w:r>
      <w:proofErr w:type="spellEnd"/>
      <w:r w:rsidRPr="006C7C07">
        <w:rPr>
          <w:b/>
          <w:sz w:val="28"/>
          <w:szCs w:val="28"/>
        </w:rPr>
        <w:t xml:space="preserve"> Франца </w:t>
      </w:r>
      <w:proofErr w:type="spellStart"/>
      <w:r w:rsidRPr="006C7C07">
        <w:rPr>
          <w:b/>
          <w:sz w:val="28"/>
          <w:szCs w:val="28"/>
        </w:rPr>
        <w:t>Францевича</w:t>
      </w:r>
      <w:proofErr w:type="spellEnd"/>
      <w:r w:rsidRPr="006C7C07">
        <w:rPr>
          <w:b/>
          <w:sz w:val="28"/>
          <w:szCs w:val="28"/>
        </w:rPr>
        <w:t xml:space="preserve"> (1881–1927), артиллерийского</w:t>
      </w:r>
    </w:p>
    <w:p w:rsidR="00BC19F0" w:rsidRDefault="006C7C07" w:rsidP="006C7C07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6C7C07">
        <w:rPr>
          <w:b/>
          <w:sz w:val="28"/>
          <w:szCs w:val="28"/>
        </w:rPr>
        <w:t>конструктора», сентябрь 1927 г</w:t>
      </w:r>
      <w:r w:rsidR="00010BDF">
        <w:rPr>
          <w:b/>
          <w:sz w:val="28"/>
          <w:szCs w:val="28"/>
        </w:rPr>
        <w:t>.</w:t>
      </w:r>
      <w:r w:rsidR="00D2769C">
        <w:rPr>
          <w:b/>
          <w:sz w:val="28"/>
          <w:szCs w:val="28"/>
        </w:rPr>
        <w:t>, расположенного</w:t>
      </w:r>
      <w:r w:rsidR="00010BDF">
        <w:rPr>
          <w:b/>
          <w:sz w:val="28"/>
          <w:szCs w:val="28"/>
        </w:rPr>
        <w:t xml:space="preserve"> </w:t>
      </w:r>
      <w:r w:rsidR="00480C1C">
        <w:rPr>
          <w:b/>
          <w:sz w:val="28"/>
          <w:szCs w:val="28"/>
        </w:rPr>
        <w:t xml:space="preserve">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Pr="006C7C07">
        <w:rPr>
          <w:b/>
          <w:sz w:val="28"/>
          <w:szCs w:val="28"/>
        </w:rPr>
        <w:t>Гатчинский муниципальный район, Гатчинское городское поселение, город Гатчина, улица Солодухина, земельный участок № 43</w:t>
      </w:r>
    </w:p>
    <w:p w:rsidR="006C7C07" w:rsidRPr="000679A2" w:rsidRDefault="006C7C07" w:rsidP="006C7C07">
      <w:pPr>
        <w:tabs>
          <w:tab w:val="left" w:pos="0"/>
        </w:tabs>
        <w:autoSpaceDE w:val="0"/>
        <w:autoSpaceDN w:val="0"/>
        <w:adjustRightInd w:val="0"/>
        <w:ind w:right="-1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C7C07" w:rsidRDefault="009E1132" w:rsidP="006C7C07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Cs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480C1C">
        <w:rPr>
          <w:sz w:val="28"/>
          <w:szCs w:val="28"/>
        </w:rPr>
        <w:t xml:space="preserve">федерального значения </w:t>
      </w:r>
      <w:r w:rsidR="006C7C07" w:rsidRPr="006C7C07">
        <w:rPr>
          <w:rFonts w:ascii="Times Roman" w:hAnsi="Times Roman" w:cs="TimesNewRomanPS-BoldMT"/>
          <w:b/>
          <w:bCs/>
          <w:sz w:val="28"/>
          <w:szCs w:val="28"/>
        </w:rPr>
        <w:t>«</w:t>
      </w:r>
      <w:r w:rsidR="006C7C07" w:rsidRPr="006C7C07">
        <w:rPr>
          <w:bCs/>
          <w:sz w:val="28"/>
          <w:szCs w:val="28"/>
        </w:rPr>
        <w:t xml:space="preserve">Могила </w:t>
      </w:r>
      <w:proofErr w:type="spellStart"/>
      <w:r w:rsidR="006C7C07" w:rsidRPr="006C7C07">
        <w:rPr>
          <w:bCs/>
          <w:sz w:val="28"/>
          <w:szCs w:val="28"/>
        </w:rPr>
        <w:t>Лендера</w:t>
      </w:r>
      <w:proofErr w:type="spellEnd"/>
      <w:r w:rsidR="006C7C07" w:rsidRPr="006C7C07">
        <w:rPr>
          <w:bCs/>
          <w:sz w:val="28"/>
          <w:szCs w:val="28"/>
        </w:rPr>
        <w:t xml:space="preserve"> Франца </w:t>
      </w:r>
      <w:proofErr w:type="spellStart"/>
      <w:r w:rsidR="006C7C07" w:rsidRPr="006C7C07">
        <w:rPr>
          <w:bCs/>
          <w:sz w:val="28"/>
          <w:szCs w:val="28"/>
        </w:rPr>
        <w:t>Францевича</w:t>
      </w:r>
      <w:proofErr w:type="spellEnd"/>
      <w:r w:rsidR="006C7C07" w:rsidRPr="006C7C07">
        <w:rPr>
          <w:bCs/>
          <w:sz w:val="28"/>
          <w:szCs w:val="28"/>
        </w:rPr>
        <w:t xml:space="preserve"> (1881–1927), артиллерийского</w:t>
      </w:r>
      <w:r w:rsidR="006C7C07">
        <w:rPr>
          <w:bCs/>
          <w:sz w:val="28"/>
          <w:szCs w:val="28"/>
        </w:rPr>
        <w:t xml:space="preserve"> </w:t>
      </w:r>
      <w:r w:rsidR="006C7C07" w:rsidRPr="006C7C07">
        <w:rPr>
          <w:bCs/>
          <w:sz w:val="28"/>
          <w:szCs w:val="28"/>
        </w:rPr>
        <w:t>конструктора», сентябрь 1927 г.</w:t>
      </w:r>
      <w:r w:rsidR="00010BDF">
        <w:rPr>
          <w:bCs/>
          <w:sz w:val="28"/>
          <w:szCs w:val="28"/>
        </w:rPr>
        <w:t xml:space="preserve"> </w:t>
      </w:r>
      <w:r w:rsidR="006C7C07" w:rsidRPr="006C7C07">
        <w:rPr>
          <w:bCs/>
          <w:sz w:val="28"/>
          <w:szCs w:val="28"/>
        </w:rPr>
        <w:t xml:space="preserve">по адресу: </w:t>
      </w:r>
      <w:proofErr w:type="gramStart"/>
      <w:r w:rsidR="006C7C07" w:rsidRPr="006C7C07">
        <w:rPr>
          <w:bCs/>
          <w:sz w:val="28"/>
          <w:szCs w:val="28"/>
        </w:rPr>
        <w:t>Ленинградская область, Гатчинский муниципальный район, Гатчинское городское поселение, город Гатчина, улица Солодухина, земельный участок № 43</w:t>
      </w:r>
      <w:r w:rsidR="00673AE8" w:rsidRPr="006C7C07">
        <w:rPr>
          <w:sz w:val="28"/>
          <w:szCs w:val="28"/>
        </w:rPr>
        <w:t>,</w:t>
      </w:r>
      <w:r w:rsidR="00026C4D" w:rsidRPr="006C7C07">
        <w:rPr>
          <w:sz w:val="28"/>
          <w:szCs w:val="28"/>
        </w:rPr>
        <w:t xml:space="preserve"> </w:t>
      </w:r>
      <w:r w:rsidR="00480C1C" w:rsidRPr="006C7C07">
        <w:rPr>
          <w:sz w:val="28"/>
          <w:szCs w:val="28"/>
        </w:rPr>
        <w:t xml:space="preserve">поставленного под государственную охрану Постановлением </w:t>
      </w:r>
      <w:r w:rsidR="006C7C07">
        <w:rPr>
          <w:sz w:val="28"/>
          <w:szCs w:val="28"/>
        </w:rPr>
        <w:t>Совета Министров от 04 декабря 1974</w:t>
      </w:r>
      <w:r w:rsidR="00480C1C" w:rsidRPr="006C7C07">
        <w:rPr>
          <w:sz w:val="28"/>
          <w:szCs w:val="28"/>
        </w:rPr>
        <w:t xml:space="preserve"> года № </w:t>
      </w:r>
      <w:r w:rsidR="006C7C07">
        <w:rPr>
          <w:sz w:val="28"/>
          <w:szCs w:val="28"/>
        </w:rPr>
        <w:t>624</w:t>
      </w:r>
      <w:r w:rsidR="00480C1C" w:rsidRPr="006C7C07">
        <w:rPr>
          <w:sz w:val="28"/>
          <w:szCs w:val="28"/>
        </w:rPr>
        <w:t xml:space="preserve"> </w:t>
      </w:r>
      <w:r w:rsidR="00010BDF" w:rsidRPr="00010BDF">
        <w:rPr>
          <w:sz w:val="28"/>
          <w:szCs w:val="28"/>
        </w:rPr>
        <w:t>«О дополнении и частичном изменении постановления Совета Министров РСФСР от 30 августа 1960 г. № 1327 «О дальнейшем улучшении д</w:t>
      </w:r>
      <w:bookmarkStart w:id="0" w:name="_GoBack"/>
      <w:bookmarkEnd w:id="0"/>
      <w:r w:rsidR="00010BDF" w:rsidRPr="00010BDF">
        <w:rPr>
          <w:sz w:val="28"/>
          <w:szCs w:val="28"/>
        </w:rPr>
        <w:t>ела охраны памятников культуры в РСФСР»</w:t>
      </w:r>
      <w:r w:rsidR="00F5544F" w:rsidRPr="00010BDF">
        <w:rPr>
          <w:sz w:val="28"/>
          <w:szCs w:val="28"/>
        </w:rPr>
        <w:t>,</w:t>
      </w:r>
      <w:r w:rsidR="00F5544F" w:rsidRPr="006C7C07">
        <w:rPr>
          <w:sz w:val="28"/>
        </w:rPr>
        <w:t xml:space="preserve"> </w:t>
      </w:r>
      <w:r w:rsidR="00041B07" w:rsidRPr="006C7C07">
        <w:rPr>
          <w:sz w:val="28"/>
          <w:szCs w:val="28"/>
        </w:rPr>
        <w:t>согласно приложению</w:t>
      </w:r>
      <w:r w:rsidR="007B7911" w:rsidRPr="006C7C07">
        <w:rPr>
          <w:sz w:val="28"/>
          <w:szCs w:val="28"/>
        </w:rPr>
        <w:t xml:space="preserve"> </w:t>
      </w:r>
      <w:r w:rsidR="0093589E" w:rsidRPr="006C7C07">
        <w:rPr>
          <w:sz w:val="28"/>
          <w:szCs w:val="28"/>
        </w:rPr>
        <w:t>к настоящему приказу</w:t>
      </w:r>
      <w:r w:rsidR="00EC066D" w:rsidRPr="006C7C07">
        <w:rPr>
          <w:sz w:val="28"/>
          <w:szCs w:val="28"/>
        </w:rPr>
        <w:t>.</w:t>
      </w:r>
      <w:proofErr w:type="gramEnd"/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A6E70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>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935571" w:rsidRDefault="00935571" w:rsidP="00396707">
      <w:pPr>
        <w:snapToGrid w:val="0"/>
        <w:contextualSpacing/>
        <w:jc w:val="center"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935571" w:rsidRPr="00935571" w:rsidRDefault="00935571" w:rsidP="00935571">
      <w:pPr>
        <w:snapToGrid w:val="0"/>
        <w:ind w:right="-1"/>
        <w:contextualSpacing/>
        <w:jc w:val="center"/>
        <w:rPr>
          <w:sz w:val="26"/>
          <w:szCs w:val="26"/>
        </w:rPr>
      </w:pPr>
      <w:r w:rsidRPr="00935571">
        <w:rPr>
          <w:sz w:val="26"/>
          <w:szCs w:val="26"/>
        </w:rPr>
        <w:t xml:space="preserve">«Могила </w:t>
      </w:r>
      <w:proofErr w:type="spellStart"/>
      <w:r w:rsidRPr="00935571">
        <w:rPr>
          <w:sz w:val="26"/>
          <w:szCs w:val="26"/>
        </w:rPr>
        <w:t>Лендера</w:t>
      </w:r>
      <w:proofErr w:type="spellEnd"/>
      <w:r w:rsidRPr="00935571">
        <w:rPr>
          <w:sz w:val="26"/>
          <w:szCs w:val="26"/>
        </w:rPr>
        <w:t xml:space="preserve"> Франца </w:t>
      </w:r>
      <w:proofErr w:type="spellStart"/>
      <w:r w:rsidRPr="00935571">
        <w:rPr>
          <w:sz w:val="26"/>
          <w:szCs w:val="26"/>
        </w:rPr>
        <w:t>Францевича</w:t>
      </w:r>
      <w:proofErr w:type="spellEnd"/>
      <w:r w:rsidRPr="00935571">
        <w:rPr>
          <w:sz w:val="26"/>
          <w:szCs w:val="26"/>
        </w:rPr>
        <w:t xml:space="preserve"> (1881–1927), артиллерийского</w:t>
      </w:r>
    </w:p>
    <w:p w:rsidR="002E6845" w:rsidRDefault="00935571" w:rsidP="00935571">
      <w:pPr>
        <w:snapToGrid w:val="0"/>
        <w:ind w:right="-1"/>
        <w:contextualSpacing/>
        <w:jc w:val="center"/>
        <w:rPr>
          <w:sz w:val="26"/>
          <w:szCs w:val="26"/>
        </w:rPr>
      </w:pPr>
      <w:r w:rsidRPr="00935571">
        <w:rPr>
          <w:sz w:val="26"/>
          <w:szCs w:val="26"/>
        </w:rPr>
        <w:t>конструктора», сентябрь 1927 г.</w:t>
      </w:r>
      <w:r w:rsidR="00010BD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 адресу: </w:t>
      </w:r>
      <w:r w:rsidRPr="00935571">
        <w:rPr>
          <w:sz w:val="26"/>
          <w:szCs w:val="26"/>
        </w:rPr>
        <w:t>Ленинградская область, Гатчинский муниципальный</w:t>
      </w:r>
      <w:r>
        <w:rPr>
          <w:sz w:val="26"/>
          <w:szCs w:val="26"/>
        </w:rPr>
        <w:t xml:space="preserve"> </w:t>
      </w:r>
      <w:r w:rsidRPr="00935571">
        <w:rPr>
          <w:sz w:val="26"/>
          <w:szCs w:val="26"/>
        </w:rPr>
        <w:t>район, Гатчинское горо</w:t>
      </w:r>
      <w:r>
        <w:rPr>
          <w:sz w:val="26"/>
          <w:szCs w:val="26"/>
        </w:rPr>
        <w:t xml:space="preserve">дское поселение, город Гатчина, </w:t>
      </w:r>
      <w:r>
        <w:rPr>
          <w:sz w:val="26"/>
          <w:szCs w:val="26"/>
        </w:rPr>
        <w:br/>
      </w:r>
      <w:r w:rsidRPr="00935571">
        <w:rPr>
          <w:sz w:val="26"/>
          <w:szCs w:val="26"/>
        </w:rPr>
        <w:t>улица Солодухина,</w:t>
      </w:r>
      <w:r>
        <w:rPr>
          <w:sz w:val="26"/>
          <w:szCs w:val="26"/>
        </w:rPr>
        <w:t xml:space="preserve"> </w:t>
      </w:r>
      <w:r w:rsidRPr="00935571">
        <w:rPr>
          <w:sz w:val="26"/>
          <w:szCs w:val="26"/>
        </w:rPr>
        <w:t>земельный участок № 43</w:t>
      </w:r>
      <w:r>
        <w:rPr>
          <w:sz w:val="26"/>
          <w:szCs w:val="26"/>
        </w:rPr>
        <w:t>.</w:t>
      </w:r>
      <w:r w:rsidR="00CD5621">
        <w:rPr>
          <w:sz w:val="26"/>
          <w:szCs w:val="26"/>
        </w:rPr>
        <w:t xml:space="preserve"> 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783"/>
        <w:gridCol w:w="3652"/>
      </w:tblGrid>
      <w:tr w:rsidR="00935571" w:rsidRPr="003E0CB8" w:rsidTr="00D2769C">
        <w:tc>
          <w:tcPr>
            <w:tcW w:w="300" w:type="pct"/>
          </w:tcPr>
          <w:p w:rsidR="00935571" w:rsidRPr="007E3FF4" w:rsidRDefault="00935571" w:rsidP="00F461E1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7E3FF4">
              <w:rPr>
                <w:b/>
              </w:rPr>
              <w:t>№</w:t>
            </w:r>
          </w:p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7E3FF4">
              <w:rPr>
                <w:b/>
              </w:rPr>
              <w:t>п</w:t>
            </w:r>
            <w:proofErr w:type="gramEnd"/>
            <w:r w:rsidRPr="007E3FF4">
              <w:rPr>
                <w:b/>
              </w:rPr>
              <w:t>/п</w:t>
            </w:r>
          </w:p>
        </w:tc>
        <w:tc>
          <w:tcPr>
            <w:tcW w:w="1133" w:type="pct"/>
          </w:tcPr>
          <w:p w:rsidR="00935571" w:rsidRPr="007E3FF4" w:rsidRDefault="00935571" w:rsidP="00F461E1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7E3FF4">
              <w:rPr>
                <w:b/>
              </w:rPr>
              <w:t>Виды</w:t>
            </w:r>
            <w:proofErr w:type="spellEnd"/>
            <w:r w:rsidRPr="007E3FF4">
              <w:rPr>
                <w:b/>
              </w:rPr>
              <w:t xml:space="preserve"> </w:t>
            </w:r>
            <w:proofErr w:type="spellStart"/>
            <w:r w:rsidRPr="007E3FF4">
              <w:rPr>
                <w:b/>
              </w:rPr>
              <w:t>предмета</w:t>
            </w:r>
            <w:proofErr w:type="spellEnd"/>
            <w:r w:rsidRPr="007E3FF4">
              <w:rPr>
                <w:b/>
              </w:rPr>
              <w:t xml:space="preserve"> </w:t>
            </w:r>
            <w:proofErr w:type="spellStart"/>
            <w:r w:rsidRPr="007E3FF4">
              <w:rPr>
                <w:b/>
              </w:rPr>
              <w:t>охраны</w:t>
            </w:r>
            <w:proofErr w:type="spellEnd"/>
            <w:r w:rsidRPr="007E3FF4">
              <w:rPr>
                <w:b/>
              </w:rPr>
              <w:t xml:space="preserve"> </w:t>
            </w:r>
          </w:p>
        </w:tc>
        <w:tc>
          <w:tcPr>
            <w:tcW w:w="1815" w:type="pct"/>
          </w:tcPr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E3FF4">
              <w:rPr>
                <w:b/>
              </w:rPr>
              <w:t>Предмет охраны</w:t>
            </w:r>
          </w:p>
        </w:tc>
        <w:tc>
          <w:tcPr>
            <w:tcW w:w="1752" w:type="pct"/>
          </w:tcPr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7E3FF4">
              <w:rPr>
                <w:b/>
              </w:rPr>
              <w:t>Фотофиксация</w:t>
            </w:r>
            <w:proofErr w:type="spellEnd"/>
          </w:p>
        </w:tc>
      </w:tr>
      <w:tr w:rsidR="00935571" w:rsidRPr="003E0CB8" w:rsidTr="00D2769C">
        <w:tc>
          <w:tcPr>
            <w:tcW w:w="300" w:type="pct"/>
          </w:tcPr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35571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35571">
              <w:rPr>
                <w:sz w:val="26"/>
                <w:szCs w:val="26"/>
              </w:rPr>
              <w:t>2</w:t>
            </w:r>
          </w:p>
        </w:tc>
        <w:tc>
          <w:tcPr>
            <w:tcW w:w="1815" w:type="pct"/>
          </w:tcPr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35571">
              <w:rPr>
                <w:sz w:val="26"/>
                <w:szCs w:val="26"/>
              </w:rPr>
              <w:t>3</w:t>
            </w:r>
          </w:p>
        </w:tc>
        <w:tc>
          <w:tcPr>
            <w:tcW w:w="1752" w:type="pct"/>
          </w:tcPr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7E3FF4">
              <w:t>4</w:t>
            </w:r>
          </w:p>
        </w:tc>
      </w:tr>
      <w:tr w:rsidR="00935571" w:rsidRPr="003E0CB8" w:rsidTr="00D2769C">
        <w:trPr>
          <w:trHeight w:val="2226"/>
        </w:trPr>
        <w:tc>
          <w:tcPr>
            <w:tcW w:w="300" w:type="pct"/>
          </w:tcPr>
          <w:p w:rsidR="00935571" w:rsidRPr="00935571" w:rsidRDefault="00935571" w:rsidP="00F461E1">
            <w:pPr>
              <w:rPr>
                <w:sz w:val="26"/>
                <w:szCs w:val="26"/>
              </w:rPr>
            </w:pPr>
            <w:r w:rsidRPr="00935571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935571" w:rsidRPr="006C7C07" w:rsidRDefault="00935571" w:rsidP="00F461E1">
            <w:pPr>
              <w:rPr>
                <w:sz w:val="25"/>
                <w:szCs w:val="25"/>
                <w:highlight w:val="yellow"/>
              </w:rPr>
            </w:pPr>
            <w:r w:rsidRPr="006C7C07">
              <w:rPr>
                <w:sz w:val="25"/>
                <w:szCs w:val="25"/>
              </w:rPr>
              <w:t xml:space="preserve">Объемно-пространственное решение территории: </w:t>
            </w:r>
          </w:p>
        </w:tc>
        <w:tc>
          <w:tcPr>
            <w:tcW w:w="1815" w:type="pct"/>
          </w:tcPr>
          <w:p w:rsidR="00935571" w:rsidRPr="006C7C07" w:rsidRDefault="00D2769C" w:rsidP="00F461E1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</w:t>
            </w:r>
            <w:r w:rsidR="00935571" w:rsidRPr="006C7C07">
              <w:rPr>
                <w:sz w:val="25"/>
                <w:szCs w:val="25"/>
              </w:rPr>
              <w:t>естоположение в границах территории городского кладбища г. Гатчины, на пятой дорожке,  на расстоянии 37,2 м к западу от Центральной аллеи;</w:t>
            </w: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  <w:highlight w:val="yellow"/>
              </w:rPr>
            </w:pPr>
          </w:p>
          <w:p w:rsidR="00935571" w:rsidRPr="00D2769C" w:rsidRDefault="00935571" w:rsidP="00F461E1">
            <w:pPr>
              <w:jc w:val="both"/>
              <w:rPr>
                <w:sz w:val="25"/>
                <w:szCs w:val="25"/>
              </w:rPr>
            </w:pPr>
            <w:r w:rsidRPr="006C7C07">
              <w:rPr>
                <w:sz w:val="25"/>
                <w:szCs w:val="25"/>
              </w:rPr>
              <w:t>историческое пространственное и архитектурно-композиционное решение</w:t>
            </w:r>
            <w:r w:rsidR="00A31919">
              <w:rPr>
                <w:sz w:val="25"/>
                <w:szCs w:val="25"/>
              </w:rPr>
              <w:t>.</w:t>
            </w:r>
          </w:p>
        </w:tc>
        <w:tc>
          <w:tcPr>
            <w:tcW w:w="1752" w:type="pct"/>
          </w:tcPr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 w:rsidRPr="007E3FF4">
              <w:rPr>
                <w:noProof/>
              </w:rPr>
              <w:drawing>
                <wp:inline distT="0" distB="0" distL="0" distR="0" wp14:anchorId="2BBB15FE" wp14:editId="43477DDA">
                  <wp:extent cx="2130425" cy="209867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571" w:rsidRPr="007E3FF4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935571" w:rsidRPr="003E0CB8" w:rsidTr="00D2769C">
        <w:trPr>
          <w:trHeight w:val="2226"/>
        </w:trPr>
        <w:tc>
          <w:tcPr>
            <w:tcW w:w="300" w:type="pct"/>
          </w:tcPr>
          <w:p w:rsidR="00935571" w:rsidRPr="00935571" w:rsidRDefault="00935571" w:rsidP="00F461E1">
            <w:pPr>
              <w:rPr>
                <w:sz w:val="26"/>
                <w:szCs w:val="26"/>
              </w:rPr>
            </w:pPr>
            <w:r w:rsidRPr="00935571">
              <w:rPr>
                <w:sz w:val="26"/>
                <w:szCs w:val="26"/>
              </w:rPr>
              <w:t>2.</w:t>
            </w:r>
          </w:p>
        </w:tc>
        <w:tc>
          <w:tcPr>
            <w:tcW w:w="1133" w:type="pct"/>
          </w:tcPr>
          <w:p w:rsidR="00935571" w:rsidRPr="006C7C07" w:rsidRDefault="00935571" w:rsidP="00F461E1">
            <w:pPr>
              <w:rPr>
                <w:sz w:val="25"/>
                <w:szCs w:val="25"/>
                <w:highlight w:val="yellow"/>
              </w:rPr>
            </w:pPr>
            <w:r w:rsidRPr="006C7C07">
              <w:rPr>
                <w:sz w:val="25"/>
                <w:szCs w:val="25"/>
              </w:rPr>
              <w:t>Объемно-пространственное решение:</w:t>
            </w:r>
          </w:p>
        </w:tc>
        <w:tc>
          <w:tcPr>
            <w:tcW w:w="1815" w:type="pct"/>
            <w:shd w:val="clear" w:color="auto" w:fill="auto"/>
          </w:tcPr>
          <w:p w:rsidR="00935571" w:rsidRPr="006C7C07" w:rsidRDefault="00D2769C" w:rsidP="00F461E1">
            <w:pPr>
              <w:jc w:val="both"/>
              <w:rPr>
                <w:color w:val="000000" w:themeColor="text1"/>
                <w:sz w:val="25"/>
                <w:szCs w:val="25"/>
              </w:rPr>
            </w:pPr>
            <w:r>
              <w:rPr>
                <w:color w:val="000000" w:themeColor="text1"/>
                <w:sz w:val="25"/>
                <w:szCs w:val="25"/>
              </w:rPr>
              <w:t>И</w:t>
            </w:r>
            <w:r w:rsidR="00935571" w:rsidRPr="006C7C07">
              <w:rPr>
                <w:color w:val="000000" w:themeColor="text1"/>
                <w:sz w:val="25"/>
                <w:szCs w:val="25"/>
              </w:rPr>
              <w:t>сторическое местоположение памятника;</w:t>
            </w:r>
          </w:p>
          <w:p w:rsidR="00935571" w:rsidRPr="006C7C07" w:rsidRDefault="00935571" w:rsidP="00F461E1">
            <w:pPr>
              <w:jc w:val="both"/>
              <w:rPr>
                <w:color w:val="000000" w:themeColor="text1"/>
                <w:sz w:val="25"/>
                <w:szCs w:val="25"/>
                <w:highlight w:val="yellow"/>
              </w:rPr>
            </w:pPr>
          </w:p>
          <w:p w:rsidR="00935571" w:rsidRPr="006C7C07" w:rsidRDefault="00935571" w:rsidP="00F461E1">
            <w:pPr>
              <w:jc w:val="both"/>
              <w:rPr>
                <w:color w:val="000000" w:themeColor="text1"/>
                <w:sz w:val="25"/>
                <w:szCs w:val="25"/>
              </w:rPr>
            </w:pPr>
            <w:r w:rsidRPr="006C7C07">
              <w:rPr>
                <w:color w:val="000000" w:themeColor="text1"/>
                <w:sz w:val="25"/>
                <w:szCs w:val="25"/>
              </w:rPr>
              <w:t xml:space="preserve">габариты, композиция памятника, отметки высот </w:t>
            </w:r>
            <w:proofErr w:type="spellStart"/>
            <w:r w:rsidRPr="006C7C07">
              <w:rPr>
                <w:color w:val="000000" w:themeColor="text1"/>
                <w:sz w:val="25"/>
                <w:szCs w:val="25"/>
              </w:rPr>
              <w:t>поребрика</w:t>
            </w:r>
            <w:proofErr w:type="spellEnd"/>
            <w:r w:rsidRPr="006C7C07">
              <w:rPr>
                <w:color w:val="000000" w:themeColor="text1"/>
                <w:sz w:val="25"/>
                <w:szCs w:val="25"/>
              </w:rPr>
              <w:t>, цоколя, пьедестала и стелы;</w:t>
            </w: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  <w:highlight w:val="yellow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  <w:r w:rsidRPr="006C7C07">
              <w:rPr>
                <w:sz w:val="25"/>
                <w:szCs w:val="25"/>
              </w:rPr>
              <w:t>могила вместе с соседними захоронениями обнесена металлической оградой с кал</w:t>
            </w:r>
            <w:r w:rsidR="00A31919">
              <w:rPr>
                <w:sz w:val="25"/>
                <w:szCs w:val="25"/>
              </w:rPr>
              <w:t>иткой с северо-западной стороны.</w:t>
            </w: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</w:rPr>
            </w:pPr>
          </w:p>
          <w:p w:rsidR="00935571" w:rsidRPr="006C7C07" w:rsidRDefault="00935571" w:rsidP="00F461E1">
            <w:pPr>
              <w:jc w:val="both"/>
              <w:rPr>
                <w:sz w:val="25"/>
                <w:szCs w:val="25"/>
                <w:highlight w:val="yellow"/>
              </w:rPr>
            </w:pPr>
          </w:p>
        </w:tc>
        <w:tc>
          <w:tcPr>
            <w:tcW w:w="1752" w:type="pct"/>
          </w:tcPr>
          <w:p w:rsidR="00935571" w:rsidRPr="003E0CB8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highlight w:val="yellow"/>
              </w:rPr>
            </w:pPr>
          </w:p>
          <w:p w:rsidR="00935571" w:rsidRPr="003E0CB8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1926E8A" wp14:editId="19A7A9CF">
                  <wp:extent cx="2130425" cy="154749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571" w:rsidRPr="003E0CB8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highlight w:val="yellow"/>
              </w:rPr>
            </w:pPr>
          </w:p>
        </w:tc>
      </w:tr>
      <w:tr w:rsidR="00935571" w:rsidRPr="003E0CB8" w:rsidTr="00D2769C">
        <w:trPr>
          <w:trHeight w:val="1342"/>
        </w:trPr>
        <w:tc>
          <w:tcPr>
            <w:tcW w:w="300" w:type="pct"/>
          </w:tcPr>
          <w:p w:rsidR="00935571" w:rsidRPr="00935571" w:rsidRDefault="00935571" w:rsidP="00F461E1">
            <w:pPr>
              <w:rPr>
                <w:sz w:val="26"/>
                <w:szCs w:val="26"/>
              </w:rPr>
            </w:pPr>
            <w:r w:rsidRPr="00935571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1133" w:type="pct"/>
          </w:tcPr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Архитектурно-</w:t>
            </w:r>
            <w:proofErr w:type="gramStart"/>
            <w:r w:rsidRPr="00935571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935571">
              <w:rPr>
                <w:sz w:val="25"/>
                <w:szCs w:val="25"/>
              </w:rPr>
              <w:t xml:space="preserve">, материалы конструкций: </w:t>
            </w:r>
          </w:p>
          <w:p w:rsidR="00935571" w:rsidRPr="00935571" w:rsidRDefault="00935571" w:rsidP="00F461E1">
            <w:pPr>
              <w:rPr>
                <w:sz w:val="25"/>
                <w:szCs w:val="25"/>
                <w:highlight w:val="yellow"/>
              </w:rPr>
            </w:pPr>
          </w:p>
        </w:tc>
        <w:tc>
          <w:tcPr>
            <w:tcW w:w="1815" w:type="pct"/>
          </w:tcPr>
          <w:p w:rsidR="00935571" w:rsidRPr="00935571" w:rsidRDefault="00D2769C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proofErr w:type="spellStart"/>
            <w:r>
              <w:rPr>
                <w:sz w:val="25"/>
                <w:szCs w:val="25"/>
              </w:rPr>
              <w:t>П</w:t>
            </w:r>
            <w:r w:rsidR="00935571" w:rsidRPr="00935571">
              <w:rPr>
                <w:sz w:val="25"/>
                <w:szCs w:val="25"/>
              </w:rPr>
              <w:t>оребрик</w:t>
            </w:r>
            <w:proofErr w:type="spellEnd"/>
            <w:r w:rsidR="00935571" w:rsidRPr="00935571">
              <w:rPr>
                <w:sz w:val="25"/>
                <w:szCs w:val="25"/>
              </w:rPr>
              <w:t xml:space="preserve"> цветника: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 xml:space="preserve">исторические габариты, конфигурация (прямоугольная), материал (гранит); 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цоколь: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исторические габариты, конфигурация (прямоугольная), материал (гранит);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пьедестал: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исторические габариты, конфигурация (прямоугольная), материал (гранит);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6C7C07" w:rsidRDefault="006C7C07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6C7C07" w:rsidRDefault="006C7C07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6C7C07" w:rsidRDefault="006C7C07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 xml:space="preserve">стела: 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исторические габариты, конфигурация (прямоугольная), материал (гранит), характер обработки камня;</w:t>
            </w:r>
          </w:p>
          <w:p w:rsidR="00935571" w:rsidRPr="00935571" w:rsidRDefault="00935571" w:rsidP="00935571">
            <w:pPr>
              <w:tabs>
                <w:tab w:val="left" w:pos="1836"/>
              </w:tabs>
              <w:suppressAutoHyphens/>
              <w:contextualSpacing/>
              <w:rPr>
                <w:sz w:val="25"/>
                <w:szCs w:val="25"/>
                <w:highlight w:val="yellow"/>
              </w:rPr>
            </w:pP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 xml:space="preserve">текст на северо-восточной стороне постамента: 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«ЛЕНДЕР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 xml:space="preserve">Франц </w:t>
            </w:r>
            <w:proofErr w:type="spellStart"/>
            <w:r w:rsidRPr="00935571">
              <w:rPr>
                <w:sz w:val="25"/>
                <w:szCs w:val="25"/>
              </w:rPr>
              <w:t>Францевич</w:t>
            </w:r>
            <w:proofErr w:type="spellEnd"/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1881 – 1927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ВЫДАЮЩИЙСЯ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УЧЁНЫЙ И КОНСТРУКТОР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ПЕРВОГО ЗЕНИТНОГО ОРУДИЯ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РАБОТАЛ НА ПУТИЛОВСКОМ ЗАВОДЕ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в 1903 – 1927 гг.»;</w:t>
            </w:r>
          </w:p>
          <w:p w:rsid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местоположение, способ нанесения (гравировка), колористическое решение (окрашено в золотой цвет);</w:t>
            </w:r>
          </w:p>
          <w:p w:rsidR="006C7C07" w:rsidRPr="00935571" w:rsidRDefault="006C7C07" w:rsidP="00F461E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  <w:highlight w:val="yellow"/>
              </w:rPr>
            </w:pP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 xml:space="preserve">схематический рисунок зенитного орудия на северо-восточной стороне постамента: </w:t>
            </w:r>
          </w:p>
          <w:p w:rsidR="00935571" w:rsidRPr="00935571" w:rsidRDefault="00935571" w:rsidP="00F461E1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5"/>
                <w:szCs w:val="25"/>
              </w:rPr>
            </w:pPr>
            <w:r w:rsidRPr="00935571">
              <w:rPr>
                <w:sz w:val="25"/>
                <w:szCs w:val="25"/>
              </w:rPr>
              <w:t>местоположение, способ нанесения (гравировка), колористическое решение (окрашено в золотой цвет)</w:t>
            </w:r>
            <w:r w:rsidR="00A31919">
              <w:rPr>
                <w:sz w:val="25"/>
                <w:szCs w:val="25"/>
              </w:rPr>
              <w:t>.</w:t>
            </w:r>
          </w:p>
        </w:tc>
        <w:tc>
          <w:tcPr>
            <w:tcW w:w="1752" w:type="pct"/>
          </w:tcPr>
          <w:p w:rsidR="00935571" w:rsidRPr="003E0CB8" w:rsidRDefault="00935571" w:rsidP="00F461E1">
            <w:pPr>
              <w:jc w:val="center"/>
              <w:rPr>
                <w:noProof/>
                <w:highlight w:val="yellow"/>
              </w:rPr>
            </w:pPr>
          </w:p>
          <w:p w:rsidR="00935571" w:rsidRPr="003E0CB8" w:rsidRDefault="00935571" w:rsidP="00935571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9727C6B" wp14:editId="181C0B43">
                  <wp:extent cx="2130425" cy="318389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318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571" w:rsidRPr="003E0CB8" w:rsidRDefault="00935571" w:rsidP="00F461E1">
            <w:pPr>
              <w:jc w:val="center"/>
              <w:rPr>
                <w:highlight w:val="yellow"/>
              </w:rPr>
            </w:pPr>
          </w:p>
          <w:p w:rsidR="00935571" w:rsidRDefault="00935571" w:rsidP="00F461E1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6E8BC85" wp14:editId="2994F01E">
                  <wp:extent cx="2130425" cy="301244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301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571" w:rsidRDefault="00935571" w:rsidP="00F461E1">
            <w:pPr>
              <w:jc w:val="center"/>
              <w:rPr>
                <w:highlight w:val="yellow"/>
              </w:rPr>
            </w:pPr>
          </w:p>
          <w:p w:rsidR="00935571" w:rsidRPr="003E0CB8" w:rsidRDefault="00935571" w:rsidP="00F461E1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1CC7268" wp14:editId="2B4DF2DF">
                  <wp:extent cx="2130425" cy="210185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571" w:rsidRPr="003E0CB8" w:rsidRDefault="00935571" w:rsidP="00F461E1">
            <w:pPr>
              <w:rPr>
                <w:highlight w:val="yellow"/>
              </w:rPr>
            </w:pPr>
          </w:p>
        </w:tc>
      </w:tr>
    </w:tbl>
    <w:p w:rsidR="006C7C07" w:rsidRDefault="006C7C07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5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0BDF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4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893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F7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4F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C7C07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6E70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571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1919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6BE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1CA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69C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2053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F230E-AE00-4E91-9715-6BE094087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</Pages>
  <Words>581</Words>
  <Characters>4819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43</cp:revision>
  <cp:lastPrinted>2020-10-16T12:07:00Z</cp:lastPrinted>
  <dcterms:created xsi:type="dcterms:W3CDTF">2019-11-12T13:24:00Z</dcterms:created>
  <dcterms:modified xsi:type="dcterms:W3CDTF">2021-12-13T10:23:00Z</dcterms:modified>
</cp:coreProperties>
</file>