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BC19F0" w:rsidRDefault="00B451CA" w:rsidP="006C7C07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B451CA">
        <w:rPr>
          <w:b/>
          <w:sz w:val="28"/>
          <w:szCs w:val="28"/>
        </w:rPr>
        <w:t xml:space="preserve">«Могила </w:t>
      </w:r>
      <w:proofErr w:type="spellStart"/>
      <w:r w:rsidRPr="00B451CA">
        <w:rPr>
          <w:b/>
          <w:sz w:val="28"/>
          <w:szCs w:val="28"/>
        </w:rPr>
        <w:t>Беггрова</w:t>
      </w:r>
      <w:proofErr w:type="spellEnd"/>
      <w:r w:rsidRPr="00B451CA">
        <w:rPr>
          <w:b/>
          <w:sz w:val="28"/>
          <w:szCs w:val="28"/>
        </w:rPr>
        <w:t xml:space="preserve"> Александра Карловича (1841–1914)», 1914 г.</w:t>
      </w:r>
      <w:r w:rsidR="00D2769C">
        <w:rPr>
          <w:b/>
          <w:sz w:val="28"/>
          <w:szCs w:val="28"/>
        </w:rPr>
        <w:t>, расположенного</w:t>
      </w:r>
      <w:r w:rsidR="00010BDF">
        <w:rPr>
          <w:b/>
          <w:sz w:val="28"/>
          <w:szCs w:val="28"/>
        </w:rPr>
        <w:t xml:space="preserve"> </w:t>
      </w:r>
      <w:r w:rsidR="00480C1C">
        <w:rPr>
          <w:b/>
          <w:sz w:val="28"/>
          <w:szCs w:val="28"/>
        </w:rPr>
        <w:t xml:space="preserve">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6C7C07" w:rsidRPr="006C7C07">
        <w:rPr>
          <w:b/>
          <w:sz w:val="28"/>
          <w:szCs w:val="28"/>
        </w:rPr>
        <w:t>Гатчинский муниципальный район, Гатчинское городское поселение, город Гатчина, улица Солодухина, земельный участок № 43</w:t>
      </w:r>
    </w:p>
    <w:p w:rsidR="006C7C07" w:rsidRPr="000679A2" w:rsidRDefault="006C7C07" w:rsidP="006C7C07">
      <w:pPr>
        <w:tabs>
          <w:tab w:val="left" w:pos="0"/>
        </w:tabs>
        <w:autoSpaceDE w:val="0"/>
        <w:autoSpaceDN w:val="0"/>
        <w:adjustRightInd w:val="0"/>
        <w:ind w:right="-1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C7C07" w:rsidRDefault="009E1132" w:rsidP="006C7C07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Cs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480C1C">
        <w:rPr>
          <w:sz w:val="28"/>
          <w:szCs w:val="28"/>
        </w:rPr>
        <w:t xml:space="preserve">федерального значения </w:t>
      </w:r>
      <w:r w:rsidR="00B451CA" w:rsidRPr="00B451CA">
        <w:rPr>
          <w:sz w:val="28"/>
          <w:szCs w:val="28"/>
        </w:rPr>
        <w:t xml:space="preserve">«Могила </w:t>
      </w:r>
      <w:proofErr w:type="spellStart"/>
      <w:r w:rsidR="00B451CA" w:rsidRPr="00B451CA">
        <w:rPr>
          <w:sz w:val="28"/>
          <w:szCs w:val="28"/>
        </w:rPr>
        <w:t>Беггрова</w:t>
      </w:r>
      <w:proofErr w:type="spellEnd"/>
      <w:r w:rsidR="00B451CA" w:rsidRPr="00B451CA">
        <w:rPr>
          <w:sz w:val="28"/>
          <w:szCs w:val="28"/>
        </w:rPr>
        <w:t xml:space="preserve"> Александра Карловича (1841–1914)», 1914 г.</w:t>
      </w:r>
      <w:r w:rsidR="00010BDF" w:rsidRPr="00B451CA">
        <w:rPr>
          <w:bCs/>
          <w:sz w:val="28"/>
          <w:szCs w:val="28"/>
        </w:rPr>
        <w:t xml:space="preserve"> </w:t>
      </w:r>
      <w:r w:rsidR="006C7C07" w:rsidRPr="00B451CA">
        <w:rPr>
          <w:bCs/>
          <w:sz w:val="28"/>
          <w:szCs w:val="28"/>
        </w:rPr>
        <w:t>по адресу: Ленинградская область, Гатчинский муниципальный район</w:t>
      </w:r>
      <w:r w:rsidR="006C7C07" w:rsidRPr="006C7C07">
        <w:rPr>
          <w:bCs/>
          <w:sz w:val="28"/>
          <w:szCs w:val="28"/>
        </w:rPr>
        <w:t>, Гатчинское городское поселение, город Гатчина, улица Солодухина, земельный участок № 43</w:t>
      </w:r>
      <w:r w:rsidR="00673AE8" w:rsidRPr="006C7C07">
        <w:rPr>
          <w:sz w:val="28"/>
          <w:szCs w:val="28"/>
        </w:rPr>
        <w:t>,</w:t>
      </w:r>
      <w:r w:rsidR="00026C4D" w:rsidRPr="006C7C07">
        <w:rPr>
          <w:sz w:val="28"/>
          <w:szCs w:val="28"/>
        </w:rPr>
        <w:t xml:space="preserve"> </w:t>
      </w:r>
      <w:r w:rsidR="00480C1C" w:rsidRPr="006C7C07">
        <w:rPr>
          <w:sz w:val="28"/>
          <w:szCs w:val="28"/>
        </w:rPr>
        <w:t xml:space="preserve">поставленного под государственную охрану Постановлением </w:t>
      </w:r>
      <w:r w:rsidR="006C7C07">
        <w:rPr>
          <w:sz w:val="28"/>
          <w:szCs w:val="28"/>
        </w:rPr>
        <w:t xml:space="preserve">Совета Министров </w:t>
      </w:r>
      <w:r w:rsidR="00B451CA">
        <w:rPr>
          <w:sz w:val="28"/>
          <w:szCs w:val="28"/>
        </w:rPr>
        <w:br/>
      </w:r>
      <w:r w:rsidR="00010BDF" w:rsidRPr="00010BDF">
        <w:rPr>
          <w:sz w:val="28"/>
          <w:szCs w:val="28"/>
        </w:rPr>
        <w:t>от 30 августа 1960 г. № 1327 «О дальнейшем улучшении дела охраны памятников культуры в РСФСР»</w:t>
      </w:r>
      <w:r w:rsidR="00F5544F" w:rsidRPr="00010BDF">
        <w:rPr>
          <w:sz w:val="28"/>
          <w:szCs w:val="28"/>
        </w:rPr>
        <w:t>,</w:t>
      </w:r>
      <w:r w:rsidR="00F5544F" w:rsidRPr="006C7C07">
        <w:rPr>
          <w:sz w:val="28"/>
        </w:rPr>
        <w:t xml:space="preserve"> </w:t>
      </w:r>
      <w:r w:rsidR="00041B07" w:rsidRPr="006C7C07">
        <w:rPr>
          <w:sz w:val="28"/>
          <w:szCs w:val="28"/>
        </w:rPr>
        <w:t>согласно приложению</w:t>
      </w:r>
      <w:r w:rsidR="007B7911" w:rsidRPr="006C7C07">
        <w:rPr>
          <w:sz w:val="28"/>
          <w:szCs w:val="28"/>
        </w:rPr>
        <w:t xml:space="preserve"> </w:t>
      </w:r>
      <w:r w:rsidR="0093589E" w:rsidRPr="006C7C07">
        <w:rPr>
          <w:sz w:val="28"/>
          <w:szCs w:val="28"/>
        </w:rPr>
        <w:t>к настоящему приказу</w:t>
      </w:r>
      <w:r w:rsidR="00EC066D" w:rsidRPr="006C7C07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A6E70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Сектору осуществления надзора за состоянием, содержанием, сохранением, использованием и популяризацией объектов культурного наследия </w:t>
      </w:r>
      <w:r>
        <w:rPr>
          <w:sz w:val="28"/>
          <w:szCs w:val="28"/>
        </w:rPr>
        <w:lastRenderedPageBreak/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</w:t>
      </w:r>
      <w:r>
        <w:rPr>
          <w:sz w:val="28"/>
          <w:szCs w:val="28"/>
        </w:rPr>
        <w:t>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935571" w:rsidRDefault="00935571" w:rsidP="00396707">
      <w:pPr>
        <w:snapToGrid w:val="0"/>
        <w:contextualSpacing/>
        <w:jc w:val="center"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E6845" w:rsidRDefault="00B451CA" w:rsidP="00935571">
      <w:pPr>
        <w:snapToGrid w:val="0"/>
        <w:ind w:right="-1"/>
        <w:contextualSpacing/>
        <w:jc w:val="center"/>
        <w:rPr>
          <w:sz w:val="26"/>
          <w:szCs w:val="26"/>
        </w:rPr>
      </w:pPr>
      <w:r w:rsidRPr="00B451CA">
        <w:rPr>
          <w:sz w:val="26"/>
          <w:szCs w:val="26"/>
        </w:rPr>
        <w:t xml:space="preserve">«Могила </w:t>
      </w:r>
      <w:proofErr w:type="spellStart"/>
      <w:r w:rsidRPr="00B451CA">
        <w:rPr>
          <w:sz w:val="26"/>
          <w:szCs w:val="26"/>
        </w:rPr>
        <w:t>Беггрова</w:t>
      </w:r>
      <w:proofErr w:type="spellEnd"/>
      <w:r w:rsidRPr="00B451CA">
        <w:rPr>
          <w:sz w:val="26"/>
          <w:szCs w:val="26"/>
        </w:rPr>
        <w:t xml:space="preserve"> Александра Карловича (1841–1914)», 1914 г. </w:t>
      </w:r>
      <w:r w:rsidR="00935571">
        <w:rPr>
          <w:sz w:val="26"/>
          <w:szCs w:val="26"/>
        </w:rPr>
        <w:t xml:space="preserve">по адресу: </w:t>
      </w:r>
      <w:r w:rsidR="00935571" w:rsidRPr="00935571">
        <w:rPr>
          <w:sz w:val="26"/>
          <w:szCs w:val="26"/>
        </w:rPr>
        <w:t>Ленинградская область, Гатчинский муниципальный</w:t>
      </w:r>
      <w:r w:rsidR="00935571">
        <w:rPr>
          <w:sz w:val="26"/>
          <w:szCs w:val="26"/>
        </w:rPr>
        <w:t xml:space="preserve"> </w:t>
      </w:r>
      <w:r w:rsidR="00935571" w:rsidRPr="00935571">
        <w:rPr>
          <w:sz w:val="26"/>
          <w:szCs w:val="26"/>
        </w:rPr>
        <w:t>район, Гатчинское горо</w:t>
      </w:r>
      <w:r w:rsidR="00935571">
        <w:rPr>
          <w:sz w:val="26"/>
          <w:szCs w:val="26"/>
        </w:rPr>
        <w:t>д</w:t>
      </w:r>
      <w:r>
        <w:rPr>
          <w:sz w:val="26"/>
          <w:szCs w:val="26"/>
        </w:rPr>
        <w:t xml:space="preserve">ское поселение, город Гатчина, </w:t>
      </w:r>
      <w:r w:rsidR="00935571" w:rsidRPr="00935571">
        <w:rPr>
          <w:sz w:val="26"/>
          <w:szCs w:val="26"/>
        </w:rPr>
        <w:t>улица Солодухина,</w:t>
      </w:r>
      <w:r w:rsidR="00935571">
        <w:rPr>
          <w:sz w:val="26"/>
          <w:szCs w:val="26"/>
        </w:rPr>
        <w:t xml:space="preserve"> </w:t>
      </w:r>
      <w:r w:rsidR="00935571" w:rsidRPr="00935571">
        <w:rPr>
          <w:sz w:val="26"/>
          <w:szCs w:val="26"/>
        </w:rPr>
        <w:t>земельный участок № 43</w:t>
      </w:r>
      <w:r w:rsidR="00935571">
        <w:rPr>
          <w:sz w:val="26"/>
          <w:szCs w:val="26"/>
        </w:rPr>
        <w:t>.</w:t>
      </w:r>
      <w:r w:rsidR="00CD5621">
        <w:rPr>
          <w:sz w:val="26"/>
          <w:szCs w:val="26"/>
        </w:rPr>
        <w:t xml:space="preserve"> 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783"/>
        <w:gridCol w:w="3652"/>
      </w:tblGrid>
      <w:tr w:rsidR="00B451CA" w:rsidRPr="00EC7B33" w:rsidTr="00B451CA">
        <w:tc>
          <w:tcPr>
            <w:tcW w:w="300" w:type="pct"/>
          </w:tcPr>
          <w:p w:rsidR="00B451CA" w:rsidRPr="00EC7B33" w:rsidRDefault="00B451CA" w:rsidP="009A49D4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C7B33">
              <w:rPr>
                <w:b/>
              </w:rPr>
              <w:t>№</w:t>
            </w:r>
          </w:p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EC7B33">
              <w:rPr>
                <w:b/>
              </w:rPr>
              <w:t>п</w:t>
            </w:r>
            <w:proofErr w:type="gramEnd"/>
            <w:r w:rsidRPr="00EC7B33">
              <w:rPr>
                <w:b/>
              </w:rPr>
              <w:t>/п</w:t>
            </w:r>
          </w:p>
        </w:tc>
        <w:tc>
          <w:tcPr>
            <w:tcW w:w="1133" w:type="pct"/>
          </w:tcPr>
          <w:p w:rsidR="00B451CA" w:rsidRPr="00EC7B33" w:rsidRDefault="00B451CA" w:rsidP="009A49D4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EC7B33">
              <w:rPr>
                <w:b/>
              </w:rPr>
              <w:t>Виды</w:t>
            </w:r>
            <w:proofErr w:type="spellEnd"/>
            <w:r w:rsidRPr="00EC7B33">
              <w:rPr>
                <w:b/>
              </w:rPr>
              <w:t xml:space="preserve"> </w:t>
            </w:r>
            <w:proofErr w:type="spellStart"/>
            <w:r w:rsidRPr="00EC7B33">
              <w:rPr>
                <w:b/>
              </w:rPr>
              <w:t>предмета</w:t>
            </w:r>
            <w:proofErr w:type="spellEnd"/>
            <w:r w:rsidRPr="00EC7B33">
              <w:rPr>
                <w:b/>
              </w:rPr>
              <w:t xml:space="preserve"> </w:t>
            </w:r>
            <w:proofErr w:type="spellStart"/>
            <w:r w:rsidRPr="00EC7B33">
              <w:rPr>
                <w:b/>
              </w:rPr>
              <w:t>охраны</w:t>
            </w:r>
            <w:proofErr w:type="spellEnd"/>
            <w:r w:rsidRPr="00EC7B33">
              <w:rPr>
                <w:b/>
              </w:rPr>
              <w:t xml:space="preserve"> </w:t>
            </w:r>
          </w:p>
        </w:tc>
        <w:tc>
          <w:tcPr>
            <w:tcW w:w="1815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C7B33">
              <w:rPr>
                <w:b/>
              </w:rPr>
              <w:t>Предмет охраны</w:t>
            </w:r>
          </w:p>
        </w:tc>
        <w:tc>
          <w:tcPr>
            <w:tcW w:w="1752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EC7B33">
              <w:rPr>
                <w:b/>
              </w:rPr>
              <w:t>Фотофиксация</w:t>
            </w:r>
            <w:proofErr w:type="spellEnd"/>
          </w:p>
        </w:tc>
      </w:tr>
      <w:tr w:rsidR="00B451CA" w:rsidRPr="00EC7B33" w:rsidTr="00B451CA">
        <w:tc>
          <w:tcPr>
            <w:tcW w:w="300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C7B33">
              <w:t>1</w:t>
            </w:r>
          </w:p>
        </w:tc>
        <w:tc>
          <w:tcPr>
            <w:tcW w:w="1133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C7B33">
              <w:t>2</w:t>
            </w:r>
          </w:p>
        </w:tc>
        <w:tc>
          <w:tcPr>
            <w:tcW w:w="1815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C7B33">
              <w:t>3</w:t>
            </w:r>
          </w:p>
        </w:tc>
        <w:tc>
          <w:tcPr>
            <w:tcW w:w="1752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C7B33">
              <w:t>4</w:t>
            </w:r>
          </w:p>
        </w:tc>
      </w:tr>
      <w:tr w:rsidR="00B451CA" w:rsidRPr="005E75C9" w:rsidTr="00B451CA">
        <w:trPr>
          <w:trHeight w:val="2226"/>
        </w:trPr>
        <w:tc>
          <w:tcPr>
            <w:tcW w:w="300" w:type="pct"/>
          </w:tcPr>
          <w:p w:rsidR="00B451CA" w:rsidRPr="00B451CA" w:rsidRDefault="00B451CA" w:rsidP="009A49D4">
            <w:pPr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1</w:t>
            </w:r>
          </w:p>
        </w:tc>
        <w:tc>
          <w:tcPr>
            <w:tcW w:w="1133" w:type="pct"/>
          </w:tcPr>
          <w:p w:rsidR="00B451CA" w:rsidRPr="00B451CA" w:rsidRDefault="00B451CA" w:rsidP="009A49D4">
            <w:pPr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 xml:space="preserve">Объемно-пространственное решение территории: </w:t>
            </w:r>
          </w:p>
        </w:tc>
        <w:tc>
          <w:tcPr>
            <w:tcW w:w="1815" w:type="pct"/>
          </w:tcPr>
          <w:p w:rsidR="00B451CA" w:rsidRPr="00B451CA" w:rsidRDefault="00B451CA" w:rsidP="009A49D4">
            <w:pPr>
              <w:jc w:val="both"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 xml:space="preserve">местоположение в границах территории городского кладбища г. Гатчины, в 30 м по пятой дорожке, к западу от Центральной аллеи; </w:t>
            </w:r>
          </w:p>
          <w:p w:rsidR="00B451CA" w:rsidRPr="00B451CA" w:rsidRDefault="00B451CA" w:rsidP="009A49D4">
            <w:pPr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jc w:val="both"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историческое пространственное и архитектурно-композиционное решение</w:t>
            </w:r>
            <w:r w:rsidRPr="00B451CA">
              <w:rPr>
                <w:sz w:val="25"/>
                <w:szCs w:val="25"/>
              </w:rPr>
              <w:t>.</w:t>
            </w:r>
          </w:p>
        </w:tc>
        <w:tc>
          <w:tcPr>
            <w:tcW w:w="1752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EC7B33">
              <w:rPr>
                <w:noProof/>
              </w:rPr>
              <w:drawing>
                <wp:inline distT="0" distB="0" distL="0" distR="0" wp14:anchorId="5234EF1C" wp14:editId="53C5D6EB">
                  <wp:extent cx="2130425" cy="132270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B451CA" w:rsidRPr="005E75C9" w:rsidTr="00B451CA">
        <w:trPr>
          <w:trHeight w:val="2226"/>
        </w:trPr>
        <w:tc>
          <w:tcPr>
            <w:tcW w:w="300" w:type="pct"/>
          </w:tcPr>
          <w:p w:rsidR="00B451CA" w:rsidRPr="00B451CA" w:rsidRDefault="00B451CA" w:rsidP="009A49D4">
            <w:pPr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2.</w:t>
            </w:r>
          </w:p>
        </w:tc>
        <w:tc>
          <w:tcPr>
            <w:tcW w:w="1133" w:type="pct"/>
          </w:tcPr>
          <w:p w:rsidR="00B451CA" w:rsidRPr="00B451CA" w:rsidRDefault="00B451CA" w:rsidP="009A49D4">
            <w:pPr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Объемно-пространственное решение:</w:t>
            </w:r>
          </w:p>
        </w:tc>
        <w:tc>
          <w:tcPr>
            <w:tcW w:w="1815" w:type="pct"/>
            <w:shd w:val="clear" w:color="auto" w:fill="auto"/>
          </w:tcPr>
          <w:p w:rsidR="00B451CA" w:rsidRPr="00B451CA" w:rsidRDefault="00B451CA" w:rsidP="009A49D4">
            <w:pPr>
              <w:jc w:val="both"/>
              <w:rPr>
                <w:color w:val="000000" w:themeColor="text1"/>
                <w:sz w:val="25"/>
                <w:szCs w:val="25"/>
              </w:rPr>
            </w:pPr>
            <w:r w:rsidRPr="00B451CA">
              <w:rPr>
                <w:color w:val="000000" w:themeColor="text1"/>
                <w:sz w:val="25"/>
                <w:szCs w:val="25"/>
              </w:rPr>
              <w:t>И</w:t>
            </w:r>
            <w:r w:rsidRPr="00B451CA">
              <w:rPr>
                <w:color w:val="000000" w:themeColor="text1"/>
                <w:sz w:val="25"/>
                <w:szCs w:val="25"/>
              </w:rPr>
              <w:t>сторическое местоположение памятника;</w:t>
            </w:r>
          </w:p>
          <w:p w:rsidR="00B451CA" w:rsidRPr="00B451CA" w:rsidRDefault="00B451CA" w:rsidP="009A49D4">
            <w:pPr>
              <w:jc w:val="both"/>
              <w:rPr>
                <w:color w:val="000000" w:themeColor="text1"/>
                <w:sz w:val="25"/>
                <w:szCs w:val="25"/>
              </w:rPr>
            </w:pPr>
          </w:p>
          <w:p w:rsidR="00B451CA" w:rsidRPr="00B451CA" w:rsidRDefault="00B451CA" w:rsidP="009A49D4">
            <w:pPr>
              <w:jc w:val="both"/>
              <w:rPr>
                <w:color w:val="000000" w:themeColor="text1"/>
                <w:sz w:val="25"/>
                <w:szCs w:val="25"/>
              </w:rPr>
            </w:pPr>
            <w:r w:rsidRPr="00B451CA">
              <w:rPr>
                <w:color w:val="000000" w:themeColor="text1"/>
                <w:sz w:val="25"/>
                <w:szCs w:val="25"/>
              </w:rPr>
              <w:t>габариты, композиция памятника, отметки высот плиты и базы, ствола колонны;</w:t>
            </w:r>
          </w:p>
          <w:p w:rsidR="00B451CA" w:rsidRPr="00B451CA" w:rsidRDefault="00B451CA" w:rsidP="009A49D4">
            <w:pPr>
              <w:jc w:val="both"/>
              <w:rPr>
                <w:color w:val="000000" w:themeColor="text1"/>
                <w:sz w:val="25"/>
                <w:szCs w:val="25"/>
              </w:rPr>
            </w:pPr>
          </w:p>
          <w:p w:rsidR="00B451CA" w:rsidRPr="00B451CA" w:rsidRDefault="00B451CA" w:rsidP="009A49D4">
            <w:pPr>
              <w:jc w:val="both"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могила вместе с соседним захоронением обнесена металлической оградой с калиткой  с северо-восточной стороны</w:t>
            </w:r>
            <w:r w:rsidRPr="00B451CA">
              <w:rPr>
                <w:sz w:val="25"/>
                <w:szCs w:val="25"/>
              </w:rPr>
              <w:t>.</w:t>
            </w:r>
          </w:p>
        </w:tc>
        <w:tc>
          <w:tcPr>
            <w:tcW w:w="1752" w:type="pct"/>
          </w:tcPr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A6D9C1" wp14:editId="52FC76C3">
                  <wp:extent cx="2130425" cy="162179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1CA" w:rsidRPr="00EC7B33" w:rsidRDefault="00B451CA" w:rsidP="009A49D4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B451CA" w:rsidRPr="005E75C9" w:rsidTr="00B451CA">
        <w:trPr>
          <w:trHeight w:val="1342"/>
        </w:trPr>
        <w:tc>
          <w:tcPr>
            <w:tcW w:w="300" w:type="pct"/>
          </w:tcPr>
          <w:p w:rsidR="00B451CA" w:rsidRPr="00B451CA" w:rsidRDefault="00B451CA" w:rsidP="009A49D4">
            <w:pPr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3.</w:t>
            </w:r>
          </w:p>
        </w:tc>
        <w:tc>
          <w:tcPr>
            <w:tcW w:w="1133" w:type="pct"/>
          </w:tcPr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Архитектурно-</w:t>
            </w:r>
            <w:proofErr w:type="gramStart"/>
            <w:r w:rsidRPr="00B451CA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B451CA">
              <w:rPr>
                <w:sz w:val="25"/>
                <w:szCs w:val="25"/>
              </w:rPr>
              <w:t xml:space="preserve">, материалы конструкций: </w:t>
            </w:r>
          </w:p>
          <w:p w:rsidR="00B451CA" w:rsidRPr="00B451CA" w:rsidRDefault="00B451CA" w:rsidP="009A49D4">
            <w:pPr>
              <w:rPr>
                <w:sz w:val="25"/>
                <w:szCs w:val="25"/>
              </w:rPr>
            </w:pPr>
          </w:p>
        </w:tc>
        <w:tc>
          <w:tcPr>
            <w:tcW w:w="1815" w:type="pct"/>
          </w:tcPr>
          <w:p w:rsid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Н</w:t>
            </w:r>
            <w:r w:rsidRPr="00B451CA">
              <w:rPr>
                <w:sz w:val="25"/>
                <w:szCs w:val="25"/>
              </w:rPr>
              <w:t>адгробная плита:</w:t>
            </w: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исторические габариты,  конфигурация (квадратная), материал (гранит);</w:t>
            </w: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 xml:space="preserve">памятник: </w:t>
            </w: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  <w:r w:rsidRPr="00B451CA">
              <w:rPr>
                <w:sz w:val="25"/>
                <w:szCs w:val="25"/>
              </w:rPr>
              <w:t>исторические габариты,  конфигурация (в виде базы и ствола колонны), материал (гранит);</w:t>
            </w: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B451CA">
              <w:rPr>
                <w:sz w:val="25"/>
                <w:szCs w:val="25"/>
              </w:rPr>
              <w:t>текст на северо-восточной стороне постамента:</w:t>
            </w: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  <w:r w:rsidRPr="00B451CA">
              <w:rPr>
                <w:sz w:val="25"/>
                <w:szCs w:val="25"/>
              </w:rPr>
              <w:t>«АКАДЕМИКЪ АЛЕКСАНДРЪ КАРЛОВИЧЪ БЕГГРОВЪ», местоположение, способ нанесения (гравировка).</w:t>
            </w: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B451CA" w:rsidRPr="00B451CA" w:rsidRDefault="00B451CA" w:rsidP="009A49D4">
            <w:pPr>
              <w:tabs>
                <w:tab w:val="left" w:pos="1836"/>
              </w:tabs>
              <w:suppressAutoHyphens/>
              <w:contextualSpacing/>
              <w:rPr>
                <w:sz w:val="25"/>
                <w:szCs w:val="25"/>
                <w:highlight w:val="yellow"/>
              </w:rPr>
            </w:pPr>
          </w:p>
        </w:tc>
        <w:tc>
          <w:tcPr>
            <w:tcW w:w="1752" w:type="pct"/>
          </w:tcPr>
          <w:p w:rsidR="00B451CA" w:rsidRPr="005E75C9" w:rsidRDefault="00B451CA" w:rsidP="009A49D4">
            <w:pPr>
              <w:jc w:val="center"/>
              <w:rPr>
                <w:noProof/>
                <w:highlight w:val="yellow"/>
              </w:rPr>
            </w:pPr>
          </w:p>
          <w:p w:rsidR="00B451CA" w:rsidRPr="005E75C9" w:rsidRDefault="00B451CA" w:rsidP="009A49D4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31FC2EA" wp14:editId="44854035">
                  <wp:extent cx="2130425" cy="144970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1CA" w:rsidRPr="005E75C9" w:rsidRDefault="00B451CA" w:rsidP="009A49D4">
            <w:pPr>
              <w:jc w:val="center"/>
              <w:rPr>
                <w:noProof/>
                <w:highlight w:val="yellow"/>
              </w:rPr>
            </w:pPr>
          </w:p>
          <w:p w:rsidR="00B451CA" w:rsidRPr="005E75C9" w:rsidRDefault="00B451CA" w:rsidP="009A49D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FD09BE" wp14:editId="746BABB7">
                  <wp:extent cx="1792544" cy="24438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98" cy="245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1CA" w:rsidRPr="005E75C9" w:rsidRDefault="00B451CA" w:rsidP="009A49D4">
            <w:pPr>
              <w:jc w:val="center"/>
              <w:rPr>
                <w:highlight w:val="yellow"/>
              </w:rPr>
            </w:pPr>
          </w:p>
          <w:p w:rsidR="00B451CA" w:rsidRDefault="00B451CA" w:rsidP="009A49D4">
            <w:pPr>
              <w:jc w:val="center"/>
              <w:rPr>
                <w:highlight w:val="yellow"/>
              </w:rPr>
            </w:pPr>
          </w:p>
          <w:p w:rsidR="00B451CA" w:rsidRPr="005E75C9" w:rsidRDefault="00B451CA" w:rsidP="009A49D4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1A788AF" wp14:editId="73338F7E">
                  <wp:extent cx="2130425" cy="207645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1CA" w:rsidRPr="005E75C9" w:rsidRDefault="00B451CA" w:rsidP="009A49D4">
            <w:pPr>
              <w:rPr>
                <w:highlight w:val="yellow"/>
              </w:rPr>
            </w:pPr>
            <w:bookmarkStart w:id="0" w:name="_GoBack"/>
            <w:bookmarkEnd w:id="0"/>
          </w:p>
        </w:tc>
      </w:tr>
    </w:tbl>
    <w:p w:rsidR="006C7C07" w:rsidRDefault="006C7C0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B451CA" w:rsidRDefault="00B451C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6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0BDF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4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893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B1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F7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4F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C7C07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6E70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571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1919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EC6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6BE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51CA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1CA"/>
    <w:rsid w:val="00CD374C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69C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32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2053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97A6F-9234-4545-B163-F9E3735E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</Pages>
  <Words>503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44</cp:revision>
  <cp:lastPrinted>2020-10-16T12:07:00Z</cp:lastPrinted>
  <dcterms:created xsi:type="dcterms:W3CDTF">2019-11-12T13:24:00Z</dcterms:created>
  <dcterms:modified xsi:type="dcterms:W3CDTF">2021-12-14T16:43:00Z</dcterms:modified>
</cp:coreProperties>
</file>