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709CE" wp14:editId="24C001D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EE2BA2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EE2BA2" w:rsidRPr="003C3970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от   «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A554D1">
        <w:rPr>
          <w:rFonts w:ascii="Times New Roman" w:hAnsi="Times New Roman" w:cs="Times New Roman"/>
          <w:sz w:val="28"/>
          <w:szCs w:val="28"/>
        </w:rPr>
        <w:t xml:space="preserve"> 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54D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>20</w:t>
      </w:r>
      <w:r w:rsidR="00231C6F">
        <w:rPr>
          <w:rFonts w:ascii="Times New Roman" w:hAnsi="Times New Roman" w:cs="Times New Roman"/>
          <w:sz w:val="28"/>
          <w:szCs w:val="28"/>
        </w:rPr>
        <w:t>2</w:t>
      </w:r>
      <w:r w:rsidR="00AB3E59">
        <w:rPr>
          <w:rFonts w:ascii="Times New Roman" w:hAnsi="Times New Roman" w:cs="Times New Roman"/>
          <w:sz w:val="28"/>
          <w:szCs w:val="28"/>
        </w:rPr>
        <w:t>2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 </w:t>
      </w:r>
      <w:r w:rsidR="00A32F37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AC5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E2BA2" w:rsidRPr="003C3970" w:rsidRDefault="00EE2BA2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E4AC5" w:rsidRPr="003C3970" w:rsidRDefault="00945583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>Комитета по пе</w:t>
      </w:r>
      <w:r w:rsidR="00CD102E">
        <w:rPr>
          <w:rFonts w:ascii="Times New Roman" w:hAnsi="Times New Roman" w:cs="Times New Roman"/>
          <w:b/>
          <w:sz w:val="28"/>
          <w:szCs w:val="28"/>
        </w:rPr>
        <w:t>чати Ленинградской области  от 05</w:t>
      </w:r>
      <w:r w:rsidRPr="00945583">
        <w:rPr>
          <w:rFonts w:ascii="Times New Roman" w:hAnsi="Times New Roman" w:cs="Times New Roman"/>
          <w:b/>
          <w:sz w:val="28"/>
          <w:szCs w:val="28"/>
        </w:rPr>
        <w:t>.0</w:t>
      </w:r>
      <w:r w:rsidR="00CD102E">
        <w:rPr>
          <w:rFonts w:ascii="Times New Roman" w:hAnsi="Times New Roman" w:cs="Times New Roman"/>
          <w:b/>
          <w:sz w:val="28"/>
          <w:szCs w:val="28"/>
        </w:rPr>
        <w:t>9</w:t>
      </w:r>
      <w:r w:rsidRPr="00945583">
        <w:rPr>
          <w:rFonts w:ascii="Times New Roman" w:hAnsi="Times New Roman" w:cs="Times New Roman"/>
          <w:b/>
          <w:sz w:val="28"/>
          <w:szCs w:val="28"/>
        </w:rPr>
        <w:t>.20</w:t>
      </w:r>
      <w:r w:rsidR="00CD102E">
        <w:rPr>
          <w:rFonts w:ascii="Times New Roman" w:hAnsi="Times New Roman" w:cs="Times New Roman"/>
          <w:b/>
          <w:sz w:val="28"/>
          <w:szCs w:val="28"/>
        </w:rPr>
        <w:t>19</w:t>
      </w:r>
      <w:r w:rsidRPr="009455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D102E">
        <w:rPr>
          <w:rFonts w:ascii="Times New Roman" w:hAnsi="Times New Roman" w:cs="Times New Roman"/>
          <w:b/>
          <w:sz w:val="28"/>
          <w:szCs w:val="28"/>
        </w:rPr>
        <w:t>6</w:t>
      </w:r>
      <w:r w:rsidRPr="0094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CD102E" w:rsidRPr="00CD102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договора для предоставления грантов в форме субсидий из областного бюджета Ленинградской области юридическим лицам </w:t>
      </w:r>
      <w:r w:rsidR="004A274B">
        <w:rPr>
          <w:rFonts w:ascii="Times New Roman" w:hAnsi="Times New Roman" w:cs="Times New Roman"/>
          <w:b/>
          <w:sz w:val="28"/>
          <w:szCs w:val="28"/>
        </w:rPr>
        <w:br/>
      </w:r>
      <w:r w:rsidR="00CD102E" w:rsidRPr="00CD102E">
        <w:rPr>
          <w:rFonts w:ascii="Times New Roman" w:hAnsi="Times New Roman" w:cs="Times New Roman"/>
          <w:b/>
          <w:sz w:val="28"/>
          <w:szCs w:val="28"/>
        </w:rPr>
        <w:t>и индивидуальным предпринимателям (за исключением государственных (муниципальных) учреждений) на реализацию медиапроектов</w:t>
      </w:r>
      <w:r w:rsidRPr="00945583">
        <w:rPr>
          <w:rFonts w:ascii="Times New Roman" w:hAnsi="Times New Roman" w:cs="Times New Roman"/>
          <w:b/>
          <w:sz w:val="28"/>
          <w:szCs w:val="28"/>
        </w:rPr>
        <w:t>»</w:t>
      </w:r>
      <w:r w:rsidR="00CE4AC5" w:rsidRPr="003C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5" w:rsidRDefault="00945583" w:rsidP="00A30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583"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</w:t>
      </w:r>
      <w:r w:rsidR="00E83941">
        <w:rPr>
          <w:rFonts w:ascii="Times New Roman" w:hAnsi="Times New Roman" w:cs="Times New Roman"/>
          <w:sz w:val="28"/>
          <w:szCs w:val="28"/>
        </w:rPr>
        <w:t>постановления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AE2C49">
        <w:rPr>
          <w:rFonts w:ascii="Times New Roman" w:hAnsi="Times New Roman" w:cs="Times New Roman"/>
          <w:sz w:val="28"/>
          <w:szCs w:val="28"/>
        </w:rPr>
        <w:t>ьства Ленинградской области от 20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.07.2021 </w:t>
      </w:r>
      <w:r w:rsidR="00510723">
        <w:rPr>
          <w:rFonts w:ascii="Times New Roman" w:hAnsi="Times New Roman" w:cs="Times New Roman"/>
          <w:sz w:val="28"/>
          <w:szCs w:val="28"/>
        </w:rPr>
        <w:t>№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 46</w:t>
      </w:r>
      <w:r w:rsidR="00AE2C49">
        <w:rPr>
          <w:rFonts w:ascii="Times New Roman" w:hAnsi="Times New Roman" w:cs="Times New Roman"/>
          <w:sz w:val="28"/>
          <w:szCs w:val="28"/>
        </w:rPr>
        <w:t>5</w:t>
      </w:r>
      <w:r w:rsidR="00510723">
        <w:rPr>
          <w:rFonts w:ascii="Times New Roman" w:hAnsi="Times New Roman" w:cs="Times New Roman"/>
          <w:sz w:val="28"/>
          <w:szCs w:val="28"/>
        </w:rPr>
        <w:t xml:space="preserve"> «</w:t>
      </w:r>
      <w:r w:rsidR="00AE2C49" w:rsidRPr="00AE2C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29 июля 2019 года </w:t>
      </w:r>
      <w:r w:rsidR="00AE2C49">
        <w:rPr>
          <w:rFonts w:ascii="Times New Roman" w:hAnsi="Times New Roman" w:cs="Times New Roman"/>
          <w:sz w:val="28"/>
          <w:szCs w:val="28"/>
        </w:rPr>
        <w:t>№</w:t>
      </w:r>
      <w:r w:rsidR="00AE2C49" w:rsidRPr="00AE2C49">
        <w:rPr>
          <w:rFonts w:ascii="Times New Roman" w:hAnsi="Times New Roman" w:cs="Times New Roman"/>
          <w:sz w:val="28"/>
          <w:szCs w:val="28"/>
        </w:rPr>
        <w:t xml:space="preserve"> 353 </w:t>
      </w:r>
      <w:r w:rsidR="00415312">
        <w:rPr>
          <w:rFonts w:ascii="Times New Roman" w:hAnsi="Times New Roman" w:cs="Times New Roman"/>
          <w:sz w:val="28"/>
          <w:szCs w:val="28"/>
        </w:rPr>
        <w:br/>
      </w:r>
      <w:r w:rsidR="00AE2C49">
        <w:rPr>
          <w:rFonts w:ascii="Times New Roman" w:hAnsi="Times New Roman" w:cs="Times New Roman"/>
          <w:sz w:val="28"/>
          <w:szCs w:val="28"/>
        </w:rPr>
        <w:t>«</w:t>
      </w:r>
      <w:r w:rsidR="00AE2C49" w:rsidRPr="00AE2C4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</w:t>
      </w:r>
      <w:r w:rsidR="00AE2C49">
        <w:rPr>
          <w:rFonts w:ascii="Times New Roman" w:hAnsi="Times New Roman" w:cs="Times New Roman"/>
          <w:sz w:val="28"/>
          <w:szCs w:val="28"/>
        </w:rPr>
        <w:t>«</w:t>
      </w:r>
      <w:r w:rsidR="00AE2C49" w:rsidRPr="00AE2C49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510723">
        <w:rPr>
          <w:rFonts w:ascii="Times New Roman" w:hAnsi="Times New Roman" w:cs="Times New Roman"/>
          <w:sz w:val="28"/>
          <w:szCs w:val="28"/>
        </w:rPr>
        <w:t>»</w:t>
      </w:r>
      <w:r w:rsidR="00A303FA">
        <w:rPr>
          <w:rFonts w:ascii="Times New Roman" w:hAnsi="Times New Roman" w:cs="Times New Roman"/>
          <w:sz w:val="28"/>
          <w:szCs w:val="28"/>
        </w:rPr>
        <w:t>, а также</w:t>
      </w:r>
      <w:r w:rsidR="00A303FA" w:rsidRPr="00A303FA">
        <w:t xml:space="preserve"> </w:t>
      </w:r>
      <w:r w:rsidR="00A303FA" w:rsidRPr="00A303FA">
        <w:rPr>
          <w:rFonts w:ascii="Times New Roman" w:hAnsi="Times New Roman" w:cs="Times New Roman"/>
          <w:sz w:val="28"/>
          <w:szCs w:val="28"/>
        </w:rPr>
        <w:t>приказа Комитета финансов Ленинградской области от 07.10.2021 №18-02/04-33 «О внесении изменений в приказы  комитета финансов Ленинградской области  от 30 декабря 2016 года № 18-02/01-04-126 и от 8 августа 2019 года №18-02/04-21»</w:t>
      </w:r>
      <w:r w:rsidR="00A303FA">
        <w:rPr>
          <w:rFonts w:ascii="Times New Roman" w:hAnsi="Times New Roman" w:cs="Times New Roman"/>
          <w:sz w:val="28"/>
          <w:szCs w:val="28"/>
        </w:rPr>
        <w:t xml:space="preserve"> </w:t>
      </w:r>
      <w:r w:rsidRPr="00945583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1B1161" w:rsidRDefault="00CE4AC5" w:rsidP="0029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20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427F" w:rsidRPr="007E427F">
        <w:rPr>
          <w:rFonts w:ascii="Times New Roman" w:hAnsi="Times New Roman" w:cs="Times New Roman"/>
          <w:sz w:val="28"/>
          <w:szCs w:val="28"/>
        </w:rPr>
        <w:t xml:space="preserve">1 </w:t>
      </w:r>
      <w:r w:rsidR="00292008">
        <w:rPr>
          <w:rFonts w:ascii="Times New Roman" w:hAnsi="Times New Roman" w:cs="Times New Roman"/>
          <w:sz w:val="28"/>
          <w:szCs w:val="28"/>
        </w:rPr>
        <w:t xml:space="preserve">(Договор о предоставлении </w:t>
      </w:r>
      <w:r w:rsidR="00E57444">
        <w:rPr>
          <w:rFonts w:ascii="Times New Roman" w:hAnsi="Times New Roman" w:cs="Times New Roman"/>
          <w:sz w:val="28"/>
          <w:szCs w:val="28"/>
        </w:rPr>
        <w:t xml:space="preserve">гранта в форме субсидий из областного бюджета </w:t>
      </w:r>
      <w:r w:rsidR="00292008" w:rsidRPr="0029200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7444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proofErr w:type="spellStart"/>
      <w:r w:rsidR="00E57444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="00292008">
        <w:rPr>
          <w:rFonts w:ascii="Times New Roman" w:hAnsi="Times New Roman" w:cs="Times New Roman"/>
          <w:sz w:val="28"/>
          <w:szCs w:val="28"/>
        </w:rPr>
        <w:t xml:space="preserve">) к </w:t>
      </w:r>
      <w:r w:rsidRPr="001B1161">
        <w:rPr>
          <w:rFonts w:ascii="Times New Roman" w:hAnsi="Times New Roman" w:cs="Times New Roman"/>
          <w:sz w:val="28"/>
          <w:szCs w:val="28"/>
        </w:rPr>
        <w:t>приказ</w:t>
      </w:r>
      <w:r w:rsidR="00292008">
        <w:rPr>
          <w:rFonts w:ascii="Times New Roman" w:hAnsi="Times New Roman" w:cs="Times New Roman"/>
          <w:sz w:val="28"/>
          <w:szCs w:val="28"/>
        </w:rPr>
        <w:t>у</w:t>
      </w:r>
      <w:r w:rsidRPr="001B116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45583" w:rsidRPr="001B1161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</w:t>
      </w:r>
      <w:r w:rsidR="00292008">
        <w:rPr>
          <w:rFonts w:ascii="Times New Roman" w:hAnsi="Times New Roman" w:cs="Times New Roman"/>
          <w:sz w:val="28"/>
          <w:szCs w:val="28"/>
        </w:rPr>
        <w:br/>
      </w:r>
      <w:r w:rsidR="001B1161" w:rsidRPr="001B1161">
        <w:rPr>
          <w:rFonts w:ascii="Times New Roman" w:hAnsi="Times New Roman" w:cs="Times New Roman"/>
          <w:sz w:val="28"/>
          <w:szCs w:val="28"/>
        </w:rPr>
        <w:t xml:space="preserve">от </w:t>
      </w:r>
      <w:r w:rsidR="00E57444">
        <w:rPr>
          <w:rFonts w:ascii="Times New Roman" w:hAnsi="Times New Roman" w:cs="Times New Roman"/>
          <w:sz w:val="28"/>
          <w:szCs w:val="28"/>
        </w:rPr>
        <w:t>05</w:t>
      </w:r>
      <w:r w:rsidR="001B1161" w:rsidRPr="001B1161">
        <w:rPr>
          <w:rFonts w:ascii="Times New Roman" w:hAnsi="Times New Roman" w:cs="Times New Roman"/>
          <w:sz w:val="28"/>
          <w:szCs w:val="28"/>
        </w:rPr>
        <w:t>.0</w:t>
      </w:r>
      <w:r w:rsidR="00E57444">
        <w:rPr>
          <w:rFonts w:ascii="Times New Roman" w:hAnsi="Times New Roman" w:cs="Times New Roman"/>
          <w:sz w:val="28"/>
          <w:szCs w:val="28"/>
        </w:rPr>
        <w:t>9.2019 № 6</w:t>
      </w:r>
      <w:r w:rsidR="001B1161" w:rsidRPr="001B1161">
        <w:rPr>
          <w:rFonts w:ascii="Times New Roman" w:hAnsi="Times New Roman" w:cs="Times New Roman"/>
          <w:sz w:val="28"/>
          <w:szCs w:val="28"/>
        </w:rPr>
        <w:t xml:space="preserve"> (далее – Приказ) следующие изменения: </w:t>
      </w:r>
    </w:p>
    <w:p w:rsidR="00031E67" w:rsidRDefault="004557F8" w:rsidP="004557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</w:t>
      </w:r>
      <w:r w:rsidRPr="004557F8">
        <w:rPr>
          <w:rFonts w:ascii="Times New Roman" w:hAnsi="Times New Roman" w:cs="Times New Roman"/>
          <w:sz w:val="28"/>
          <w:szCs w:val="28"/>
        </w:rPr>
        <w:t>/некоммерческой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13326D">
        <w:rPr>
          <w:rFonts w:ascii="Times New Roman" w:hAnsi="Times New Roman" w:cs="Times New Roman"/>
          <w:sz w:val="28"/>
          <w:szCs w:val="28"/>
        </w:rPr>
        <w:t xml:space="preserve"> в обоих случаях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CD3" w:rsidRDefault="007601C9" w:rsidP="007601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C9">
        <w:rPr>
          <w:rFonts w:ascii="Times New Roman" w:hAnsi="Times New Roman" w:cs="Times New Roman"/>
          <w:sz w:val="28"/>
          <w:szCs w:val="28"/>
        </w:rPr>
        <w:t>В</w:t>
      </w:r>
      <w:r w:rsidR="0071233A" w:rsidRPr="007601C9">
        <w:rPr>
          <w:rFonts w:ascii="Times New Roman" w:hAnsi="Times New Roman" w:cs="Times New Roman"/>
          <w:sz w:val="28"/>
          <w:szCs w:val="28"/>
        </w:rPr>
        <w:t xml:space="preserve"> пункте 1.1. слова</w:t>
      </w:r>
      <w:r w:rsidRPr="007601C9">
        <w:rPr>
          <w:rFonts w:ascii="Times New Roman" w:hAnsi="Times New Roman" w:cs="Times New Roman"/>
          <w:sz w:val="28"/>
          <w:szCs w:val="28"/>
        </w:rPr>
        <w:t xml:space="preserve"> «в целях финансового обеспечения  затрат</w:t>
      </w:r>
      <w:r w:rsidR="007E427F" w:rsidRPr="007E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7601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601C9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гражданского общества в Ленинградской области на финансовое обеспечение затрат </w:t>
      </w:r>
      <w:r w:rsidR="00D75D13">
        <w:rPr>
          <w:rFonts w:ascii="Times New Roman" w:hAnsi="Times New Roman" w:cs="Times New Roman"/>
          <w:sz w:val="28"/>
          <w:szCs w:val="28"/>
        </w:rPr>
        <w:br/>
      </w:r>
      <w:r w:rsidRPr="007601C9">
        <w:rPr>
          <w:rFonts w:ascii="Times New Roman" w:hAnsi="Times New Roman" w:cs="Times New Roman"/>
          <w:sz w:val="28"/>
          <w:szCs w:val="28"/>
        </w:rPr>
        <w:t>на реализацию медиапроектов по социально значимым темам</w:t>
      </w:r>
      <w:r>
        <w:rPr>
          <w:rFonts w:ascii="Times New Roman" w:hAnsi="Times New Roman" w:cs="Times New Roman"/>
          <w:sz w:val="28"/>
          <w:szCs w:val="28"/>
        </w:rPr>
        <w:t xml:space="preserve"> Получателя».</w:t>
      </w:r>
    </w:p>
    <w:p w:rsidR="00201477" w:rsidRDefault="0003340B" w:rsidP="007601C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3.2.:</w:t>
      </w:r>
    </w:p>
    <w:p w:rsidR="0003340B" w:rsidRDefault="00836999" w:rsidP="008369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3.2.3. после слов «реорганизации» дополнить словами </w:t>
      </w:r>
      <w:r w:rsidR="004153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36999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6999" w:rsidRDefault="00415312" w:rsidP="00415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3.2.6.изложить в следующей редакции:</w:t>
      </w:r>
    </w:p>
    <w:p w:rsidR="00415312" w:rsidRDefault="00415312" w:rsidP="00415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5390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5312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DE3501">
        <w:rPr>
          <w:rFonts w:ascii="Times New Roman" w:hAnsi="Times New Roman" w:cs="Times New Roman"/>
          <w:sz w:val="28"/>
          <w:szCs w:val="28"/>
        </w:rPr>
        <w:t>Получателе</w:t>
      </w:r>
      <w:r w:rsidRPr="00415312">
        <w:rPr>
          <w:rFonts w:ascii="Times New Roman" w:hAnsi="Times New Roman" w:cs="Times New Roman"/>
          <w:sz w:val="28"/>
          <w:szCs w:val="28"/>
        </w:rPr>
        <w:t xml:space="preserve"> отсутствуют в реестре недобросовестных поставщиков (подрядчиков, исполнителей), </w:t>
      </w:r>
      <w:proofErr w:type="gramStart"/>
      <w:r w:rsidRPr="00415312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415312">
        <w:rPr>
          <w:rFonts w:ascii="Times New Roman" w:hAnsi="Times New Roman" w:cs="Times New Roman"/>
          <w:sz w:val="28"/>
          <w:szCs w:val="28"/>
        </w:rPr>
        <w:t xml:space="preserve"> которого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153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531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1531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57C9" w:rsidRDefault="00AE68F0" w:rsidP="00415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3.2.7.-3.2.1</w:t>
      </w:r>
      <w:r w:rsidR="00AD0D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E68F0" w:rsidRDefault="00AE68F0" w:rsidP="00415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«3.2.7. </w:t>
      </w:r>
      <w:r w:rsidR="00DE3501">
        <w:rPr>
          <w:rFonts w:ascii="Times New Roman" w:hAnsi="Times New Roman" w:cs="Times New Roman"/>
          <w:sz w:val="28"/>
          <w:szCs w:val="28"/>
        </w:rPr>
        <w:t>С</w:t>
      </w:r>
      <w:r w:rsidRPr="00AE68F0">
        <w:rPr>
          <w:rFonts w:ascii="Times New Roman" w:hAnsi="Times New Roman" w:cs="Times New Roman"/>
          <w:sz w:val="28"/>
          <w:szCs w:val="28"/>
        </w:rPr>
        <w:t xml:space="preserve">остоит на налоговом учете в качестве налогоплательщика </w:t>
      </w:r>
      <w:r w:rsidR="00893807">
        <w:rPr>
          <w:rFonts w:ascii="Times New Roman" w:hAnsi="Times New Roman" w:cs="Times New Roman"/>
          <w:sz w:val="28"/>
          <w:szCs w:val="28"/>
        </w:rPr>
        <w:br/>
      </w:r>
      <w:r w:rsidRPr="00AE68F0">
        <w:rPr>
          <w:rFonts w:ascii="Times New Roman" w:hAnsi="Times New Roman" w:cs="Times New Roman"/>
          <w:sz w:val="28"/>
          <w:szCs w:val="28"/>
        </w:rPr>
        <w:t>в Ленинградской области и осуществляет деятельность на территории Ленинградской области или имеет обособленное структурное подразделение (филиал), которое зарегистрировано в качестве налогоплательщика в Ленинградской области и осуществляет деятельность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8F0" w:rsidRPr="00AE68F0" w:rsidRDefault="00AE68F0" w:rsidP="00AE6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DE3501">
        <w:rPr>
          <w:rFonts w:ascii="Times New Roman" w:hAnsi="Times New Roman" w:cs="Times New Roman"/>
          <w:sz w:val="28"/>
          <w:szCs w:val="28"/>
        </w:rPr>
        <w:t>Н</w:t>
      </w:r>
      <w:r w:rsidRPr="00AE68F0">
        <w:rPr>
          <w:rFonts w:ascii="Times New Roman" w:hAnsi="Times New Roman" w:cs="Times New Roman"/>
          <w:sz w:val="28"/>
          <w:szCs w:val="28"/>
        </w:rPr>
        <w:t>е является юридическим лицом, учрежденным юридическим лицом, осуществляющим деятельность в качестве политической партии, политич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8938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общественного движения.</w:t>
      </w:r>
    </w:p>
    <w:p w:rsidR="00AE68F0" w:rsidRPr="00AE68F0" w:rsidRDefault="00AE68F0" w:rsidP="00AE6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="00DE3501">
        <w:rPr>
          <w:rFonts w:ascii="Times New Roman" w:hAnsi="Times New Roman" w:cs="Times New Roman"/>
          <w:sz w:val="28"/>
          <w:szCs w:val="28"/>
        </w:rPr>
        <w:t>Н</w:t>
      </w:r>
      <w:r w:rsidRPr="00AE68F0">
        <w:rPr>
          <w:rFonts w:ascii="Times New Roman" w:hAnsi="Times New Roman" w:cs="Times New Roman"/>
          <w:sz w:val="28"/>
          <w:szCs w:val="28"/>
        </w:rPr>
        <w:t>е имеет задолженности по выпл</w:t>
      </w:r>
      <w:r>
        <w:rPr>
          <w:rFonts w:ascii="Times New Roman" w:hAnsi="Times New Roman" w:cs="Times New Roman"/>
          <w:sz w:val="28"/>
          <w:szCs w:val="28"/>
        </w:rPr>
        <w:t>ате заработной платы работникам.</w:t>
      </w:r>
    </w:p>
    <w:p w:rsidR="00AE68F0" w:rsidRDefault="00AE68F0" w:rsidP="00AE6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Р</w:t>
      </w:r>
      <w:r w:rsidRPr="00AE68F0">
        <w:rPr>
          <w:rFonts w:ascii="Times New Roman" w:hAnsi="Times New Roman" w:cs="Times New Roman"/>
          <w:sz w:val="28"/>
          <w:szCs w:val="28"/>
        </w:rPr>
        <w:t xml:space="preserve">азмер заработной платы работников </w:t>
      </w:r>
      <w:r w:rsidR="00DE3501">
        <w:rPr>
          <w:rFonts w:ascii="Times New Roman" w:hAnsi="Times New Roman" w:cs="Times New Roman"/>
          <w:sz w:val="28"/>
          <w:szCs w:val="28"/>
        </w:rPr>
        <w:t>Получателя</w:t>
      </w:r>
      <w:r w:rsidRPr="00AE68F0">
        <w:rPr>
          <w:rFonts w:ascii="Times New Roman" w:hAnsi="Times New Roman" w:cs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заработной плате </w:t>
      </w:r>
      <w:r w:rsidR="00DD4C52">
        <w:rPr>
          <w:rFonts w:ascii="Times New Roman" w:hAnsi="Times New Roman" w:cs="Times New Roman"/>
          <w:sz w:val="28"/>
          <w:szCs w:val="28"/>
        </w:rPr>
        <w:br/>
      </w:r>
      <w:r w:rsidRPr="00AE68F0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F6" w:rsidRPr="00AD0DF6" w:rsidRDefault="00AE68F0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</w:t>
      </w:r>
      <w:r w:rsidR="00AD0DF6">
        <w:rPr>
          <w:rFonts w:ascii="Times New Roman" w:hAnsi="Times New Roman" w:cs="Times New Roman"/>
          <w:sz w:val="28"/>
          <w:szCs w:val="28"/>
        </w:rPr>
        <w:t xml:space="preserve"> О</w:t>
      </w:r>
      <w:r w:rsidR="00AD0DF6" w:rsidRPr="00AD0DF6">
        <w:rPr>
          <w:rFonts w:ascii="Times New Roman" w:hAnsi="Times New Roman" w:cs="Times New Roman"/>
          <w:sz w:val="28"/>
          <w:szCs w:val="28"/>
        </w:rPr>
        <w:t xml:space="preserve">тсутствуют факты, свидетельствующие о нецелевом использовании </w:t>
      </w:r>
      <w:r w:rsidR="00DE3501">
        <w:rPr>
          <w:rFonts w:ascii="Times New Roman" w:hAnsi="Times New Roman" w:cs="Times New Roman"/>
          <w:sz w:val="28"/>
          <w:szCs w:val="28"/>
        </w:rPr>
        <w:t>Получателем</w:t>
      </w:r>
      <w:r w:rsidR="00AD0DF6" w:rsidRPr="00AD0DF6">
        <w:rPr>
          <w:rFonts w:ascii="Times New Roman" w:hAnsi="Times New Roman" w:cs="Times New Roman"/>
          <w:sz w:val="28"/>
          <w:szCs w:val="28"/>
        </w:rPr>
        <w:t xml:space="preserve"> ранее предоставле</w:t>
      </w:r>
      <w:r w:rsidR="00AD0DF6">
        <w:rPr>
          <w:rFonts w:ascii="Times New Roman" w:hAnsi="Times New Roman" w:cs="Times New Roman"/>
          <w:sz w:val="28"/>
          <w:szCs w:val="28"/>
        </w:rPr>
        <w:t>нных средств областного бюджета.</w:t>
      </w:r>
    </w:p>
    <w:p w:rsidR="00AD0DF6" w:rsidRPr="00AD0DF6" w:rsidRDefault="00AD0DF6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О</w:t>
      </w:r>
      <w:r w:rsidRPr="00AD0DF6">
        <w:rPr>
          <w:rFonts w:ascii="Times New Roman" w:hAnsi="Times New Roman" w:cs="Times New Roman"/>
          <w:sz w:val="28"/>
          <w:szCs w:val="28"/>
        </w:rPr>
        <w:t xml:space="preserve">тсутствует факт возврата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Получателем</w:t>
      </w:r>
      <w:r w:rsidRPr="00AD0DF6">
        <w:rPr>
          <w:rFonts w:ascii="Times New Roman" w:hAnsi="Times New Roman" w:cs="Times New Roman"/>
          <w:sz w:val="28"/>
          <w:szCs w:val="28"/>
        </w:rPr>
        <w:t xml:space="preserve"> средств областного бюджета, полученных в виде субсидий или грантов в форме субсидий, в течение трех лет, предшествующих дате подачи заявки, в размере более 20 процентов от суммы, указанной в договоре о предоставлении субсидии или гранта в форме субсиди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E68F0" w:rsidRDefault="00AD0DF6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 У</w:t>
      </w:r>
      <w:r w:rsidRPr="00AD0DF6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Получател</w:t>
      </w:r>
      <w:r w:rsidR="00DE3501">
        <w:rPr>
          <w:rFonts w:ascii="Times New Roman" w:hAnsi="Times New Roman" w:cs="Times New Roman"/>
          <w:sz w:val="28"/>
          <w:szCs w:val="28"/>
        </w:rPr>
        <w:t>я</w:t>
      </w:r>
      <w:r w:rsidRPr="00AD0DF6">
        <w:rPr>
          <w:rFonts w:ascii="Times New Roman" w:hAnsi="Times New Roman" w:cs="Times New Roman"/>
          <w:sz w:val="28"/>
          <w:szCs w:val="28"/>
        </w:rPr>
        <w:t xml:space="preserve"> имеются в наличии документы, подтверждающие партнерство организаций (редакций СМИ Ленинградской области), указанных </w:t>
      </w:r>
      <w:r w:rsidR="00DD4C52">
        <w:rPr>
          <w:rFonts w:ascii="Times New Roman" w:hAnsi="Times New Roman" w:cs="Times New Roman"/>
          <w:sz w:val="28"/>
          <w:szCs w:val="28"/>
        </w:rPr>
        <w:br/>
      </w:r>
      <w:r w:rsidRPr="00AD0D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0DF6">
        <w:rPr>
          <w:rFonts w:ascii="Times New Roman" w:hAnsi="Times New Roman" w:cs="Times New Roman"/>
          <w:sz w:val="28"/>
          <w:szCs w:val="28"/>
        </w:rPr>
        <w:t>медиапроекте</w:t>
      </w:r>
      <w:proofErr w:type="spellEnd"/>
      <w:r w:rsidRPr="00AD0DF6">
        <w:rPr>
          <w:rFonts w:ascii="Times New Roman" w:hAnsi="Times New Roman" w:cs="Times New Roman"/>
          <w:sz w:val="28"/>
          <w:szCs w:val="28"/>
        </w:rPr>
        <w:t xml:space="preserve"> (договор, соглашение, письмо о намерениях), в случае если </w:t>
      </w:r>
      <w:r w:rsidR="00DD4C52">
        <w:rPr>
          <w:rFonts w:ascii="Times New Roman" w:hAnsi="Times New Roman" w:cs="Times New Roman"/>
          <w:sz w:val="28"/>
          <w:szCs w:val="28"/>
        </w:rPr>
        <w:br/>
      </w:r>
      <w:r w:rsidRPr="00AD0D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0DF6">
        <w:rPr>
          <w:rFonts w:ascii="Times New Roman" w:hAnsi="Times New Roman" w:cs="Times New Roman"/>
          <w:sz w:val="28"/>
          <w:szCs w:val="28"/>
        </w:rPr>
        <w:t>медиапроекте</w:t>
      </w:r>
      <w:proofErr w:type="spellEnd"/>
      <w:r w:rsidRPr="00AD0DF6">
        <w:rPr>
          <w:rFonts w:ascii="Times New Roman" w:hAnsi="Times New Roman" w:cs="Times New Roman"/>
          <w:sz w:val="28"/>
          <w:szCs w:val="28"/>
        </w:rPr>
        <w:t xml:space="preserve"> задействовано несколько СМИ</w:t>
      </w:r>
      <w:proofErr w:type="gramStart"/>
      <w:r w:rsidRPr="00AD0DF6">
        <w:rPr>
          <w:rFonts w:ascii="Times New Roman" w:hAnsi="Times New Roman" w:cs="Times New Roman"/>
          <w:sz w:val="28"/>
          <w:szCs w:val="28"/>
        </w:rPr>
        <w:t>.</w:t>
      </w:r>
      <w:r w:rsidR="00AE68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DF6" w:rsidRDefault="00AD21A7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E35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3.4. изложить в следующей редакции:</w:t>
      </w:r>
    </w:p>
    <w:p w:rsidR="00AD21A7" w:rsidRDefault="00AD21A7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AD21A7">
        <w:rPr>
          <w:rFonts w:ascii="Times New Roman" w:hAnsi="Times New Roman" w:cs="Times New Roman"/>
          <w:sz w:val="28"/>
          <w:szCs w:val="28"/>
        </w:rPr>
        <w:t>Получатель дает согласие:</w:t>
      </w:r>
    </w:p>
    <w:p w:rsidR="00AD21A7" w:rsidRDefault="00AD21A7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5805DE">
        <w:rPr>
          <w:rFonts w:ascii="Times New Roman" w:hAnsi="Times New Roman" w:cs="Times New Roman"/>
          <w:sz w:val="28"/>
          <w:szCs w:val="28"/>
        </w:rPr>
        <w:t xml:space="preserve"> Н</w:t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а публикацию (размещение) в сети </w:t>
      </w:r>
      <w:r w:rsidR="00DD4C52">
        <w:rPr>
          <w:rFonts w:ascii="Times New Roman" w:hAnsi="Times New Roman" w:cs="Times New Roman"/>
          <w:sz w:val="28"/>
          <w:szCs w:val="28"/>
        </w:rPr>
        <w:t>«</w:t>
      </w:r>
      <w:r w:rsidR="005805DE" w:rsidRPr="005805DE">
        <w:rPr>
          <w:rFonts w:ascii="Times New Roman" w:hAnsi="Times New Roman" w:cs="Times New Roman"/>
          <w:sz w:val="28"/>
          <w:szCs w:val="28"/>
        </w:rPr>
        <w:t>Интернет</w:t>
      </w:r>
      <w:r w:rsidR="00DD4C52">
        <w:rPr>
          <w:rFonts w:ascii="Times New Roman" w:hAnsi="Times New Roman" w:cs="Times New Roman"/>
          <w:sz w:val="28"/>
          <w:szCs w:val="28"/>
        </w:rPr>
        <w:t>»</w:t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DD4C52">
        <w:rPr>
          <w:rFonts w:ascii="Times New Roman" w:hAnsi="Times New Roman" w:cs="Times New Roman"/>
          <w:sz w:val="28"/>
          <w:szCs w:val="28"/>
        </w:rPr>
        <w:br/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о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Получателе</w:t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Получателем</w:t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 заявке, иной информации о </w:t>
      </w:r>
      <w:r w:rsidR="00DE3501">
        <w:rPr>
          <w:rFonts w:ascii="Times New Roman" w:hAnsi="Times New Roman" w:cs="Times New Roman"/>
          <w:sz w:val="28"/>
          <w:szCs w:val="28"/>
        </w:rPr>
        <w:t>Получателе</w:t>
      </w:r>
      <w:r w:rsidR="005805DE" w:rsidRPr="005805DE">
        <w:rPr>
          <w:rFonts w:ascii="Times New Roman" w:hAnsi="Times New Roman" w:cs="Times New Roman"/>
          <w:sz w:val="28"/>
          <w:szCs w:val="28"/>
        </w:rPr>
        <w:t>, связанной с конкурсным отбором</w:t>
      </w:r>
      <w:r w:rsidR="005E5EB8">
        <w:rPr>
          <w:rFonts w:ascii="Times New Roman" w:hAnsi="Times New Roman" w:cs="Times New Roman"/>
          <w:sz w:val="28"/>
          <w:szCs w:val="28"/>
        </w:rPr>
        <w:t>.</w:t>
      </w:r>
    </w:p>
    <w:p w:rsidR="00AD21A7" w:rsidRDefault="00AD21A7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5805DE">
        <w:rPr>
          <w:rFonts w:ascii="Times New Roman" w:hAnsi="Times New Roman" w:cs="Times New Roman"/>
          <w:sz w:val="28"/>
          <w:szCs w:val="28"/>
        </w:rPr>
        <w:t xml:space="preserve"> </w:t>
      </w:r>
      <w:r w:rsidR="00DE3501">
        <w:rPr>
          <w:rFonts w:ascii="Times New Roman" w:hAnsi="Times New Roman" w:cs="Times New Roman"/>
          <w:sz w:val="28"/>
          <w:szCs w:val="28"/>
        </w:rPr>
        <w:t>Н</w:t>
      </w:r>
      <w:r w:rsidR="005805DE" w:rsidRPr="005805DE">
        <w:rPr>
          <w:rFonts w:ascii="Times New Roman" w:hAnsi="Times New Roman" w:cs="Times New Roman"/>
          <w:sz w:val="28"/>
          <w:szCs w:val="28"/>
        </w:rPr>
        <w:t>а обработку персональных данных (для физического лица)</w:t>
      </w:r>
      <w:r w:rsidR="005E5EB8">
        <w:rPr>
          <w:rFonts w:ascii="Times New Roman" w:hAnsi="Times New Roman" w:cs="Times New Roman"/>
          <w:sz w:val="28"/>
          <w:szCs w:val="28"/>
        </w:rPr>
        <w:t>.</w:t>
      </w:r>
    </w:p>
    <w:p w:rsidR="00AD21A7" w:rsidRPr="007601C9" w:rsidRDefault="00AD21A7" w:rsidP="00AD0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5805DE">
        <w:rPr>
          <w:rFonts w:ascii="Times New Roman" w:hAnsi="Times New Roman" w:cs="Times New Roman"/>
          <w:sz w:val="28"/>
          <w:szCs w:val="28"/>
        </w:rPr>
        <w:t>Н</w:t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а осуществление </w:t>
      </w:r>
      <w:r w:rsidR="00DE350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 или органом финансового контроля проверок соблюдения целей, условий и порядка предоставления </w:t>
      </w:r>
      <w:r w:rsidR="00DE3501">
        <w:rPr>
          <w:rFonts w:ascii="Times New Roman" w:hAnsi="Times New Roman" w:cs="Times New Roman"/>
          <w:sz w:val="28"/>
          <w:szCs w:val="28"/>
        </w:rPr>
        <w:t>Г</w:t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рантов </w:t>
      </w:r>
      <w:r w:rsidR="00893807">
        <w:rPr>
          <w:rFonts w:ascii="Times New Roman" w:hAnsi="Times New Roman" w:cs="Times New Roman"/>
          <w:sz w:val="28"/>
          <w:szCs w:val="28"/>
        </w:rPr>
        <w:br/>
      </w:r>
      <w:r w:rsidR="005805DE" w:rsidRPr="005805D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DE3501">
        <w:rPr>
          <w:rFonts w:ascii="Times New Roman" w:hAnsi="Times New Roman" w:cs="Times New Roman"/>
          <w:sz w:val="28"/>
          <w:szCs w:val="28"/>
        </w:rPr>
        <w:t>Г</w:t>
      </w:r>
      <w:r w:rsidR="005805DE" w:rsidRPr="005805DE">
        <w:rPr>
          <w:rFonts w:ascii="Times New Roman" w:hAnsi="Times New Roman" w:cs="Times New Roman"/>
          <w:sz w:val="28"/>
          <w:szCs w:val="28"/>
        </w:rPr>
        <w:t>ранта</w:t>
      </w:r>
      <w:proofErr w:type="gramStart"/>
      <w:r w:rsidR="005E5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E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01C9" w:rsidRDefault="00865F59" w:rsidP="0086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E7E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4.4. </w:t>
      </w:r>
      <w:r w:rsidR="00CE7E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692A" w:rsidRDefault="00CE7EE0" w:rsidP="00A0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="00A0692A" w:rsidRPr="00A0692A">
        <w:rPr>
          <w:rFonts w:ascii="Times New Roman" w:hAnsi="Times New Roman" w:cs="Times New Roman"/>
          <w:sz w:val="28"/>
          <w:szCs w:val="28"/>
        </w:rPr>
        <w:t xml:space="preserve">Затраты должны соответствовать целевым статьям (подстатьям), установленным в смете планируемых расходов на реализацию </w:t>
      </w:r>
      <w:proofErr w:type="spellStart"/>
      <w:r w:rsidR="00A0692A" w:rsidRPr="00A0692A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="00A0692A" w:rsidRPr="00A0692A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A0692A" w:rsidRPr="00A0692A" w:rsidRDefault="00A0692A" w:rsidP="00A0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2D4D">
        <w:rPr>
          <w:rFonts w:ascii="Times New Roman" w:hAnsi="Times New Roman" w:cs="Times New Roman"/>
          <w:sz w:val="28"/>
          <w:szCs w:val="28"/>
        </w:rPr>
        <w:t>ранта</w:t>
      </w:r>
      <w:r w:rsidRPr="00A0692A">
        <w:rPr>
          <w:rFonts w:ascii="Times New Roman" w:hAnsi="Times New Roman" w:cs="Times New Roman"/>
          <w:sz w:val="28"/>
          <w:szCs w:val="28"/>
        </w:rPr>
        <w:t xml:space="preserve"> вправе осуществлять перераспределение сумм планируемых затрат, установленных сметой расходов, между затратными статьями (подстатьями) при условии, что размер увеличения любого детализированного сметного показателя не будет превышать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A0692A">
        <w:rPr>
          <w:rFonts w:ascii="Times New Roman" w:hAnsi="Times New Roman" w:cs="Times New Roman"/>
          <w:sz w:val="28"/>
          <w:szCs w:val="28"/>
        </w:rPr>
        <w:t xml:space="preserve"> процентов от значения, установленного сметой планируемых расх</w:t>
      </w:r>
      <w:r>
        <w:rPr>
          <w:rFonts w:ascii="Times New Roman" w:hAnsi="Times New Roman" w:cs="Times New Roman"/>
          <w:sz w:val="28"/>
          <w:szCs w:val="28"/>
        </w:rPr>
        <w:t xml:space="preserve">одов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EE0" w:rsidRDefault="00A0692A" w:rsidP="00A0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A0692A">
        <w:rPr>
          <w:rFonts w:ascii="Times New Roman" w:hAnsi="Times New Roman" w:cs="Times New Roman"/>
          <w:sz w:val="28"/>
          <w:szCs w:val="28"/>
        </w:rPr>
        <w:t xml:space="preserve">рераспределение средств между расходными статьями производится исключительно путем подписания Сторонами дополнительного соглашения к настоящему Договору, но не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чем за 10 дней до окончания срока реализации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определенного Договором.</w:t>
      </w:r>
      <w:r w:rsidR="00CE7EE0">
        <w:rPr>
          <w:rFonts w:ascii="Times New Roman" w:hAnsi="Times New Roman" w:cs="Times New Roman"/>
          <w:sz w:val="28"/>
          <w:szCs w:val="28"/>
        </w:rPr>
        <w:t>»</w:t>
      </w:r>
    </w:p>
    <w:p w:rsidR="007601C9" w:rsidRDefault="001533FE" w:rsidP="0015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E35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E3501">
        <w:rPr>
          <w:rFonts w:ascii="Times New Roman" w:hAnsi="Times New Roman" w:cs="Times New Roman"/>
          <w:sz w:val="28"/>
          <w:szCs w:val="28"/>
        </w:rPr>
        <w:t>п</w:t>
      </w:r>
      <w:r w:rsidR="002965A1">
        <w:rPr>
          <w:rFonts w:ascii="Times New Roman" w:hAnsi="Times New Roman" w:cs="Times New Roman"/>
          <w:sz w:val="28"/>
          <w:szCs w:val="28"/>
        </w:rPr>
        <w:t>унктом 5.3.8.1.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71C" w:rsidRPr="0055671C" w:rsidRDefault="001533FE" w:rsidP="00FF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671C">
        <w:rPr>
          <w:rFonts w:ascii="Times New Roman" w:hAnsi="Times New Roman" w:cs="Times New Roman"/>
          <w:sz w:val="28"/>
          <w:szCs w:val="28"/>
        </w:rPr>
        <w:t xml:space="preserve">5.3.8.1. </w:t>
      </w:r>
      <w:r w:rsidR="0055671C" w:rsidRPr="0055671C">
        <w:rPr>
          <w:rFonts w:ascii="Times New Roman" w:hAnsi="Times New Roman" w:cs="Times New Roman"/>
          <w:sz w:val="28"/>
          <w:szCs w:val="28"/>
        </w:rPr>
        <w:t>В случае нарушения сроков представления отчетных д</w:t>
      </w:r>
      <w:r w:rsidR="00FF3D5D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FF3D5D">
        <w:rPr>
          <w:rFonts w:ascii="Times New Roman" w:hAnsi="Times New Roman" w:cs="Times New Roman"/>
          <w:sz w:val="28"/>
          <w:szCs w:val="28"/>
        </w:rPr>
        <w:br/>
      </w:r>
      <w:r w:rsidR="0055671C" w:rsidRPr="0055671C">
        <w:rPr>
          <w:rFonts w:ascii="Times New Roman" w:hAnsi="Times New Roman" w:cs="Times New Roman"/>
          <w:sz w:val="28"/>
          <w:szCs w:val="28"/>
        </w:rPr>
        <w:t xml:space="preserve">за отчетный период, установленных Договором, а также сроков возврата </w:t>
      </w:r>
      <w:r w:rsidR="00DE3501">
        <w:rPr>
          <w:rFonts w:ascii="Times New Roman" w:hAnsi="Times New Roman" w:cs="Times New Roman"/>
          <w:sz w:val="28"/>
          <w:szCs w:val="28"/>
        </w:rPr>
        <w:t>Г</w:t>
      </w:r>
      <w:r w:rsidR="00FF3D5D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D75D13">
        <w:rPr>
          <w:rFonts w:ascii="Times New Roman" w:hAnsi="Times New Roman" w:cs="Times New Roman"/>
          <w:sz w:val="28"/>
          <w:szCs w:val="28"/>
        </w:rPr>
        <w:br/>
      </w:r>
      <w:r w:rsidR="0055671C" w:rsidRPr="0055671C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 </w:t>
      </w:r>
      <w:r w:rsidR="00DE3501">
        <w:rPr>
          <w:rFonts w:ascii="Times New Roman" w:hAnsi="Times New Roman" w:cs="Times New Roman"/>
          <w:sz w:val="28"/>
          <w:szCs w:val="28"/>
        </w:rPr>
        <w:t>П</w:t>
      </w:r>
      <w:r w:rsidR="0055671C" w:rsidRPr="0055671C">
        <w:rPr>
          <w:rFonts w:ascii="Times New Roman" w:hAnsi="Times New Roman" w:cs="Times New Roman"/>
          <w:sz w:val="28"/>
          <w:szCs w:val="28"/>
        </w:rPr>
        <w:t>олучатель уплачивает пени.</w:t>
      </w:r>
    </w:p>
    <w:p w:rsidR="001533FE" w:rsidRDefault="0055671C" w:rsidP="0055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C">
        <w:rPr>
          <w:rFonts w:ascii="Times New Roman" w:hAnsi="Times New Roman" w:cs="Times New Roman"/>
          <w:sz w:val="28"/>
          <w:szCs w:val="28"/>
        </w:rPr>
        <w:t xml:space="preserve">Пеня начисляется за каждый день просрочки представления отчетных </w:t>
      </w:r>
      <w:proofErr w:type="gramStart"/>
      <w:r w:rsidRPr="0055671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55671C">
        <w:rPr>
          <w:rFonts w:ascii="Times New Roman" w:hAnsi="Times New Roman" w:cs="Times New Roman"/>
          <w:sz w:val="28"/>
          <w:szCs w:val="28"/>
        </w:rPr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</w:t>
      </w:r>
      <w:r w:rsidR="00C12F96">
        <w:rPr>
          <w:rFonts w:ascii="Times New Roman" w:hAnsi="Times New Roman" w:cs="Times New Roman"/>
          <w:sz w:val="28"/>
          <w:szCs w:val="28"/>
        </w:rPr>
        <w:br/>
      </w:r>
      <w:r w:rsidRPr="0055671C">
        <w:rPr>
          <w:rFonts w:ascii="Times New Roman" w:hAnsi="Times New Roman" w:cs="Times New Roman"/>
          <w:sz w:val="28"/>
          <w:szCs w:val="28"/>
        </w:rPr>
        <w:t xml:space="preserve">за отчетный период, и устанавливается в размере одной трехсотой действующей </w:t>
      </w:r>
      <w:r w:rsidR="00C12F96">
        <w:rPr>
          <w:rFonts w:ascii="Times New Roman" w:hAnsi="Times New Roman" w:cs="Times New Roman"/>
          <w:sz w:val="28"/>
          <w:szCs w:val="28"/>
        </w:rPr>
        <w:br/>
      </w:r>
      <w:r w:rsidRPr="0055671C">
        <w:rPr>
          <w:rFonts w:ascii="Times New Roman" w:hAnsi="Times New Roman" w:cs="Times New Roman"/>
          <w:sz w:val="28"/>
          <w:szCs w:val="28"/>
        </w:rPr>
        <w:t>на дату уплаты пени ключевой ставки Центрального банка Российской Федерации от размера предоставленно</w:t>
      </w:r>
      <w:r w:rsidR="00FF3D5D">
        <w:rPr>
          <w:rFonts w:ascii="Times New Roman" w:hAnsi="Times New Roman" w:cs="Times New Roman"/>
          <w:sz w:val="28"/>
          <w:szCs w:val="28"/>
        </w:rPr>
        <w:t>го</w:t>
      </w:r>
      <w:r w:rsidRPr="0055671C">
        <w:rPr>
          <w:rFonts w:ascii="Times New Roman" w:hAnsi="Times New Roman" w:cs="Times New Roman"/>
          <w:sz w:val="28"/>
          <w:szCs w:val="28"/>
        </w:rPr>
        <w:t xml:space="preserve"> </w:t>
      </w:r>
      <w:r w:rsidR="00FF3D5D"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Pr="0055671C">
        <w:rPr>
          <w:rFonts w:ascii="Times New Roman" w:hAnsi="Times New Roman" w:cs="Times New Roman"/>
          <w:sz w:val="28"/>
          <w:szCs w:val="28"/>
        </w:rPr>
        <w:t>.</w:t>
      </w:r>
      <w:r w:rsidR="001533FE">
        <w:rPr>
          <w:rFonts w:ascii="Times New Roman" w:hAnsi="Times New Roman" w:cs="Times New Roman"/>
          <w:sz w:val="28"/>
          <w:szCs w:val="28"/>
        </w:rPr>
        <w:t>»</w:t>
      </w:r>
      <w:r w:rsidR="005755BD">
        <w:rPr>
          <w:rFonts w:ascii="Times New Roman" w:hAnsi="Times New Roman" w:cs="Times New Roman"/>
          <w:sz w:val="28"/>
          <w:szCs w:val="28"/>
        </w:rPr>
        <w:t>.</w:t>
      </w:r>
    </w:p>
    <w:p w:rsidR="005755BD" w:rsidRDefault="00A67276" w:rsidP="0055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7.8. дополнить абзацами следующего содержания:</w:t>
      </w:r>
    </w:p>
    <w:p w:rsidR="00677868" w:rsidRPr="00677868" w:rsidRDefault="00A67276" w:rsidP="006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3501">
        <w:rPr>
          <w:rFonts w:ascii="Times New Roman" w:hAnsi="Times New Roman" w:cs="Times New Roman"/>
          <w:sz w:val="28"/>
          <w:szCs w:val="28"/>
        </w:rPr>
        <w:t>9</w:t>
      </w:r>
      <w:r w:rsidR="00677868" w:rsidRPr="00677868">
        <w:rPr>
          <w:rFonts w:ascii="Times New Roman" w:hAnsi="Times New Roman" w:cs="Times New Roman"/>
          <w:sz w:val="28"/>
          <w:szCs w:val="28"/>
        </w:rPr>
        <w:t>. Типовая форма дополнительного соглашения к договору между Комитетом по печати Ленинградс</w:t>
      </w:r>
      <w:r w:rsidR="00B701AD">
        <w:rPr>
          <w:rFonts w:ascii="Times New Roman" w:hAnsi="Times New Roman" w:cs="Times New Roman"/>
          <w:sz w:val="28"/>
          <w:szCs w:val="28"/>
        </w:rPr>
        <w:t>кой области и юридическим лицом</w:t>
      </w:r>
      <w:r w:rsidR="00B701AD" w:rsidRPr="00B701AD">
        <w:rPr>
          <w:rFonts w:ascii="Times New Roman" w:hAnsi="Times New Roman" w:cs="Times New Roman"/>
          <w:sz w:val="28"/>
          <w:szCs w:val="28"/>
        </w:rPr>
        <w:t xml:space="preserve">/ индивидуальным предпринимателем 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государственного </w:t>
      </w:r>
      <w:r w:rsidR="00B701AD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677868" w:rsidRPr="00677868">
        <w:rPr>
          <w:rFonts w:ascii="Times New Roman" w:hAnsi="Times New Roman" w:cs="Times New Roman"/>
          <w:sz w:val="28"/>
          <w:szCs w:val="28"/>
        </w:rPr>
        <w:t>учреждения</w:t>
      </w:r>
      <w:r w:rsidR="00B701AD">
        <w:rPr>
          <w:rFonts w:ascii="Times New Roman" w:hAnsi="Times New Roman" w:cs="Times New Roman"/>
          <w:sz w:val="28"/>
          <w:szCs w:val="28"/>
        </w:rPr>
        <w:t>)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 - получателем </w:t>
      </w:r>
      <w:r w:rsidR="00B701A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677868" w:rsidRPr="00677868">
        <w:rPr>
          <w:rFonts w:ascii="Times New Roman" w:hAnsi="Times New Roman" w:cs="Times New Roman"/>
          <w:sz w:val="28"/>
          <w:szCs w:val="28"/>
        </w:rPr>
        <w:t>субсидии</w:t>
      </w:r>
      <w:r w:rsidR="00372AC2">
        <w:rPr>
          <w:rFonts w:ascii="Times New Roman" w:hAnsi="Times New Roman" w:cs="Times New Roman"/>
          <w:sz w:val="28"/>
          <w:szCs w:val="28"/>
        </w:rPr>
        <w:t xml:space="preserve"> </w:t>
      </w:r>
      <w:r w:rsidR="00015679">
        <w:rPr>
          <w:rFonts w:ascii="Times New Roman" w:hAnsi="Times New Roman" w:cs="Times New Roman"/>
          <w:sz w:val="28"/>
          <w:szCs w:val="28"/>
        </w:rPr>
        <w:br/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в целях финансового обеспечения затрат </w:t>
      </w:r>
      <w:r w:rsidR="00B701AD" w:rsidRPr="00B701AD">
        <w:rPr>
          <w:rFonts w:ascii="Times New Roman" w:hAnsi="Times New Roman" w:cs="Times New Roman"/>
          <w:sz w:val="28"/>
          <w:szCs w:val="28"/>
        </w:rPr>
        <w:t>на реализацию медиапроектов по социально значимым темам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 от «__» _________ 20__ г. №___</w:t>
      </w:r>
      <w:proofErr w:type="gramStart"/>
      <w:r w:rsidR="00677868" w:rsidRPr="0067786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7276" w:rsidRDefault="00677868" w:rsidP="00B7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Приложение 1</w:t>
      </w:r>
      <w:r w:rsidR="00DE3501">
        <w:rPr>
          <w:rFonts w:ascii="Times New Roman" w:hAnsi="Times New Roman" w:cs="Times New Roman"/>
          <w:sz w:val="28"/>
          <w:szCs w:val="28"/>
        </w:rPr>
        <w:t>0</w:t>
      </w:r>
      <w:r w:rsidRPr="00677868">
        <w:rPr>
          <w:rFonts w:ascii="Times New Roman" w:hAnsi="Times New Roman" w:cs="Times New Roman"/>
          <w:sz w:val="28"/>
          <w:szCs w:val="28"/>
        </w:rPr>
        <w:t xml:space="preserve">. Типовая форма дополнительного соглашения о расторжении договора между Комитетом по печати Ленинградской области </w:t>
      </w:r>
      <w:r w:rsidR="00B701AD" w:rsidRPr="00B701AD">
        <w:rPr>
          <w:rFonts w:ascii="Times New Roman" w:hAnsi="Times New Roman" w:cs="Times New Roman"/>
          <w:sz w:val="28"/>
          <w:szCs w:val="28"/>
        </w:rPr>
        <w:t xml:space="preserve">и юридическим лицом/ индивидуальным предпринимателем (за исключением государственного (муниципального) </w:t>
      </w:r>
      <w:r w:rsidR="00B701AD">
        <w:rPr>
          <w:rFonts w:ascii="Times New Roman" w:hAnsi="Times New Roman" w:cs="Times New Roman"/>
          <w:sz w:val="28"/>
          <w:szCs w:val="28"/>
        </w:rPr>
        <w:t xml:space="preserve">учреждения) </w:t>
      </w:r>
      <w:r w:rsidR="00B701AD" w:rsidRPr="00B701AD">
        <w:rPr>
          <w:rFonts w:ascii="Times New Roman" w:hAnsi="Times New Roman" w:cs="Times New Roman"/>
          <w:sz w:val="28"/>
          <w:szCs w:val="28"/>
        </w:rPr>
        <w:t>- получателем гранта в форме субсидии из областного бюджета Ленинградской области в целях финансового обеспечения затрат на реализацию медиапроектов по социально значимым темам</w:t>
      </w:r>
      <w:r w:rsidRPr="00677868">
        <w:rPr>
          <w:rFonts w:ascii="Times New Roman" w:hAnsi="Times New Roman" w:cs="Times New Roman"/>
          <w:sz w:val="28"/>
          <w:szCs w:val="28"/>
        </w:rPr>
        <w:t xml:space="preserve"> от «__» _________ 20__ г. №__.».</w:t>
      </w:r>
    </w:p>
    <w:p w:rsidR="002D653D" w:rsidRDefault="002D653D" w:rsidP="00B7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2D653D">
        <w:rPr>
          <w:rFonts w:ascii="Times New Roman" w:hAnsi="Times New Roman" w:cs="Times New Roman"/>
          <w:sz w:val="28"/>
          <w:szCs w:val="28"/>
        </w:rPr>
        <w:tab/>
        <w:t xml:space="preserve">Дополнить Договор приложениями </w:t>
      </w:r>
      <w:r w:rsidR="004A339F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2D653D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5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653D">
        <w:rPr>
          <w:rFonts w:ascii="Times New Roman" w:hAnsi="Times New Roman" w:cs="Times New Roman"/>
          <w:sz w:val="28"/>
          <w:szCs w:val="28"/>
        </w:rPr>
        <w:t xml:space="preserve"> </w:t>
      </w:r>
      <w:r w:rsidR="00DE3501">
        <w:rPr>
          <w:rFonts w:ascii="Times New Roman" w:hAnsi="Times New Roman" w:cs="Times New Roman"/>
          <w:sz w:val="28"/>
          <w:szCs w:val="28"/>
        </w:rPr>
        <w:br/>
      </w:r>
      <w:r w:rsidRPr="002D653D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1B1161" w:rsidRPr="001B1161" w:rsidRDefault="00270CD3" w:rsidP="00270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B1161" w:rsidRPr="001B11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161" w:rsidRPr="001B11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15868">
        <w:rPr>
          <w:rFonts w:ascii="Times New Roman" w:hAnsi="Times New Roman" w:cs="Times New Roman"/>
          <w:sz w:val="28"/>
          <w:szCs w:val="28"/>
        </w:rPr>
        <w:t>П</w:t>
      </w:r>
      <w:r w:rsidR="001B1161" w:rsidRPr="001B1161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1B1161" w:rsidRDefault="001B1161" w:rsidP="001B1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61" w:rsidRPr="00EF29F6" w:rsidRDefault="001B1161" w:rsidP="001B1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61" w:rsidRPr="00EF29F6" w:rsidRDefault="001B1161" w:rsidP="001B11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F29F6">
        <w:rPr>
          <w:rFonts w:ascii="Times New Roman" w:hAnsi="Times New Roman" w:cs="Times New Roman"/>
          <w:sz w:val="28"/>
          <w:szCs w:val="28"/>
        </w:rPr>
        <w:t>Комитета по печати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F98" w:rsidRDefault="001B1161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К.Н.Визирякин</w:t>
      </w: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Pr="00447694" w:rsidRDefault="00EB3948" w:rsidP="00EB394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7694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447694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447694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EB3948" w:rsidRPr="00447694" w:rsidRDefault="00EB3948" w:rsidP="00EB394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1119">
        <w:rPr>
          <w:rFonts w:ascii="Times New Roman" w:hAnsi="Times New Roman" w:cs="Times New Roman"/>
          <w:sz w:val="24"/>
          <w:szCs w:val="24"/>
        </w:rPr>
        <w:t>9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к Договору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от __.__ 20__ № __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к договору между Комитетом по печати Ленинградской области и юридическим лицом</w:t>
      </w:r>
      <w:r w:rsidR="003B1162">
        <w:rPr>
          <w:rFonts w:ascii="Times New Roman" w:hAnsi="Times New Roman" w:cs="Times New Roman"/>
          <w:sz w:val="24"/>
          <w:szCs w:val="24"/>
        </w:rPr>
        <w:t>/ индивидуальным предпринимателем</w:t>
      </w:r>
      <w:r w:rsidRPr="00347BA5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государственного </w:t>
      </w:r>
      <w:r w:rsidR="003B1162">
        <w:rPr>
          <w:rFonts w:ascii="Times New Roman" w:hAnsi="Times New Roman" w:cs="Times New Roman"/>
          <w:sz w:val="24"/>
          <w:szCs w:val="24"/>
        </w:rPr>
        <w:t xml:space="preserve">(муниципального) </w:t>
      </w:r>
      <w:r w:rsidRPr="00347BA5">
        <w:rPr>
          <w:rFonts w:ascii="Times New Roman" w:hAnsi="Times New Roman" w:cs="Times New Roman"/>
          <w:sz w:val="24"/>
          <w:szCs w:val="24"/>
        </w:rPr>
        <w:t xml:space="preserve">учреждения) -  получателем </w:t>
      </w:r>
      <w:r w:rsidR="003B1162">
        <w:rPr>
          <w:rFonts w:ascii="Times New Roman" w:hAnsi="Times New Roman" w:cs="Times New Roman"/>
          <w:sz w:val="24"/>
          <w:szCs w:val="24"/>
        </w:rPr>
        <w:t>гранта</w:t>
      </w:r>
      <w:r w:rsidRPr="00347BA5">
        <w:rPr>
          <w:rFonts w:ascii="Times New Roman" w:hAnsi="Times New Roman" w:cs="Times New Roman"/>
          <w:sz w:val="24"/>
          <w:szCs w:val="24"/>
        </w:rPr>
        <w:t xml:space="preserve"> </w:t>
      </w:r>
      <w:r w:rsidR="003B1162">
        <w:rPr>
          <w:rFonts w:ascii="Times New Roman" w:hAnsi="Times New Roman" w:cs="Times New Roman"/>
          <w:sz w:val="24"/>
          <w:szCs w:val="24"/>
        </w:rPr>
        <w:t>в форме субсидии и</w:t>
      </w:r>
      <w:r w:rsidRPr="00347BA5">
        <w:rPr>
          <w:rFonts w:ascii="Times New Roman" w:hAnsi="Times New Roman" w:cs="Times New Roman"/>
          <w:sz w:val="24"/>
          <w:szCs w:val="24"/>
        </w:rPr>
        <w:t xml:space="preserve">з областного бюджета Ленинградской области </w:t>
      </w:r>
      <w:r w:rsidR="003B1162" w:rsidRPr="003B1162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на реализацию медиапроектов по социально значимым темам</w:t>
      </w:r>
      <w:r w:rsidRPr="00436519">
        <w:rPr>
          <w:rFonts w:ascii="Times New Roman" w:hAnsi="Times New Roman" w:cs="Times New Roman"/>
          <w:sz w:val="24"/>
          <w:szCs w:val="24"/>
        </w:rPr>
        <w:t xml:space="preserve"> </w:t>
      </w:r>
      <w:r w:rsidRPr="00347BA5">
        <w:rPr>
          <w:rFonts w:ascii="Times New Roman" w:hAnsi="Times New Roman" w:cs="Times New Roman"/>
          <w:sz w:val="24"/>
          <w:szCs w:val="24"/>
        </w:rPr>
        <w:t>от «__» _________ 20__ г. №___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BA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105,______________________________________, с одной стороны, и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индивидуального предпринимателя)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EB3948" w:rsidRPr="00347BA5" w:rsidTr="00173F5A">
        <w:trPr>
          <w:trHeight w:val="2146"/>
        </w:trPr>
        <w:tc>
          <w:tcPr>
            <w:tcW w:w="998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другой стороны, далее именуемые «Стороны», в соответствии с пунктом 7.3 Договора заключили настоящее Дополнительное соглашение  о нижеследующем.</w:t>
            </w: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17"/>
              <w:gridCol w:w="6890"/>
              <w:gridCol w:w="142"/>
              <w:gridCol w:w="1134"/>
            </w:tblGrid>
            <w:tr w:rsidR="00EB3948" w:rsidRPr="00347BA5" w:rsidTr="00173F5A">
              <w:tc>
                <w:tcPr>
                  <w:tcW w:w="9923" w:type="dxa"/>
                  <w:gridSpan w:val="5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Внести в Договор следующие </w:t>
                  </w: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</w:t>
                  </w:r>
                  <w:hyperlink r:id="rId10" w:history="1">
                    <w:r w:rsidRPr="00347BA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EB3948" w:rsidRPr="00347BA5" w:rsidTr="00173F5A">
              <w:tc>
                <w:tcPr>
                  <w:tcW w:w="9923" w:type="dxa"/>
                  <w:gridSpan w:val="5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преамбуле слова «____________» заменить словами «________________»;</w:t>
                  </w:r>
                </w:p>
              </w:tc>
            </w:tr>
            <w:tr w:rsidR="00EB3948" w:rsidRPr="00347BA5" w:rsidTr="00173F5A">
              <w:tc>
                <w:tcPr>
                  <w:tcW w:w="8789" w:type="dxa"/>
                  <w:gridSpan w:val="4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В разделе</w:t>
                  </w:r>
                </w:p>
              </w:tc>
              <w:tc>
                <w:tcPr>
                  <w:tcW w:w="1134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EB3948" w:rsidRPr="00347BA5" w:rsidTr="00173F5A">
              <w:tc>
                <w:tcPr>
                  <w:tcW w:w="1757" w:type="dxa"/>
                  <w:gridSpan w:val="2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 раздела</w:t>
                  </w:r>
                </w:p>
              </w:tc>
              <w:tc>
                <w:tcPr>
                  <w:tcW w:w="1134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3948" w:rsidRPr="00347BA5" w:rsidTr="00173F5A">
              <w:tc>
                <w:tcPr>
                  <w:tcW w:w="9923" w:type="dxa"/>
                  <w:gridSpan w:val="5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1.2.1. В пункте  </w:t>
                  </w:r>
                </w:p>
              </w:tc>
            </w:tr>
            <w:tr w:rsidR="00EB3948" w:rsidRPr="00347BA5" w:rsidTr="00173F5A">
              <w:tc>
                <w:tcPr>
                  <w:tcW w:w="1757" w:type="dxa"/>
                  <w:gridSpan w:val="2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изменяемого пункта</w:t>
                  </w:r>
                </w:p>
              </w:tc>
              <w:tc>
                <w:tcPr>
                  <w:tcW w:w="1134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3948" w:rsidRPr="00347BA5" w:rsidTr="00173F5A">
              <w:tc>
                <w:tcPr>
                  <w:tcW w:w="9923" w:type="dxa"/>
                  <w:gridSpan w:val="5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«______________» заменить словами «________________»;</w:t>
                  </w:r>
                </w:p>
              </w:tc>
            </w:tr>
            <w:tr w:rsidR="00EB3948" w:rsidRPr="00347BA5" w:rsidTr="00173F5A">
              <w:tc>
                <w:tcPr>
                  <w:tcW w:w="9923" w:type="dxa"/>
                  <w:gridSpan w:val="5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 Иные положения по настоящему Дополнительному соглашению:</w:t>
                  </w:r>
                </w:p>
              </w:tc>
            </w:tr>
            <w:tr w:rsidR="00EB3948" w:rsidRPr="00347BA5" w:rsidTr="00173F5A">
              <w:tc>
                <w:tcPr>
                  <w:tcW w:w="840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7807" w:type="dxa"/>
                  <w:gridSpan w:val="2"/>
                  <w:tcBorders>
                    <w:bottom w:val="single" w:sz="4" w:space="0" w:color="auto"/>
                  </w:tcBorders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EB3948" w:rsidRPr="00347BA5" w:rsidTr="00173F5A">
              <w:tc>
                <w:tcPr>
                  <w:tcW w:w="840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7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EB3948" w:rsidRPr="00347BA5" w:rsidTr="00173F5A">
              <w:tc>
                <w:tcPr>
                  <w:tcW w:w="9923" w:type="dxa"/>
                  <w:gridSpan w:val="5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Раздел VIII «Юридические адреса и платежные реквизиты Сторон» изложить в следующей редакции:</w:t>
                  </w:r>
                </w:p>
              </w:tc>
            </w:tr>
          </w:tbl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4536"/>
              <w:gridCol w:w="710"/>
              <w:gridCol w:w="142"/>
            </w:tblGrid>
            <w:tr w:rsidR="00EB3948" w:rsidRPr="00347BA5" w:rsidTr="00173F5A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«VIII. Юридические адреса и платежные реквизиты Сторон</w:t>
                  </w:r>
                </w:p>
              </w:tc>
            </w:tr>
            <w:tr w:rsidR="00EB3948" w:rsidRPr="00347BA5" w:rsidTr="00173F5A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3948" w:rsidRPr="00347BA5" w:rsidTr="00173F5A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печати Ленинградской области</w:t>
                  </w:r>
                </w:p>
              </w:tc>
              <w:tc>
                <w:tcPr>
                  <w:tcW w:w="4536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EB3948" w:rsidRPr="00347BA5" w:rsidTr="00173F5A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  <w:tc>
                <w:tcPr>
                  <w:tcW w:w="4536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</w:tr>
            <w:tr w:rsidR="00EB3948" w:rsidRPr="00347BA5" w:rsidTr="00173F5A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  <w:tc>
                <w:tcPr>
                  <w:tcW w:w="4536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</w:tr>
            <w:tr w:rsidR="00EB3948" w:rsidRPr="00347BA5" w:rsidTr="00173F5A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536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</w:tr>
            <w:tr w:rsidR="00EB3948" w:rsidRPr="00347BA5" w:rsidTr="00173F5A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36" w:type="dxa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</w:t>
                  </w:r>
                  <w:proofErr w:type="gramStart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:»</w:t>
                  </w:r>
                  <w:proofErr w:type="gramEnd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EB3948" w:rsidRPr="00347BA5" w:rsidTr="00173F5A">
              <w:tc>
                <w:tcPr>
                  <w:tcW w:w="9923" w:type="dxa"/>
                  <w:gridSpan w:val="4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Приложение № ___ к Договору изложить в редакции согласно приложению № ___ к настоящему Дополнительному соглашению, которое является его неотъемлемой частью;</w:t>
                  </w:r>
                </w:p>
              </w:tc>
            </w:tr>
            <w:tr w:rsidR="00EB3948" w:rsidRPr="00347BA5" w:rsidTr="00173F5A">
              <w:tc>
                <w:tcPr>
                  <w:tcW w:w="9923" w:type="dxa"/>
                  <w:gridSpan w:val="4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 Дополнить приложением № ___ согласно приложению № ___ к настоящему Дополнительному соглашению, которое яв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ляется его неотъемлемой частью;</w:t>
                  </w:r>
                </w:p>
              </w:tc>
            </w:tr>
            <w:tr w:rsidR="00EB3948" w:rsidRPr="00347BA5" w:rsidTr="00173F5A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1.7. Внести изменения в приложение № ___ согласно приложению № ___ к настоящему Дополнительному соглашению, которое является его неотъемлемой частью.</w:t>
                  </w:r>
                </w:p>
              </w:tc>
            </w:tr>
            <w:tr w:rsidR="00EB3948" w:rsidRPr="00347BA5" w:rsidTr="00173F5A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Настоящее Дополнительное соглашение является неотъемлемой частью Договора.</w:t>
                  </w:r>
                </w:p>
              </w:tc>
            </w:tr>
            <w:tr w:rsidR="00EB3948" w:rsidRPr="00347BA5" w:rsidTr="00173F5A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Настоящее Дополнительное соглашение вступает в силу </w:t>
                  </w:r>
                  <w:proofErr w:type="gramStart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</w:t>
                  </w:r>
                  <w:proofErr w:type="gramEnd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подписания лицами, имеющими право действовать от имени каждой из Сторон, 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действует до полного исполнения Сторонами своих обязательств по настоящему соглашению и распространяет свое действие на правоотношения, возникшие с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 20__ г.</w:t>
                  </w:r>
                </w:p>
              </w:tc>
            </w:tr>
            <w:tr w:rsidR="00EB3948" w:rsidRPr="00347BA5" w:rsidTr="00173F5A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 Условия Договора, не затронутые настоящим Дополнительным соглашением, остаются неизменными.</w:t>
                  </w:r>
                </w:p>
              </w:tc>
            </w:tr>
            <w:tr w:rsidR="00EB3948" w:rsidRPr="00347BA5" w:rsidTr="00173F5A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EB3948" w:rsidRPr="00347BA5" w:rsidRDefault="00EB3948" w:rsidP="00173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Иные заключительные положения по настоящему Дополнительному соглашению _______________________________________ (при необходимости).</w:t>
                  </w:r>
                </w:p>
              </w:tc>
            </w:tr>
          </w:tbl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Подписи Сторон:</w:t>
            </w:r>
          </w:p>
        </w:tc>
      </w:tr>
      <w:tr w:rsidR="00EB3948" w:rsidRPr="00347BA5" w:rsidTr="00173F5A">
        <w:tc>
          <w:tcPr>
            <w:tcW w:w="9985" w:type="dxa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Комитет по печати 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Сокращенное наименование Получателя </w:t>
                  </w:r>
                  <w:r w:rsidR="000606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Гранта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EB3948" w:rsidRPr="00347BA5" w:rsidTr="00173F5A">
              <w:trPr>
                <w:trHeight w:val="87"/>
              </w:trPr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3948" w:rsidRPr="00347BA5" w:rsidRDefault="00EB3948" w:rsidP="00EB39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Примечания: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Start w:id="2" w:name="Par195"/>
      <w:bookmarkEnd w:id="1"/>
      <w:bookmarkEnd w:id="2"/>
      <w:r w:rsidRPr="00347BA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пункты и (или) разделы Договора, в которые вносятся изменения.</w:t>
      </w:r>
    </w:p>
    <w:p w:rsidR="00EB3948" w:rsidRPr="00347BA5" w:rsidRDefault="00EB3948" w:rsidP="00EB394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00"/>
      <w:bookmarkEnd w:id="3"/>
    </w:p>
    <w:p w:rsidR="00EB3948" w:rsidRPr="00347BA5" w:rsidRDefault="00EB3948" w:rsidP="00EB394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948" w:rsidRPr="00347BA5" w:rsidSect="00AA3865"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EB3948" w:rsidRPr="00347BA5" w:rsidRDefault="00EB3948" w:rsidP="00EB394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97DF0">
        <w:rPr>
          <w:rFonts w:ascii="Times New Roman" w:hAnsi="Times New Roman" w:cs="Times New Roman"/>
          <w:sz w:val="28"/>
          <w:szCs w:val="28"/>
        </w:rPr>
        <w:t>2</w:t>
      </w:r>
      <w:r w:rsidRPr="00347BA5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347BA5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347BA5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EB3948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7BA5">
        <w:rPr>
          <w:rFonts w:ascii="Times New Roman" w:hAnsi="Times New Roman" w:cs="Times New Roman"/>
          <w:sz w:val="28"/>
          <w:szCs w:val="28"/>
        </w:rPr>
        <w:t xml:space="preserve"> года  №</w:t>
      </w:r>
    </w:p>
    <w:p w:rsidR="00EB3948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62E8">
        <w:rPr>
          <w:rFonts w:ascii="Times New Roman" w:hAnsi="Times New Roman" w:cs="Times New Roman"/>
          <w:sz w:val="24"/>
          <w:szCs w:val="24"/>
        </w:rPr>
        <w:t>0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к Договору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от __._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7BA5">
        <w:rPr>
          <w:rFonts w:ascii="Times New Roman" w:hAnsi="Times New Roman" w:cs="Times New Roman"/>
          <w:sz w:val="24"/>
          <w:szCs w:val="24"/>
        </w:rPr>
        <w:t>_ 20__ № __</w:t>
      </w:r>
    </w:p>
    <w:p w:rsidR="00EB3948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Типовая форма дополнительного соглашения о расторжении договора между Комитетом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347BA5">
        <w:rPr>
          <w:rFonts w:ascii="Times New Roman" w:hAnsi="Times New Roman" w:cs="Times New Roman"/>
          <w:sz w:val="24"/>
          <w:szCs w:val="24"/>
        </w:rPr>
        <w:t>по печати Ленинградской области и юридическим лицом</w:t>
      </w:r>
      <w:r w:rsidR="00C34734" w:rsidRPr="00C34734">
        <w:rPr>
          <w:rFonts w:ascii="Times New Roman" w:hAnsi="Times New Roman" w:cs="Times New Roman"/>
          <w:sz w:val="24"/>
          <w:szCs w:val="24"/>
        </w:rPr>
        <w:t xml:space="preserve">/ индивидуальным предпринимателем </w:t>
      </w:r>
      <w:r w:rsidR="00C34734">
        <w:rPr>
          <w:rFonts w:ascii="Times New Roman" w:hAnsi="Times New Roman" w:cs="Times New Roman"/>
          <w:sz w:val="24"/>
          <w:szCs w:val="24"/>
        </w:rPr>
        <w:br/>
      </w:r>
      <w:r w:rsidR="00C34734" w:rsidRPr="00C34734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государственного (муниципального) учреждения) -  получателем гранта в форме субсидии из областного бюджета Ленинградской области в целях финансового обеспечения затрат на реализацию медиапроектов по социально значимым темам </w:t>
      </w:r>
      <w:r w:rsidRPr="00347BA5">
        <w:rPr>
          <w:rFonts w:ascii="Times New Roman" w:hAnsi="Times New Roman" w:cs="Times New Roman"/>
          <w:sz w:val="24"/>
          <w:szCs w:val="24"/>
        </w:rPr>
        <w:t>от «__» _________ 20__ г. №___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BA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EB3948" w:rsidRPr="00347BA5" w:rsidTr="00173F5A"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 _____________________________________, с одной стороны, и ___________________________________________________________,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индивидуального предпри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proofErr w:type="gramStart"/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1082"/>
        <w:gridCol w:w="340"/>
        <w:gridCol w:w="340"/>
        <w:gridCol w:w="1417"/>
        <w:gridCol w:w="681"/>
        <w:gridCol w:w="2799"/>
        <w:gridCol w:w="995"/>
        <w:gridCol w:w="381"/>
        <w:gridCol w:w="356"/>
        <w:gridCol w:w="777"/>
      </w:tblGrid>
      <w:tr w:rsidR="00EB3948" w:rsidRPr="00347BA5" w:rsidTr="00173F5A">
        <w:tc>
          <w:tcPr>
            <w:tcW w:w="9843" w:type="dxa"/>
            <w:gridSpan w:val="1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EB3948" w:rsidRPr="00347BA5" w:rsidTr="00173F5A">
        <w:tc>
          <w:tcPr>
            <w:tcW w:w="9843" w:type="dxa"/>
            <w:gridSpan w:val="12"/>
          </w:tcPr>
          <w:p w:rsidR="00EB3948" w:rsidRPr="00347BA5" w:rsidRDefault="00EB3948" w:rsidP="0058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(документ, предусматривающий основание для расторжения Договора (при наличии), или пункт 7.</w:t>
            </w:r>
            <w:r w:rsidR="0058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Договора)</w:t>
            </w:r>
          </w:p>
        </w:tc>
      </w:tr>
      <w:tr w:rsidR="00EB3948" w:rsidRPr="00347BA5" w:rsidTr="00173F5A">
        <w:tc>
          <w:tcPr>
            <w:tcW w:w="9843" w:type="dxa"/>
            <w:gridSpan w:val="12"/>
          </w:tcPr>
          <w:p w:rsidR="00EB3948" w:rsidRPr="00347BA5" w:rsidRDefault="00EB3948" w:rsidP="0064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заключили настоящее Дополнительное соглашение о расторжении договора между Комитетом по печати Ленинградской области и юридическим лицом</w:t>
            </w:r>
            <w:r w:rsidR="002A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2A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индивидуальным предпринимателем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исключением государственного </w:t>
            </w:r>
            <w:r w:rsidR="002A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(муниципального) 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учреждения) – </w:t>
            </w:r>
            <w:r w:rsidR="002A45AF" w:rsidRPr="002A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получателем гранта в форме субсидии из областного бюджета Ленинградской области в целях финансового обеспечения затрат на реализацию медиапроектов по социально значимым темам</w:t>
            </w:r>
            <w:r w:rsidRPr="0043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_________ 20__ г. № _____ (далее соответственно - Договор, </w:t>
            </w:r>
            <w:r w:rsidR="0064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</w:tc>
      </w:tr>
      <w:tr w:rsidR="00EB3948" w:rsidRPr="00347BA5" w:rsidTr="00173F5A">
        <w:trPr>
          <w:trHeight w:val="1658"/>
        </w:trPr>
        <w:tc>
          <w:tcPr>
            <w:tcW w:w="9843" w:type="dxa"/>
            <w:gridSpan w:val="1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Договор расторгается </w:t>
            </w: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силу настоящего Дополнительного соглашения о расторжении Договора. </w:t>
            </w: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Состояние расчетов на дату расторжения Договора </w:t>
            </w:r>
            <w:hyperlink w:anchor="Par150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Par62"/>
            <w:bookmarkEnd w:id="4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EB3948" w:rsidRPr="00347BA5" w:rsidTr="00173F5A">
        <w:tc>
          <w:tcPr>
            <w:tcW w:w="9843" w:type="dxa"/>
            <w:gridSpan w:val="12"/>
            <w:tcBorders>
              <w:top w:val="single" w:sz="4" w:space="0" w:color="auto"/>
            </w:tcBorders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                                                     ) рублей ___ копеек по коду БК</w:t>
            </w: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;</w:t>
            </w:r>
            <w:proofErr w:type="gramEnd"/>
          </w:p>
        </w:tc>
      </w:tr>
      <w:tr w:rsidR="00EB3948" w:rsidRPr="00347BA5" w:rsidTr="00173F5A">
        <w:tc>
          <w:tcPr>
            <w:tcW w:w="1757" w:type="dxa"/>
            <w:gridSpan w:val="3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3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3480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БК)</w:t>
            </w:r>
          </w:p>
        </w:tc>
        <w:tc>
          <w:tcPr>
            <w:tcW w:w="1133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3948" w:rsidRPr="00347BA5" w:rsidTr="00173F5A">
        <w:tc>
          <w:tcPr>
            <w:tcW w:w="9843" w:type="dxa"/>
            <w:gridSpan w:val="1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Par74"/>
            <w:bookmarkEnd w:id="5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Объем обязательств Получателя исполнен в размере _______________</w:t>
            </w:r>
          </w:p>
        </w:tc>
      </w:tr>
      <w:tr w:rsidR="00EB3948" w:rsidRPr="00347BA5" w:rsidTr="00173F5A">
        <w:tc>
          <w:tcPr>
            <w:tcW w:w="340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7" w:type="dxa"/>
            <w:gridSpan w:val="4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</w:tcPr>
          <w:p w:rsidR="00EB3948" w:rsidRPr="00347BA5" w:rsidRDefault="00EB3948" w:rsidP="0064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r w:rsidR="0064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B3948" w:rsidRPr="00347BA5" w:rsidTr="00173F5A">
        <w:tc>
          <w:tcPr>
            <w:tcW w:w="340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4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7406" w:type="dxa"/>
            <w:gridSpan w:val="7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3948" w:rsidRPr="00347BA5" w:rsidTr="00173F5A">
        <w:tc>
          <w:tcPr>
            <w:tcW w:w="9843" w:type="dxa"/>
            <w:gridSpan w:val="12"/>
          </w:tcPr>
          <w:p w:rsidR="00EB3948" w:rsidRPr="00347BA5" w:rsidRDefault="00EB3948" w:rsidP="0064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Главный распорядитель в течение «___» дней со дня расторжения Договора обязуется перечислить Получателю сумму </w:t>
            </w:r>
            <w:r w:rsidR="0064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размере принятых Получателем обязательств:</w:t>
            </w:r>
          </w:p>
        </w:tc>
      </w:tr>
      <w:tr w:rsidR="00EB3948" w:rsidRPr="00347BA5" w:rsidTr="00173F5A">
        <w:tc>
          <w:tcPr>
            <w:tcW w:w="2097" w:type="dxa"/>
            <w:gridSpan w:val="4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B3948" w:rsidRPr="00347BA5" w:rsidTr="00173F5A">
        <w:tc>
          <w:tcPr>
            <w:tcW w:w="2437" w:type="dxa"/>
            <w:gridSpan w:val="5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3948" w:rsidRPr="00347BA5" w:rsidTr="00173F5A">
        <w:tc>
          <w:tcPr>
            <w:tcW w:w="9843" w:type="dxa"/>
            <w:gridSpan w:val="12"/>
          </w:tcPr>
          <w:p w:rsidR="00EB3948" w:rsidRPr="00347BA5" w:rsidRDefault="00EB3948" w:rsidP="0064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Получатель в течение «___» дней со дня расторжения Договора обязуется возвратить Главному распорядителю сумму </w:t>
            </w:r>
            <w:r w:rsidR="0064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размере неиспользованного объема </w:t>
            </w:r>
            <w:r w:rsidR="0064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Гранта</w:t>
            </w:r>
          </w:p>
        </w:tc>
      </w:tr>
      <w:tr w:rsidR="00EB3948" w:rsidRPr="00347BA5" w:rsidTr="00173F5A">
        <w:tc>
          <w:tcPr>
            <w:tcW w:w="2097" w:type="dxa"/>
            <w:gridSpan w:val="4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B3948" w:rsidRPr="00347BA5" w:rsidTr="00173F5A">
        <w:tc>
          <w:tcPr>
            <w:tcW w:w="2437" w:type="dxa"/>
            <w:gridSpan w:val="5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3948" w:rsidRPr="00347BA5" w:rsidTr="00173F5A">
        <w:trPr>
          <w:gridAfter w:val="1"/>
          <w:wAfter w:w="777" w:type="dxa"/>
        </w:trPr>
        <w:tc>
          <w:tcPr>
            <w:tcW w:w="675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654" w:type="dxa"/>
            <w:gridSpan w:val="7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</w:tc>
        <w:tc>
          <w:tcPr>
            <w:tcW w:w="737" w:type="dxa"/>
            <w:gridSpan w:val="2"/>
          </w:tcPr>
          <w:p w:rsidR="00EB3948" w:rsidRPr="00347BA5" w:rsidRDefault="00221742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2" w:history="1">
              <w:r w:rsidR="00EB3948"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="00EB3948"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B3948" w:rsidRPr="00347BA5" w:rsidTr="00173F5A">
        <w:trPr>
          <w:trHeight w:val="3315"/>
        </w:trPr>
        <w:tc>
          <w:tcPr>
            <w:tcW w:w="9843" w:type="dxa"/>
            <w:gridSpan w:val="1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Стороны взаимных претензий друг к другу не имеют.</w:t>
            </w: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Настоящее Дополнительное соглашение вступает в силу </w:t>
            </w: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</w:t>
            </w:r>
            <w:proofErr w:type="gramEnd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подписания.</w:t>
            </w: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</w:t>
            </w:r>
            <w:hyperlink w:anchor="Par153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&lt;4&gt;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прекращают свое действие после полного их исполнения.</w:t>
            </w: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Иные положения настоящего Дополнительного соглашения:</w:t>
            </w:r>
          </w:p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      </w:r>
            <w:hyperlink w:anchor="Par154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&lt;5&gt;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B3948" w:rsidRPr="00347BA5" w:rsidTr="00173F5A">
        <w:trPr>
          <w:gridAfter w:val="1"/>
          <w:wAfter w:w="777" w:type="dxa"/>
        </w:trPr>
        <w:tc>
          <w:tcPr>
            <w:tcW w:w="675" w:type="dxa"/>
            <w:gridSpan w:val="2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gridSpan w:val="7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737" w:type="dxa"/>
            <w:gridSpan w:val="2"/>
          </w:tcPr>
          <w:p w:rsidR="00EB3948" w:rsidRPr="00347BA5" w:rsidRDefault="00221742" w:rsidP="001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5" w:history="1">
              <w:r w:rsidR="00EB3948"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&lt;6&gt;</w:t>
              </w:r>
            </w:hyperlink>
            <w:r w:rsidR="00EB3948"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  <w:gridCol w:w="1202"/>
      </w:tblGrid>
      <w:tr w:rsidR="00EB3948" w:rsidRPr="00347BA5" w:rsidTr="00173F5A">
        <w:trPr>
          <w:gridAfter w:val="1"/>
          <w:wAfter w:w="1202" w:type="dxa"/>
        </w:trPr>
        <w:tc>
          <w:tcPr>
            <w:tcW w:w="9066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Юридические адреса и платежные реквизиты Сторон</w:t>
            </w:r>
          </w:p>
        </w:tc>
      </w:tr>
      <w:tr w:rsidR="00EB3948" w:rsidRPr="00347BA5" w:rsidTr="00173F5A">
        <w:trPr>
          <w:gridAfter w:val="1"/>
          <w:wAfter w:w="1202" w:type="dxa"/>
        </w:trPr>
        <w:tc>
          <w:tcPr>
            <w:tcW w:w="9066" w:type="dxa"/>
          </w:tcPr>
          <w:tbl>
            <w:tblPr>
              <w:tblW w:w="99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784"/>
            </w:tblGrid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</w:tr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3948" w:rsidRPr="00347BA5" w:rsidTr="00173F5A">
        <w:trPr>
          <w:gridAfter w:val="1"/>
          <w:wAfter w:w="1202" w:type="dxa"/>
        </w:trPr>
        <w:tc>
          <w:tcPr>
            <w:tcW w:w="9066" w:type="dxa"/>
          </w:tcPr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Подписи Сторон:</w:t>
            </w:r>
          </w:p>
        </w:tc>
      </w:tr>
      <w:tr w:rsidR="00EB3948" w:rsidRPr="00347BA5" w:rsidTr="00173F5A">
        <w:tc>
          <w:tcPr>
            <w:tcW w:w="10268" w:type="dxa"/>
            <w:gridSpan w:val="2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Сокращенное наименование Получателя </w:t>
                  </w:r>
                  <w:r w:rsidR="000606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r w:rsidR="00FF3D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ранта</w:t>
                  </w: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&lt;7&gt;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EB3948" w:rsidRPr="00347BA5" w:rsidTr="00173F5A">
              <w:tc>
                <w:tcPr>
                  <w:tcW w:w="4360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EB3948" w:rsidRPr="00347BA5" w:rsidRDefault="00EB3948" w:rsidP="00173F5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EB3948" w:rsidRPr="00347BA5" w:rsidRDefault="00EB3948" w:rsidP="0017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Примечания: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2"/>
      <w:bookmarkStart w:id="7" w:name="Par184"/>
      <w:bookmarkStart w:id="8" w:name="Par185"/>
      <w:bookmarkEnd w:id="6"/>
      <w:bookmarkEnd w:id="7"/>
      <w:bookmarkEnd w:id="8"/>
      <w:r w:rsidRPr="00347BA5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347BA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7"/>
      <w:bookmarkEnd w:id="10"/>
      <w:r w:rsidRPr="00347BA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8"/>
      <w:bookmarkStart w:id="12" w:name="Par190"/>
      <w:bookmarkEnd w:id="11"/>
      <w:bookmarkEnd w:id="12"/>
      <w:r w:rsidRPr="00347BA5">
        <w:rPr>
          <w:rFonts w:ascii="Times New Roman" w:hAnsi="Times New Roman" w:cs="Times New Roman"/>
          <w:sz w:val="24"/>
          <w:szCs w:val="24"/>
        </w:rPr>
        <w:lastRenderedPageBreak/>
        <w:t>&lt;5&gt; Пункт 6.1 включается в настоящее Дополнительное соглашение в случае формирования и подписания Договора в форме бумажного документа.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1"/>
      <w:bookmarkEnd w:id="13"/>
      <w:r w:rsidRPr="00347BA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EB3948" w:rsidRPr="00347BA5" w:rsidRDefault="00EB3948" w:rsidP="00EB39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е указывается в случае расторжения Договора в одностороннем порядке по требованию Главного распорядителя.</w:t>
      </w:r>
    </w:p>
    <w:p w:rsidR="00EB3948" w:rsidRDefault="00EB3948" w:rsidP="00EB3948"/>
    <w:p w:rsidR="00EB3948" w:rsidRDefault="00EB3948" w:rsidP="00EB3948"/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948" w:rsidRDefault="00EB3948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B3948" w:rsidSect="004516F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28" w:rsidRDefault="00BF5828" w:rsidP="00FF5E77">
      <w:pPr>
        <w:spacing w:after="0" w:line="240" w:lineRule="auto"/>
      </w:pPr>
      <w:r>
        <w:separator/>
      </w:r>
    </w:p>
  </w:endnote>
  <w:endnote w:type="continuationSeparator" w:id="0">
    <w:p w:rsidR="00BF5828" w:rsidRDefault="00BF5828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28" w:rsidRDefault="00BF5828" w:rsidP="00FF5E77">
      <w:pPr>
        <w:spacing w:after="0" w:line="240" w:lineRule="auto"/>
      </w:pPr>
      <w:r>
        <w:separator/>
      </w:r>
    </w:p>
  </w:footnote>
  <w:footnote w:type="continuationSeparator" w:id="0">
    <w:p w:rsidR="00BF5828" w:rsidRDefault="00BF5828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5433CB" w:rsidRDefault="005433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42">
          <w:rPr>
            <w:noProof/>
          </w:rPr>
          <w:t>10</w:t>
        </w:r>
        <w:r>
          <w:fldChar w:fldCharType="end"/>
        </w:r>
      </w:p>
    </w:sdtContent>
  </w:sdt>
  <w:p w:rsidR="005433CB" w:rsidRDefault="00543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B6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4904161"/>
    <w:multiLevelType w:val="multilevel"/>
    <w:tmpl w:val="AECC76A8"/>
    <w:lvl w:ilvl="0">
      <w:start w:val="1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811D49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9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8903895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4">
    <w:nsid w:val="61F00EE1"/>
    <w:multiLevelType w:val="multilevel"/>
    <w:tmpl w:val="F48C32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921ED"/>
    <w:multiLevelType w:val="hybridMultilevel"/>
    <w:tmpl w:val="4F4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2E7DB6"/>
    <w:multiLevelType w:val="hybridMultilevel"/>
    <w:tmpl w:val="101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42155"/>
    <w:multiLevelType w:val="hybridMultilevel"/>
    <w:tmpl w:val="6024B890"/>
    <w:lvl w:ilvl="0" w:tplc="FDD0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DE1441"/>
    <w:multiLevelType w:val="hybridMultilevel"/>
    <w:tmpl w:val="9F7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D6867"/>
    <w:multiLevelType w:val="hybridMultilevel"/>
    <w:tmpl w:val="774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19"/>
  </w:num>
  <w:num w:numId="16">
    <w:abstractNumId w:val="16"/>
  </w:num>
  <w:num w:numId="17">
    <w:abstractNumId w:val="18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142B2"/>
    <w:rsid w:val="00015679"/>
    <w:rsid w:val="00016007"/>
    <w:rsid w:val="000162CA"/>
    <w:rsid w:val="00020D84"/>
    <w:rsid w:val="00021834"/>
    <w:rsid w:val="000309E8"/>
    <w:rsid w:val="00031227"/>
    <w:rsid w:val="00031E67"/>
    <w:rsid w:val="0003340B"/>
    <w:rsid w:val="00033AC5"/>
    <w:rsid w:val="00035AF0"/>
    <w:rsid w:val="000365AC"/>
    <w:rsid w:val="0003779A"/>
    <w:rsid w:val="00037CE0"/>
    <w:rsid w:val="000426D3"/>
    <w:rsid w:val="00043D76"/>
    <w:rsid w:val="000458E8"/>
    <w:rsid w:val="00046953"/>
    <w:rsid w:val="00051049"/>
    <w:rsid w:val="000554B2"/>
    <w:rsid w:val="00057DD2"/>
    <w:rsid w:val="000606B2"/>
    <w:rsid w:val="00060B7F"/>
    <w:rsid w:val="000666AC"/>
    <w:rsid w:val="00073F0E"/>
    <w:rsid w:val="00074036"/>
    <w:rsid w:val="00084EC4"/>
    <w:rsid w:val="000A2BA5"/>
    <w:rsid w:val="000A32B1"/>
    <w:rsid w:val="000A34AD"/>
    <w:rsid w:val="000A610F"/>
    <w:rsid w:val="000A76A8"/>
    <w:rsid w:val="000B4D03"/>
    <w:rsid w:val="000B5156"/>
    <w:rsid w:val="000C1D91"/>
    <w:rsid w:val="000C2E19"/>
    <w:rsid w:val="000C453E"/>
    <w:rsid w:val="000C6114"/>
    <w:rsid w:val="000D4217"/>
    <w:rsid w:val="000D5995"/>
    <w:rsid w:val="000D6054"/>
    <w:rsid w:val="000D6134"/>
    <w:rsid w:val="000D71DA"/>
    <w:rsid w:val="000D790A"/>
    <w:rsid w:val="000E722E"/>
    <w:rsid w:val="000F3C01"/>
    <w:rsid w:val="000F4F36"/>
    <w:rsid w:val="001006CF"/>
    <w:rsid w:val="001027F2"/>
    <w:rsid w:val="00103CC1"/>
    <w:rsid w:val="00104C5E"/>
    <w:rsid w:val="001138CE"/>
    <w:rsid w:val="001143FC"/>
    <w:rsid w:val="00120BAA"/>
    <w:rsid w:val="001211EF"/>
    <w:rsid w:val="0012178C"/>
    <w:rsid w:val="00127CC9"/>
    <w:rsid w:val="0013326D"/>
    <w:rsid w:val="00135FF9"/>
    <w:rsid w:val="001402D1"/>
    <w:rsid w:val="001426D3"/>
    <w:rsid w:val="00144978"/>
    <w:rsid w:val="001533FE"/>
    <w:rsid w:val="00167BFD"/>
    <w:rsid w:val="00171165"/>
    <w:rsid w:val="00171EB0"/>
    <w:rsid w:val="00173357"/>
    <w:rsid w:val="00181DBB"/>
    <w:rsid w:val="00185178"/>
    <w:rsid w:val="00191C55"/>
    <w:rsid w:val="001A2859"/>
    <w:rsid w:val="001A5231"/>
    <w:rsid w:val="001A6EC0"/>
    <w:rsid w:val="001B1161"/>
    <w:rsid w:val="001B5578"/>
    <w:rsid w:val="001D0DA9"/>
    <w:rsid w:val="001E3624"/>
    <w:rsid w:val="001E4417"/>
    <w:rsid w:val="001E5C97"/>
    <w:rsid w:val="001E7BE6"/>
    <w:rsid w:val="001F4F33"/>
    <w:rsid w:val="001F6644"/>
    <w:rsid w:val="002001F5"/>
    <w:rsid w:val="00201477"/>
    <w:rsid w:val="002130CE"/>
    <w:rsid w:val="00217061"/>
    <w:rsid w:val="00217B0E"/>
    <w:rsid w:val="00221742"/>
    <w:rsid w:val="00221950"/>
    <w:rsid w:val="0022431E"/>
    <w:rsid w:val="00226DDF"/>
    <w:rsid w:val="00231C6F"/>
    <w:rsid w:val="002331A2"/>
    <w:rsid w:val="002475AB"/>
    <w:rsid w:val="00251F08"/>
    <w:rsid w:val="00254151"/>
    <w:rsid w:val="00254185"/>
    <w:rsid w:val="00263446"/>
    <w:rsid w:val="00270CD3"/>
    <w:rsid w:val="00272CEB"/>
    <w:rsid w:val="00275332"/>
    <w:rsid w:val="002770A4"/>
    <w:rsid w:val="0028296C"/>
    <w:rsid w:val="00285FA0"/>
    <w:rsid w:val="00292008"/>
    <w:rsid w:val="002935F4"/>
    <w:rsid w:val="002965A1"/>
    <w:rsid w:val="0029664C"/>
    <w:rsid w:val="002A2572"/>
    <w:rsid w:val="002A45AF"/>
    <w:rsid w:val="002A6B7B"/>
    <w:rsid w:val="002B26D5"/>
    <w:rsid w:val="002B5BFC"/>
    <w:rsid w:val="002B605E"/>
    <w:rsid w:val="002B6A2E"/>
    <w:rsid w:val="002B7757"/>
    <w:rsid w:val="002C3081"/>
    <w:rsid w:val="002C3F04"/>
    <w:rsid w:val="002C3F57"/>
    <w:rsid w:val="002D09C4"/>
    <w:rsid w:val="002D1C80"/>
    <w:rsid w:val="002D653D"/>
    <w:rsid w:val="002E062C"/>
    <w:rsid w:val="002E0ED0"/>
    <w:rsid w:val="002E3BB8"/>
    <w:rsid w:val="002E7C49"/>
    <w:rsid w:val="002F3BED"/>
    <w:rsid w:val="00302864"/>
    <w:rsid w:val="003131E7"/>
    <w:rsid w:val="003157C9"/>
    <w:rsid w:val="00316B44"/>
    <w:rsid w:val="00325D9C"/>
    <w:rsid w:val="003322CC"/>
    <w:rsid w:val="00333CEE"/>
    <w:rsid w:val="00335277"/>
    <w:rsid w:val="00344753"/>
    <w:rsid w:val="00346F97"/>
    <w:rsid w:val="00352B94"/>
    <w:rsid w:val="00353369"/>
    <w:rsid w:val="00360ABF"/>
    <w:rsid w:val="0036303B"/>
    <w:rsid w:val="003676DE"/>
    <w:rsid w:val="00370208"/>
    <w:rsid w:val="00372AC2"/>
    <w:rsid w:val="0037525F"/>
    <w:rsid w:val="0037612A"/>
    <w:rsid w:val="003836E5"/>
    <w:rsid w:val="003841C6"/>
    <w:rsid w:val="003847F6"/>
    <w:rsid w:val="0038796F"/>
    <w:rsid w:val="00387AE3"/>
    <w:rsid w:val="00397B4C"/>
    <w:rsid w:val="003A20CC"/>
    <w:rsid w:val="003A4D86"/>
    <w:rsid w:val="003A4DDC"/>
    <w:rsid w:val="003B1162"/>
    <w:rsid w:val="003B1542"/>
    <w:rsid w:val="003B2CA3"/>
    <w:rsid w:val="003B3833"/>
    <w:rsid w:val="003B4DF0"/>
    <w:rsid w:val="003B6DD7"/>
    <w:rsid w:val="003C00D6"/>
    <w:rsid w:val="003C1EAA"/>
    <w:rsid w:val="003D5104"/>
    <w:rsid w:val="003D7FCE"/>
    <w:rsid w:val="003E4A0B"/>
    <w:rsid w:val="003E69E3"/>
    <w:rsid w:val="003E73A7"/>
    <w:rsid w:val="003F2E30"/>
    <w:rsid w:val="003F42F1"/>
    <w:rsid w:val="003F77C7"/>
    <w:rsid w:val="004107C3"/>
    <w:rsid w:val="00414512"/>
    <w:rsid w:val="00415312"/>
    <w:rsid w:val="00417B40"/>
    <w:rsid w:val="00421452"/>
    <w:rsid w:val="004257D7"/>
    <w:rsid w:val="00426126"/>
    <w:rsid w:val="0043436B"/>
    <w:rsid w:val="00434F96"/>
    <w:rsid w:val="00440637"/>
    <w:rsid w:val="0044666B"/>
    <w:rsid w:val="004516FE"/>
    <w:rsid w:val="00453399"/>
    <w:rsid w:val="00454B95"/>
    <w:rsid w:val="004557F8"/>
    <w:rsid w:val="00457AD7"/>
    <w:rsid w:val="004606DF"/>
    <w:rsid w:val="00463ED3"/>
    <w:rsid w:val="00467862"/>
    <w:rsid w:val="00470537"/>
    <w:rsid w:val="004741DD"/>
    <w:rsid w:val="0047546B"/>
    <w:rsid w:val="00476E89"/>
    <w:rsid w:val="004802A8"/>
    <w:rsid w:val="00487302"/>
    <w:rsid w:val="00492B8B"/>
    <w:rsid w:val="004A274B"/>
    <w:rsid w:val="004A339F"/>
    <w:rsid w:val="004A3642"/>
    <w:rsid w:val="004A3F0E"/>
    <w:rsid w:val="004A5C86"/>
    <w:rsid w:val="004A7796"/>
    <w:rsid w:val="004A7C01"/>
    <w:rsid w:val="004A7E65"/>
    <w:rsid w:val="004A7FAE"/>
    <w:rsid w:val="004B5DF8"/>
    <w:rsid w:val="004C30CF"/>
    <w:rsid w:val="004D5ADA"/>
    <w:rsid w:val="004D6447"/>
    <w:rsid w:val="004D69F8"/>
    <w:rsid w:val="004E0F7B"/>
    <w:rsid w:val="004E117E"/>
    <w:rsid w:val="005044CB"/>
    <w:rsid w:val="00506FB4"/>
    <w:rsid w:val="00510723"/>
    <w:rsid w:val="00510B3B"/>
    <w:rsid w:val="0051250E"/>
    <w:rsid w:val="0051277F"/>
    <w:rsid w:val="00520A38"/>
    <w:rsid w:val="005212FE"/>
    <w:rsid w:val="005306D2"/>
    <w:rsid w:val="00532E6C"/>
    <w:rsid w:val="00534C9A"/>
    <w:rsid w:val="005415DD"/>
    <w:rsid w:val="00542AD5"/>
    <w:rsid w:val="005433CB"/>
    <w:rsid w:val="00543DF5"/>
    <w:rsid w:val="0055293A"/>
    <w:rsid w:val="0055671C"/>
    <w:rsid w:val="00561CDE"/>
    <w:rsid w:val="005659C4"/>
    <w:rsid w:val="00567B43"/>
    <w:rsid w:val="00570A8A"/>
    <w:rsid w:val="005755BD"/>
    <w:rsid w:val="00577592"/>
    <w:rsid w:val="005805DE"/>
    <w:rsid w:val="00581119"/>
    <w:rsid w:val="00583424"/>
    <w:rsid w:val="00583A85"/>
    <w:rsid w:val="00586E16"/>
    <w:rsid w:val="0059275D"/>
    <w:rsid w:val="005A21A5"/>
    <w:rsid w:val="005A3892"/>
    <w:rsid w:val="005B3575"/>
    <w:rsid w:val="005B4136"/>
    <w:rsid w:val="005C228D"/>
    <w:rsid w:val="005C3CF9"/>
    <w:rsid w:val="005C745C"/>
    <w:rsid w:val="005D3785"/>
    <w:rsid w:val="005E24E1"/>
    <w:rsid w:val="005E2AF1"/>
    <w:rsid w:val="005E2FF8"/>
    <w:rsid w:val="005E5EB8"/>
    <w:rsid w:val="005F1041"/>
    <w:rsid w:val="005F3520"/>
    <w:rsid w:val="005F4B7C"/>
    <w:rsid w:val="006038AC"/>
    <w:rsid w:val="00605210"/>
    <w:rsid w:val="00606B30"/>
    <w:rsid w:val="00607BD7"/>
    <w:rsid w:val="00610765"/>
    <w:rsid w:val="00620AF9"/>
    <w:rsid w:val="00640B00"/>
    <w:rsid w:val="0064213D"/>
    <w:rsid w:val="006469EB"/>
    <w:rsid w:val="006532A8"/>
    <w:rsid w:val="006549E4"/>
    <w:rsid w:val="00655B98"/>
    <w:rsid w:val="0066329E"/>
    <w:rsid w:val="0066633C"/>
    <w:rsid w:val="00666610"/>
    <w:rsid w:val="00667E5F"/>
    <w:rsid w:val="00672789"/>
    <w:rsid w:val="00675D0E"/>
    <w:rsid w:val="00676A52"/>
    <w:rsid w:val="00677868"/>
    <w:rsid w:val="006804FB"/>
    <w:rsid w:val="0068454A"/>
    <w:rsid w:val="00685B06"/>
    <w:rsid w:val="00687047"/>
    <w:rsid w:val="006913DE"/>
    <w:rsid w:val="00695661"/>
    <w:rsid w:val="006A44CB"/>
    <w:rsid w:val="006A5390"/>
    <w:rsid w:val="006A691F"/>
    <w:rsid w:val="006B03B6"/>
    <w:rsid w:val="006B1818"/>
    <w:rsid w:val="006B42AF"/>
    <w:rsid w:val="006B4F6F"/>
    <w:rsid w:val="006B5053"/>
    <w:rsid w:val="006C0AFF"/>
    <w:rsid w:val="006C0C7F"/>
    <w:rsid w:val="006C2674"/>
    <w:rsid w:val="006C3D54"/>
    <w:rsid w:val="006C6B50"/>
    <w:rsid w:val="006D485F"/>
    <w:rsid w:val="006F0B01"/>
    <w:rsid w:val="006F1AA8"/>
    <w:rsid w:val="006F5B39"/>
    <w:rsid w:val="006F7B09"/>
    <w:rsid w:val="00703BF6"/>
    <w:rsid w:val="0071233A"/>
    <w:rsid w:val="00713EC2"/>
    <w:rsid w:val="00722A5B"/>
    <w:rsid w:val="00730C51"/>
    <w:rsid w:val="00734A08"/>
    <w:rsid w:val="0074295B"/>
    <w:rsid w:val="0074653A"/>
    <w:rsid w:val="00750A61"/>
    <w:rsid w:val="00751DDB"/>
    <w:rsid w:val="00755B86"/>
    <w:rsid w:val="00760175"/>
    <w:rsid w:val="007601C9"/>
    <w:rsid w:val="00761527"/>
    <w:rsid w:val="00763F14"/>
    <w:rsid w:val="00771826"/>
    <w:rsid w:val="007725CA"/>
    <w:rsid w:val="0078389A"/>
    <w:rsid w:val="00795728"/>
    <w:rsid w:val="007A1368"/>
    <w:rsid w:val="007A7D09"/>
    <w:rsid w:val="007B06A3"/>
    <w:rsid w:val="007B14A6"/>
    <w:rsid w:val="007C1594"/>
    <w:rsid w:val="007C6F98"/>
    <w:rsid w:val="007D075A"/>
    <w:rsid w:val="007D18BD"/>
    <w:rsid w:val="007D208A"/>
    <w:rsid w:val="007D602E"/>
    <w:rsid w:val="007E427F"/>
    <w:rsid w:val="00800C44"/>
    <w:rsid w:val="00803A52"/>
    <w:rsid w:val="00803CAD"/>
    <w:rsid w:val="00811FDD"/>
    <w:rsid w:val="0081288B"/>
    <w:rsid w:val="00816E52"/>
    <w:rsid w:val="00822BF1"/>
    <w:rsid w:val="00823D8F"/>
    <w:rsid w:val="00836999"/>
    <w:rsid w:val="00841E93"/>
    <w:rsid w:val="008425D2"/>
    <w:rsid w:val="00844C38"/>
    <w:rsid w:val="008453AE"/>
    <w:rsid w:val="00846974"/>
    <w:rsid w:val="00851BFD"/>
    <w:rsid w:val="00856314"/>
    <w:rsid w:val="00856625"/>
    <w:rsid w:val="00861E35"/>
    <w:rsid w:val="0086219B"/>
    <w:rsid w:val="0086300B"/>
    <w:rsid w:val="00865E7B"/>
    <w:rsid w:val="00865F59"/>
    <w:rsid w:val="00866923"/>
    <w:rsid w:val="00866F1E"/>
    <w:rsid w:val="00867000"/>
    <w:rsid w:val="008833EA"/>
    <w:rsid w:val="00884131"/>
    <w:rsid w:val="00887A7F"/>
    <w:rsid w:val="00890C93"/>
    <w:rsid w:val="00890DFD"/>
    <w:rsid w:val="00892C75"/>
    <w:rsid w:val="00892C98"/>
    <w:rsid w:val="00893807"/>
    <w:rsid w:val="00893AC5"/>
    <w:rsid w:val="0089446F"/>
    <w:rsid w:val="00897DB1"/>
    <w:rsid w:val="008A1167"/>
    <w:rsid w:val="008A3E09"/>
    <w:rsid w:val="008A4E95"/>
    <w:rsid w:val="008A52EA"/>
    <w:rsid w:val="008A5E20"/>
    <w:rsid w:val="008A623F"/>
    <w:rsid w:val="008B1D77"/>
    <w:rsid w:val="008B33C2"/>
    <w:rsid w:val="008B3CD9"/>
    <w:rsid w:val="008B789C"/>
    <w:rsid w:val="008C3506"/>
    <w:rsid w:val="008C485D"/>
    <w:rsid w:val="008D1842"/>
    <w:rsid w:val="008D51A1"/>
    <w:rsid w:val="008E26C9"/>
    <w:rsid w:val="008E2C51"/>
    <w:rsid w:val="008E3AFC"/>
    <w:rsid w:val="008F2D28"/>
    <w:rsid w:val="008F62D5"/>
    <w:rsid w:val="008F714A"/>
    <w:rsid w:val="00902B13"/>
    <w:rsid w:val="00902B5A"/>
    <w:rsid w:val="00903387"/>
    <w:rsid w:val="009108F3"/>
    <w:rsid w:val="00911B74"/>
    <w:rsid w:val="009150FE"/>
    <w:rsid w:val="00920035"/>
    <w:rsid w:val="0092265E"/>
    <w:rsid w:val="00922F83"/>
    <w:rsid w:val="00927838"/>
    <w:rsid w:val="00931B37"/>
    <w:rsid w:val="00936369"/>
    <w:rsid w:val="009432F5"/>
    <w:rsid w:val="00943957"/>
    <w:rsid w:val="00945583"/>
    <w:rsid w:val="009460C5"/>
    <w:rsid w:val="00947655"/>
    <w:rsid w:val="00950EBE"/>
    <w:rsid w:val="00951E15"/>
    <w:rsid w:val="009530E1"/>
    <w:rsid w:val="00954313"/>
    <w:rsid w:val="00957EA0"/>
    <w:rsid w:val="00962D4D"/>
    <w:rsid w:val="00963084"/>
    <w:rsid w:val="0096435D"/>
    <w:rsid w:val="0096611B"/>
    <w:rsid w:val="00967052"/>
    <w:rsid w:val="00967821"/>
    <w:rsid w:val="00981307"/>
    <w:rsid w:val="009823C2"/>
    <w:rsid w:val="00985FA2"/>
    <w:rsid w:val="00991489"/>
    <w:rsid w:val="0099172B"/>
    <w:rsid w:val="0099743B"/>
    <w:rsid w:val="009A0AA6"/>
    <w:rsid w:val="009A149D"/>
    <w:rsid w:val="009B6674"/>
    <w:rsid w:val="009B674F"/>
    <w:rsid w:val="009B68F5"/>
    <w:rsid w:val="009B73CC"/>
    <w:rsid w:val="009C1E56"/>
    <w:rsid w:val="009C237B"/>
    <w:rsid w:val="009C7E66"/>
    <w:rsid w:val="009D4BA5"/>
    <w:rsid w:val="009E07EE"/>
    <w:rsid w:val="009E14BB"/>
    <w:rsid w:val="009E5766"/>
    <w:rsid w:val="009F0845"/>
    <w:rsid w:val="009F0B7B"/>
    <w:rsid w:val="009F39E7"/>
    <w:rsid w:val="009F523E"/>
    <w:rsid w:val="00A0692A"/>
    <w:rsid w:val="00A11151"/>
    <w:rsid w:val="00A1668A"/>
    <w:rsid w:val="00A205A4"/>
    <w:rsid w:val="00A303FA"/>
    <w:rsid w:val="00A317EA"/>
    <w:rsid w:val="00A32F2D"/>
    <w:rsid w:val="00A32F37"/>
    <w:rsid w:val="00A36934"/>
    <w:rsid w:val="00A40BBF"/>
    <w:rsid w:val="00A42F7D"/>
    <w:rsid w:val="00A554D1"/>
    <w:rsid w:val="00A56BD2"/>
    <w:rsid w:val="00A604F8"/>
    <w:rsid w:val="00A65D3B"/>
    <w:rsid w:val="00A67276"/>
    <w:rsid w:val="00A67342"/>
    <w:rsid w:val="00A72BEB"/>
    <w:rsid w:val="00A75AE1"/>
    <w:rsid w:val="00A81C06"/>
    <w:rsid w:val="00AA183C"/>
    <w:rsid w:val="00AA3274"/>
    <w:rsid w:val="00AA4080"/>
    <w:rsid w:val="00AA6E75"/>
    <w:rsid w:val="00AB01F7"/>
    <w:rsid w:val="00AB0511"/>
    <w:rsid w:val="00AB1501"/>
    <w:rsid w:val="00AB2BFF"/>
    <w:rsid w:val="00AB3E59"/>
    <w:rsid w:val="00AB4336"/>
    <w:rsid w:val="00AB7B29"/>
    <w:rsid w:val="00AC47B3"/>
    <w:rsid w:val="00AC66BB"/>
    <w:rsid w:val="00AD0DF6"/>
    <w:rsid w:val="00AD21A7"/>
    <w:rsid w:val="00AE0016"/>
    <w:rsid w:val="00AE19AD"/>
    <w:rsid w:val="00AE2C49"/>
    <w:rsid w:val="00AE5CB2"/>
    <w:rsid w:val="00AE68F0"/>
    <w:rsid w:val="00AF6574"/>
    <w:rsid w:val="00B01C86"/>
    <w:rsid w:val="00B04A29"/>
    <w:rsid w:val="00B16839"/>
    <w:rsid w:val="00B254E7"/>
    <w:rsid w:val="00B27165"/>
    <w:rsid w:val="00B273C8"/>
    <w:rsid w:val="00B34CD5"/>
    <w:rsid w:val="00B42106"/>
    <w:rsid w:val="00B42FC1"/>
    <w:rsid w:val="00B440EF"/>
    <w:rsid w:val="00B44AD9"/>
    <w:rsid w:val="00B47583"/>
    <w:rsid w:val="00B50CA7"/>
    <w:rsid w:val="00B53EDF"/>
    <w:rsid w:val="00B559E2"/>
    <w:rsid w:val="00B5710E"/>
    <w:rsid w:val="00B60BC3"/>
    <w:rsid w:val="00B65420"/>
    <w:rsid w:val="00B701AD"/>
    <w:rsid w:val="00B75F16"/>
    <w:rsid w:val="00B766C9"/>
    <w:rsid w:val="00B80157"/>
    <w:rsid w:val="00B81F43"/>
    <w:rsid w:val="00B8249B"/>
    <w:rsid w:val="00B85E73"/>
    <w:rsid w:val="00B8645D"/>
    <w:rsid w:val="00B90C97"/>
    <w:rsid w:val="00B93EDF"/>
    <w:rsid w:val="00B9754C"/>
    <w:rsid w:val="00BA0B08"/>
    <w:rsid w:val="00BB2220"/>
    <w:rsid w:val="00BB6C7E"/>
    <w:rsid w:val="00BB7E68"/>
    <w:rsid w:val="00BC4786"/>
    <w:rsid w:val="00BC4C41"/>
    <w:rsid w:val="00BD05E1"/>
    <w:rsid w:val="00BE1A9F"/>
    <w:rsid w:val="00BE2AED"/>
    <w:rsid w:val="00BF1739"/>
    <w:rsid w:val="00BF4039"/>
    <w:rsid w:val="00BF489E"/>
    <w:rsid w:val="00BF5828"/>
    <w:rsid w:val="00C022BB"/>
    <w:rsid w:val="00C04509"/>
    <w:rsid w:val="00C07CE3"/>
    <w:rsid w:val="00C12D02"/>
    <w:rsid w:val="00C12F96"/>
    <w:rsid w:val="00C16BE7"/>
    <w:rsid w:val="00C3094D"/>
    <w:rsid w:val="00C31B33"/>
    <w:rsid w:val="00C3318B"/>
    <w:rsid w:val="00C34734"/>
    <w:rsid w:val="00C45F0A"/>
    <w:rsid w:val="00C46BC3"/>
    <w:rsid w:val="00C51A33"/>
    <w:rsid w:val="00C5222C"/>
    <w:rsid w:val="00C57A5F"/>
    <w:rsid w:val="00C60F4E"/>
    <w:rsid w:val="00C651E8"/>
    <w:rsid w:val="00C71565"/>
    <w:rsid w:val="00C75221"/>
    <w:rsid w:val="00C91D41"/>
    <w:rsid w:val="00C96465"/>
    <w:rsid w:val="00CA7FC3"/>
    <w:rsid w:val="00CB26F5"/>
    <w:rsid w:val="00CC184B"/>
    <w:rsid w:val="00CD102E"/>
    <w:rsid w:val="00CD1D6C"/>
    <w:rsid w:val="00CD2912"/>
    <w:rsid w:val="00CD3478"/>
    <w:rsid w:val="00CD36AF"/>
    <w:rsid w:val="00CD6A6E"/>
    <w:rsid w:val="00CE478B"/>
    <w:rsid w:val="00CE4AC5"/>
    <w:rsid w:val="00CE4D28"/>
    <w:rsid w:val="00CE7EE0"/>
    <w:rsid w:val="00CF05B5"/>
    <w:rsid w:val="00CF1BB9"/>
    <w:rsid w:val="00CF2318"/>
    <w:rsid w:val="00CF3B2A"/>
    <w:rsid w:val="00CF4A31"/>
    <w:rsid w:val="00CF58B5"/>
    <w:rsid w:val="00CF6BAF"/>
    <w:rsid w:val="00CF7869"/>
    <w:rsid w:val="00D00022"/>
    <w:rsid w:val="00D03DDB"/>
    <w:rsid w:val="00D05FD0"/>
    <w:rsid w:val="00D06AB5"/>
    <w:rsid w:val="00D16430"/>
    <w:rsid w:val="00D17627"/>
    <w:rsid w:val="00D240D4"/>
    <w:rsid w:val="00D3069A"/>
    <w:rsid w:val="00D32361"/>
    <w:rsid w:val="00D35570"/>
    <w:rsid w:val="00D37423"/>
    <w:rsid w:val="00D444CC"/>
    <w:rsid w:val="00D45E9A"/>
    <w:rsid w:val="00D46334"/>
    <w:rsid w:val="00D517A4"/>
    <w:rsid w:val="00D550D4"/>
    <w:rsid w:val="00D61177"/>
    <w:rsid w:val="00D61A24"/>
    <w:rsid w:val="00D61DF9"/>
    <w:rsid w:val="00D67027"/>
    <w:rsid w:val="00D75D13"/>
    <w:rsid w:val="00D765AA"/>
    <w:rsid w:val="00D80C9E"/>
    <w:rsid w:val="00D82C16"/>
    <w:rsid w:val="00D840C5"/>
    <w:rsid w:val="00D85DF8"/>
    <w:rsid w:val="00D9195B"/>
    <w:rsid w:val="00D9212C"/>
    <w:rsid w:val="00D93731"/>
    <w:rsid w:val="00D9786E"/>
    <w:rsid w:val="00D97DF0"/>
    <w:rsid w:val="00DA5503"/>
    <w:rsid w:val="00DB3FBD"/>
    <w:rsid w:val="00DB4AFA"/>
    <w:rsid w:val="00DB695F"/>
    <w:rsid w:val="00DB6CD4"/>
    <w:rsid w:val="00DC2685"/>
    <w:rsid w:val="00DC5ACA"/>
    <w:rsid w:val="00DC5F6D"/>
    <w:rsid w:val="00DC6A18"/>
    <w:rsid w:val="00DD181E"/>
    <w:rsid w:val="00DD2057"/>
    <w:rsid w:val="00DD3C05"/>
    <w:rsid w:val="00DD426F"/>
    <w:rsid w:val="00DD4C52"/>
    <w:rsid w:val="00DD62E8"/>
    <w:rsid w:val="00DD7100"/>
    <w:rsid w:val="00DE1B0D"/>
    <w:rsid w:val="00DE2052"/>
    <w:rsid w:val="00DE3501"/>
    <w:rsid w:val="00DF16F2"/>
    <w:rsid w:val="00DF2BA3"/>
    <w:rsid w:val="00E05E9D"/>
    <w:rsid w:val="00E111E5"/>
    <w:rsid w:val="00E1398F"/>
    <w:rsid w:val="00E15868"/>
    <w:rsid w:val="00E15B54"/>
    <w:rsid w:val="00E161C6"/>
    <w:rsid w:val="00E218D2"/>
    <w:rsid w:val="00E2268B"/>
    <w:rsid w:val="00E26ED2"/>
    <w:rsid w:val="00E27B7A"/>
    <w:rsid w:val="00E321AE"/>
    <w:rsid w:val="00E5084A"/>
    <w:rsid w:val="00E5087B"/>
    <w:rsid w:val="00E57444"/>
    <w:rsid w:val="00E60341"/>
    <w:rsid w:val="00E60F91"/>
    <w:rsid w:val="00E661F4"/>
    <w:rsid w:val="00E664D9"/>
    <w:rsid w:val="00E66BD2"/>
    <w:rsid w:val="00E70DDD"/>
    <w:rsid w:val="00E726BA"/>
    <w:rsid w:val="00E80ADB"/>
    <w:rsid w:val="00E83941"/>
    <w:rsid w:val="00E85552"/>
    <w:rsid w:val="00E86F4F"/>
    <w:rsid w:val="00E902EB"/>
    <w:rsid w:val="00E91FE1"/>
    <w:rsid w:val="00E92B81"/>
    <w:rsid w:val="00E931F7"/>
    <w:rsid w:val="00E946C4"/>
    <w:rsid w:val="00EA091B"/>
    <w:rsid w:val="00EA23BC"/>
    <w:rsid w:val="00EA6A9B"/>
    <w:rsid w:val="00EB3948"/>
    <w:rsid w:val="00EB3D07"/>
    <w:rsid w:val="00EC03DB"/>
    <w:rsid w:val="00EC34D1"/>
    <w:rsid w:val="00ED4255"/>
    <w:rsid w:val="00EE0DAC"/>
    <w:rsid w:val="00EE2BA2"/>
    <w:rsid w:val="00F0798E"/>
    <w:rsid w:val="00F07F48"/>
    <w:rsid w:val="00F1072E"/>
    <w:rsid w:val="00F1204D"/>
    <w:rsid w:val="00F179F7"/>
    <w:rsid w:val="00F20C59"/>
    <w:rsid w:val="00F21F46"/>
    <w:rsid w:val="00F227FB"/>
    <w:rsid w:val="00F36483"/>
    <w:rsid w:val="00F36819"/>
    <w:rsid w:val="00F41E5C"/>
    <w:rsid w:val="00F43DC5"/>
    <w:rsid w:val="00F44B67"/>
    <w:rsid w:val="00F5335A"/>
    <w:rsid w:val="00F54F9E"/>
    <w:rsid w:val="00F566A2"/>
    <w:rsid w:val="00F56C7E"/>
    <w:rsid w:val="00F60AF5"/>
    <w:rsid w:val="00F61256"/>
    <w:rsid w:val="00F66C3C"/>
    <w:rsid w:val="00F72FC7"/>
    <w:rsid w:val="00F76D9D"/>
    <w:rsid w:val="00F84188"/>
    <w:rsid w:val="00F842CF"/>
    <w:rsid w:val="00F9729B"/>
    <w:rsid w:val="00FA1CF1"/>
    <w:rsid w:val="00FB49BB"/>
    <w:rsid w:val="00FB70DC"/>
    <w:rsid w:val="00FC49F3"/>
    <w:rsid w:val="00FD35C9"/>
    <w:rsid w:val="00FD5938"/>
    <w:rsid w:val="00FD730B"/>
    <w:rsid w:val="00FE0527"/>
    <w:rsid w:val="00FE2D28"/>
    <w:rsid w:val="00FE632D"/>
    <w:rsid w:val="00FE6C05"/>
    <w:rsid w:val="00FF0A82"/>
    <w:rsid w:val="00FF3D5D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A33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33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339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33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33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A33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33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339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33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3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EA575D15146FDE6678364C82AC87D86CFF0F2A61933C431FF78385EA243949873C4FE0F8FD5EE065065EBBAA2C2C24AE329F6FFC7A5EA8PB7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2D85-6ED0-478D-BB2B-CABAA3F4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3</cp:revision>
  <cp:lastPrinted>2022-03-10T07:39:00Z</cp:lastPrinted>
  <dcterms:created xsi:type="dcterms:W3CDTF">2022-03-10T11:03:00Z</dcterms:created>
  <dcterms:modified xsi:type="dcterms:W3CDTF">2022-03-10T11:26:00Z</dcterms:modified>
</cp:coreProperties>
</file>