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3E17FDF8" wp14:editId="3976F148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ED4CDB" w:rsidRDefault="000713D9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bookmarkStart w:id="7" w:name="OLE_LINK38"/>
      <w:bookmarkStart w:id="8" w:name="OLE_LINK39"/>
      <w:bookmarkStart w:id="9" w:name="OLE_LINK40"/>
      <w:bookmarkStart w:id="10" w:name="OLE_LINK44"/>
      <w:bookmarkStart w:id="11" w:name="OLE_LINK45"/>
      <w:bookmarkStart w:id="12" w:name="OLE_LINK46"/>
      <w:bookmarkStart w:id="13" w:name="OLE_LINK47"/>
      <w:bookmarkStart w:id="14" w:name="OLE_LINK61"/>
      <w:bookmarkStart w:id="15" w:name="OLE_LINK62"/>
      <w:bookmarkStart w:id="16" w:name="OLE_LINK63"/>
      <w:bookmarkStart w:id="17" w:name="OLE_LINK64"/>
      <w:r w:rsidR="003A38DF" w:rsidRPr="003A38DF">
        <w:rPr>
          <w:b/>
          <w:sz w:val="28"/>
          <w:szCs w:val="28"/>
        </w:rPr>
        <w:t>«Часовая башня»</w:t>
      </w:r>
      <w:r w:rsidR="004F4B59">
        <w:rPr>
          <w:b/>
          <w:sz w:val="28"/>
          <w:szCs w:val="28"/>
        </w:rPr>
        <w:t xml:space="preserve"> </w:t>
      </w:r>
      <w:r w:rsidR="0039206E" w:rsidRPr="0039206E">
        <w:rPr>
          <w:b/>
          <w:sz w:val="28"/>
          <w:szCs w:val="28"/>
        </w:rPr>
        <w:t>по адресу: Ленинградская область</w:t>
      </w:r>
      <w:r w:rsidR="004F4B59">
        <w:rPr>
          <w:b/>
          <w:sz w:val="28"/>
          <w:szCs w:val="28"/>
        </w:rPr>
        <w:t xml:space="preserve">                  </w:t>
      </w:r>
      <w:r w:rsidR="0039206E" w:rsidRPr="0039206E">
        <w:rPr>
          <w:b/>
          <w:sz w:val="28"/>
          <w:szCs w:val="28"/>
        </w:rPr>
        <w:t xml:space="preserve"> г. Выборг,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="003A38DF" w:rsidRPr="003A38DF">
        <w:rPr>
          <w:b/>
          <w:sz w:val="28"/>
          <w:szCs w:val="28"/>
        </w:rPr>
        <w:t>ул. Крепостная, д. 5а</w:t>
      </w:r>
    </w:p>
    <w:p w:rsidR="003A38DF" w:rsidRPr="00ED4CDB" w:rsidRDefault="003A38DF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69011D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="00602FBB" w:rsidRPr="00A21D44">
        <w:rPr>
          <w:sz w:val="28"/>
          <w:szCs w:val="28"/>
        </w:rPr>
        <w:t>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4F4B59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30608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3A38DF" w:rsidRDefault="0093589E" w:rsidP="004B1621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3A38DF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3A38DF">
        <w:rPr>
          <w:sz w:val="28"/>
          <w:szCs w:val="28"/>
        </w:rPr>
        <w:t>федерального</w:t>
      </w:r>
      <w:r w:rsidRPr="003A38DF">
        <w:rPr>
          <w:sz w:val="28"/>
          <w:szCs w:val="28"/>
        </w:rPr>
        <w:t xml:space="preserve"> значения</w:t>
      </w:r>
      <w:r w:rsidR="00D25D07" w:rsidRPr="003A38DF">
        <w:rPr>
          <w:sz w:val="28"/>
          <w:szCs w:val="28"/>
        </w:rPr>
        <w:t xml:space="preserve"> </w:t>
      </w:r>
      <w:r w:rsidR="003A38DF" w:rsidRPr="003A38DF">
        <w:rPr>
          <w:sz w:val="28"/>
          <w:szCs w:val="28"/>
        </w:rPr>
        <w:t xml:space="preserve">«Часовая башня» по адресу: Ленинградская область </w:t>
      </w:r>
      <w:r w:rsidR="004F4B59">
        <w:rPr>
          <w:sz w:val="28"/>
          <w:szCs w:val="28"/>
        </w:rPr>
        <w:t xml:space="preserve">                         </w:t>
      </w:r>
      <w:r w:rsidR="003A38DF" w:rsidRPr="003A38DF">
        <w:rPr>
          <w:sz w:val="28"/>
          <w:szCs w:val="28"/>
        </w:rPr>
        <w:t>г. Выборг, ул. Крепостная, д. 5а</w:t>
      </w:r>
      <w:r w:rsidR="003A38DF" w:rsidRPr="003A38DF">
        <w:rPr>
          <w:bCs/>
          <w:sz w:val="28"/>
          <w:szCs w:val="28"/>
        </w:rPr>
        <w:t xml:space="preserve"> </w:t>
      </w:r>
      <w:r w:rsidR="00D34698" w:rsidRPr="003A38DF">
        <w:rPr>
          <w:bCs/>
          <w:sz w:val="28"/>
          <w:szCs w:val="28"/>
        </w:rPr>
        <w:t>(далее</w:t>
      </w:r>
      <w:r w:rsidR="00ED4E3B" w:rsidRPr="003A38DF">
        <w:rPr>
          <w:bCs/>
          <w:sz w:val="28"/>
          <w:szCs w:val="28"/>
        </w:rPr>
        <w:t xml:space="preserve"> –</w:t>
      </w:r>
      <w:r w:rsidR="00445F78">
        <w:rPr>
          <w:bCs/>
          <w:sz w:val="28"/>
          <w:szCs w:val="28"/>
        </w:rPr>
        <w:t xml:space="preserve"> </w:t>
      </w:r>
      <w:r w:rsidR="00445F78">
        <w:rPr>
          <w:sz w:val="28"/>
          <w:szCs w:val="28"/>
        </w:rPr>
        <w:t>П</w:t>
      </w:r>
      <w:r w:rsidR="003A38DF" w:rsidRPr="003A38DF">
        <w:rPr>
          <w:sz w:val="28"/>
          <w:szCs w:val="28"/>
        </w:rPr>
        <w:t>амятник</w:t>
      </w:r>
      <w:r w:rsidR="008E031D" w:rsidRPr="003A38DF">
        <w:rPr>
          <w:sz w:val="28"/>
          <w:szCs w:val="28"/>
        </w:rPr>
        <w:t xml:space="preserve">), </w:t>
      </w:r>
      <w:r w:rsidR="005E2DD8" w:rsidRPr="003A38DF">
        <w:rPr>
          <w:sz w:val="28"/>
          <w:szCs w:val="28"/>
        </w:rPr>
        <w:t xml:space="preserve">поставленного на государственную охрану </w:t>
      </w:r>
      <w:r w:rsidR="00FC56BD" w:rsidRPr="003A38DF">
        <w:rPr>
          <w:sz w:val="28"/>
          <w:szCs w:val="28"/>
        </w:rPr>
        <w:t>п</w:t>
      </w:r>
      <w:r w:rsidR="00FC56BD" w:rsidRPr="003A38DF">
        <w:rPr>
          <w:bCs/>
          <w:sz w:val="28"/>
          <w:szCs w:val="28"/>
        </w:rPr>
        <w:t>остановлением Совета Мин</w:t>
      </w:r>
      <w:r w:rsidR="00ED4CDB" w:rsidRPr="003A38DF">
        <w:rPr>
          <w:bCs/>
          <w:sz w:val="28"/>
          <w:szCs w:val="28"/>
        </w:rPr>
        <w:t>истров РСФСР от 30 августа 1960</w:t>
      </w:r>
      <w:r w:rsidR="00FC56BD" w:rsidRPr="003A38DF">
        <w:rPr>
          <w:bCs/>
          <w:sz w:val="28"/>
          <w:szCs w:val="28"/>
        </w:rPr>
        <w:t>г. № 1327 согласно приложению 1 к настоящему приказу.</w:t>
      </w:r>
    </w:p>
    <w:p w:rsidR="00D25D07" w:rsidRPr="00A21D44" w:rsidRDefault="0093589E" w:rsidP="00DE6E34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Pr="00A21D44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D25D07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490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4F4B59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4F4B59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A21D44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br w:type="page"/>
      </w:r>
      <w:r w:rsidR="00275DEB"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3A38DF" w:rsidRPr="003A38DF" w:rsidRDefault="00FB4D16" w:rsidP="003A38DF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3A38DF" w:rsidRPr="003A38DF">
        <w:rPr>
          <w:b/>
          <w:sz w:val="28"/>
          <w:szCs w:val="28"/>
        </w:rPr>
        <w:t xml:space="preserve">«Часовая башня» по адресу: Ленинградская область г. Выборг, </w:t>
      </w:r>
      <w:r w:rsidR="00F02DD6">
        <w:rPr>
          <w:b/>
          <w:sz w:val="28"/>
          <w:szCs w:val="28"/>
        </w:rPr>
        <w:t xml:space="preserve">                   </w:t>
      </w:r>
      <w:r w:rsidR="003A38DF" w:rsidRPr="003A38DF">
        <w:rPr>
          <w:b/>
          <w:sz w:val="28"/>
          <w:szCs w:val="28"/>
        </w:rPr>
        <w:t>ул. Крепостная, д. 5а</w:t>
      </w:r>
    </w:p>
    <w:p w:rsidR="00A21D44" w:rsidRDefault="003A38DF" w:rsidP="00ED4CDB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770835">
        <w:rPr>
          <w:b/>
          <w:noProof/>
        </w:rPr>
        <w:drawing>
          <wp:inline distT="0" distB="0" distL="0" distR="0">
            <wp:extent cx="5153025" cy="7343775"/>
            <wp:effectExtent l="0" t="0" r="9525" b="9525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7204" r="9302" b="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D44">
        <w:rPr>
          <w:b/>
          <w:sz w:val="28"/>
          <w:szCs w:val="28"/>
        </w:rPr>
        <w:br w:type="page"/>
      </w:r>
    </w:p>
    <w:p w:rsidR="003A38DF" w:rsidRPr="003A38DF" w:rsidRDefault="006644FD" w:rsidP="00F02DD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3A38DF" w:rsidRPr="003A38DF">
        <w:rPr>
          <w:b/>
          <w:sz w:val="28"/>
          <w:szCs w:val="28"/>
        </w:rPr>
        <w:t>«Часовая башн</w:t>
      </w:r>
      <w:r w:rsidR="00F02DD6">
        <w:rPr>
          <w:b/>
          <w:sz w:val="28"/>
          <w:szCs w:val="28"/>
        </w:rPr>
        <w:t xml:space="preserve">я»                           </w:t>
      </w:r>
      <w:r w:rsidR="003A38DF">
        <w:rPr>
          <w:b/>
          <w:sz w:val="28"/>
          <w:szCs w:val="28"/>
        </w:rPr>
        <w:t xml:space="preserve"> </w:t>
      </w:r>
      <w:r w:rsidR="003A38DF" w:rsidRPr="003A38DF">
        <w:rPr>
          <w:b/>
          <w:sz w:val="28"/>
          <w:szCs w:val="28"/>
        </w:rPr>
        <w:t>по адресу: Ленинградская область г. Выборг, ул. Крепостная, д. 5а</w:t>
      </w:r>
    </w:p>
    <w:p w:rsidR="0006371B" w:rsidRDefault="0006371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ED4CDB" w:rsidRDefault="003A38DF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CB5532">
        <w:rPr>
          <w:noProof/>
          <w:sz w:val="26"/>
          <w:szCs w:val="26"/>
        </w:rPr>
        <w:drawing>
          <wp:inline distT="0" distB="0" distL="0" distR="0">
            <wp:extent cx="5457825" cy="6172200"/>
            <wp:effectExtent l="0" t="0" r="9525" b="0"/>
            <wp:docPr id="3" name="Рисунок 3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t="32948" r="9265" b="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DB" w:rsidRDefault="00ED4CD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ED4CDB" w:rsidRDefault="00ED4CD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ED4CDB" w:rsidRDefault="00ED4CD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tbl>
      <w:tblPr>
        <w:tblW w:w="8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5"/>
        <w:gridCol w:w="2683"/>
        <w:gridCol w:w="2778"/>
      </w:tblGrid>
      <w:tr w:rsidR="003A38DF" w:rsidRPr="00D04E46" w:rsidTr="003A38DF">
        <w:trPr>
          <w:trHeight w:val="21"/>
          <w:jc w:val="center"/>
        </w:trPr>
        <w:tc>
          <w:tcPr>
            <w:tcW w:w="2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DF" w:rsidRPr="00D04E46" w:rsidRDefault="003A38DF" w:rsidP="00915CA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D04E46">
              <w:rPr>
                <w:rFonts w:eastAsia="Calibri"/>
                <w:b/>
                <w:sz w:val="28"/>
                <w:szCs w:val="28"/>
                <w:lang w:eastAsia="ar-SA"/>
              </w:rPr>
              <w:lastRenderedPageBreak/>
              <w:t>Наименование (номер) характерной точки</w:t>
            </w:r>
          </w:p>
        </w:tc>
        <w:tc>
          <w:tcPr>
            <w:tcW w:w="5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DF" w:rsidRPr="00D04E46" w:rsidRDefault="003A38DF" w:rsidP="00915CA2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D04E46">
              <w:rPr>
                <w:rFonts w:eastAsia="Calibri"/>
                <w:b/>
                <w:sz w:val="28"/>
                <w:szCs w:val="28"/>
                <w:lang w:eastAsia="ar-SA"/>
              </w:rPr>
              <w:t>Координаты характерных точек МСК-47 зона 1</w:t>
            </w:r>
          </w:p>
        </w:tc>
      </w:tr>
      <w:tr w:rsidR="003A38DF" w:rsidRPr="00D04E46" w:rsidTr="003A38DF">
        <w:trPr>
          <w:trHeight w:val="315"/>
          <w:jc w:val="center"/>
        </w:trPr>
        <w:tc>
          <w:tcPr>
            <w:tcW w:w="2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DF" w:rsidRPr="00D04E46" w:rsidRDefault="003A38DF" w:rsidP="00915CA2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D04E46">
              <w:rPr>
                <w:rFonts w:eastAsia="Calibri"/>
                <w:b/>
                <w:sz w:val="28"/>
                <w:szCs w:val="28"/>
                <w:lang w:eastAsia="ar-SA"/>
              </w:rPr>
              <w:t>Долгота (Х)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D04E46">
              <w:rPr>
                <w:rFonts w:eastAsia="Calibri"/>
                <w:b/>
                <w:sz w:val="28"/>
                <w:szCs w:val="28"/>
                <w:lang w:eastAsia="ar-SA"/>
              </w:rPr>
              <w:t>Широта (</w:t>
            </w:r>
            <w:r w:rsidRPr="00D04E46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  <w:r w:rsidRPr="00D04E46">
              <w:rPr>
                <w:rFonts w:eastAsia="Calibri"/>
                <w:b/>
                <w:sz w:val="28"/>
                <w:szCs w:val="28"/>
                <w:lang w:eastAsia="ar-SA"/>
              </w:rPr>
              <w:t>)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522883.11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1292759.28</w:t>
            </w:r>
          </w:p>
        </w:tc>
      </w:tr>
      <w:tr w:rsidR="003A38DF" w:rsidRPr="00D04E46" w:rsidTr="003A38DF">
        <w:trPr>
          <w:trHeight w:val="304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522866.65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1292780.52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522859.43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1292790.08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522860.20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1292790.86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522854.64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1292798.53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6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522835.52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1292796.09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522828.07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1292804.76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8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522828.85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1292809.65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9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522829.18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1292812.21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522829.29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1292816.66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522818.51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1292815.43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522818.17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1292813.21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522817.84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1292810.65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522814.28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1292800.31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522821.62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1292786.97</w:t>
            </w:r>
          </w:p>
        </w:tc>
      </w:tr>
      <w:tr w:rsidR="003A38DF" w:rsidRPr="00D04E46" w:rsidTr="003A38DF">
        <w:trPr>
          <w:trHeight w:val="28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16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522796.49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1292772.07</w:t>
            </w:r>
          </w:p>
        </w:tc>
      </w:tr>
      <w:tr w:rsidR="003A38DF" w:rsidRPr="00D04E46" w:rsidTr="003A38DF">
        <w:trPr>
          <w:trHeight w:val="304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522828.96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1292730.59</w:t>
            </w:r>
          </w:p>
        </w:tc>
      </w:tr>
      <w:tr w:rsidR="003A38DF" w:rsidRPr="00D04E46" w:rsidTr="003A38DF">
        <w:trPr>
          <w:trHeight w:val="272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18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522841.75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DF" w:rsidRPr="00D04E46" w:rsidRDefault="003A38DF" w:rsidP="00915CA2">
            <w:pPr>
              <w:widowControl w:val="0"/>
              <w:jc w:val="center"/>
              <w:rPr>
                <w:sz w:val="28"/>
                <w:szCs w:val="28"/>
              </w:rPr>
            </w:pPr>
            <w:r w:rsidRPr="00D04E46">
              <w:rPr>
                <w:sz w:val="28"/>
                <w:szCs w:val="28"/>
              </w:rPr>
              <w:t>1292728.26</w:t>
            </w:r>
          </w:p>
        </w:tc>
      </w:tr>
    </w:tbl>
    <w:p w:rsidR="00D04E46" w:rsidRDefault="00D04E46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</w:p>
    <w:p w:rsidR="003A38DF" w:rsidRPr="003A38DF" w:rsidRDefault="00FB4D16" w:rsidP="003A38DF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  <w:r w:rsidR="00275DEB" w:rsidRPr="00A21D44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ED4CDB" w:rsidRPr="00ED4CDB">
        <w:rPr>
          <w:b/>
          <w:sz w:val="28"/>
          <w:szCs w:val="28"/>
        </w:rPr>
        <w:t>«</w:t>
      </w:r>
      <w:r w:rsidR="00F02DD6">
        <w:rPr>
          <w:b/>
          <w:sz w:val="28"/>
          <w:szCs w:val="28"/>
        </w:rPr>
        <w:t>«Часовая башня»</w:t>
      </w:r>
      <w:r w:rsidR="003A38DF">
        <w:rPr>
          <w:b/>
          <w:sz w:val="28"/>
          <w:szCs w:val="28"/>
        </w:rPr>
        <w:t xml:space="preserve"> </w:t>
      </w:r>
      <w:r w:rsidR="003A38DF" w:rsidRPr="003A38DF">
        <w:rPr>
          <w:b/>
          <w:sz w:val="28"/>
          <w:szCs w:val="28"/>
        </w:rPr>
        <w:t xml:space="preserve">по адресу: Ленинградская область г. Выборг, </w:t>
      </w:r>
      <w:r w:rsidR="00F02DD6">
        <w:rPr>
          <w:b/>
          <w:sz w:val="28"/>
          <w:szCs w:val="28"/>
        </w:rPr>
        <w:t xml:space="preserve">                   </w:t>
      </w:r>
      <w:r w:rsidR="003A38DF" w:rsidRPr="003A38DF">
        <w:rPr>
          <w:b/>
          <w:sz w:val="28"/>
          <w:szCs w:val="28"/>
        </w:rPr>
        <w:t>ул. Крепостная, д. 5а</w:t>
      </w:r>
    </w:p>
    <w:p w:rsidR="00A37971" w:rsidRPr="00A21D44" w:rsidRDefault="00A37971" w:rsidP="003A38DF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06E" w:rsidRPr="00C257FE" w:rsidRDefault="0039206E" w:rsidP="00F02DD6">
      <w:pPr>
        <w:ind w:firstLine="708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На основании Земельного кодекса РФ от 25 октября 2001 г. </w:t>
      </w:r>
      <w:r w:rsidR="00D04E46">
        <w:rPr>
          <w:sz w:val="28"/>
          <w:szCs w:val="28"/>
        </w:rPr>
        <w:t>№</w:t>
      </w:r>
      <w:r w:rsidRPr="00C257FE">
        <w:rPr>
          <w:sz w:val="28"/>
          <w:szCs w:val="28"/>
        </w:rPr>
        <w:t xml:space="preserve"> 136-ФЗ (ст. 99) для всех территорий объектов культурного наследия города Выборга устанавливается режим использования земель историко-культурного назначения. Земли историко-культурного назначения используются строго в соответствии с их целевым назначением.</w:t>
      </w:r>
    </w:p>
    <w:p w:rsidR="0039206E" w:rsidRDefault="0039206E" w:rsidP="00F02DD6">
      <w:pPr>
        <w:ind w:firstLine="708"/>
        <w:jc w:val="both"/>
        <w:rPr>
          <w:sz w:val="28"/>
          <w:szCs w:val="28"/>
        </w:rPr>
      </w:pPr>
    </w:p>
    <w:p w:rsidR="0039206E" w:rsidRDefault="0039206E" w:rsidP="00F02DD6">
      <w:pPr>
        <w:ind w:firstLine="708"/>
        <w:jc w:val="both"/>
        <w:rPr>
          <w:b/>
          <w:sz w:val="28"/>
          <w:szCs w:val="28"/>
        </w:rPr>
      </w:pPr>
      <w:r w:rsidRPr="00C257FE">
        <w:rPr>
          <w:b/>
          <w:sz w:val="28"/>
          <w:szCs w:val="28"/>
        </w:rPr>
        <w:t xml:space="preserve">На территории </w:t>
      </w:r>
      <w:r w:rsidR="00F02DD6">
        <w:rPr>
          <w:b/>
          <w:sz w:val="28"/>
          <w:szCs w:val="28"/>
        </w:rPr>
        <w:t>Памятника</w:t>
      </w:r>
      <w:r>
        <w:rPr>
          <w:b/>
          <w:sz w:val="28"/>
          <w:szCs w:val="28"/>
        </w:rPr>
        <w:t xml:space="preserve"> разрешается:</w:t>
      </w:r>
    </w:p>
    <w:p w:rsidR="00F02DD6" w:rsidRDefault="00F02DD6" w:rsidP="00F02DD6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сохранению объектов культурного наследия;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 восстановление (регенерация) историко-градостроительной 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планировочной структуры территории;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природного и культурного ландшафта;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обеспечению функционирования объекта и его инфраструктуры, не нарушающих целостности территории;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проведение работ по выявлению и изучению объектов археологического наследия, располагающихся в пределах границ территории </w:t>
      </w:r>
      <w:r w:rsidR="00EE6E03">
        <w:rPr>
          <w:sz w:val="28"/>
          <w:szCs w:val="28"/>
        </w:rPr>
        <w:t>Памятника</w:t>
      </w:r>
      <w:bookmarkStart w:id="18" w:name="_GoBack"/>
      <w:bookmarkEnd w:id="18"/>
      <w:r w:rsidRPr="00C257FE">
        <w:rPr>
          <w:sz w:val="28"/>
          <w:szCs w:val="28"/>
        </w:rPr>
        <w:t>, в порядке, предусмотренном законодательством РФ;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консервация и </w:t>
      </w:r>
      <w:proofErr w:type="spellStart"/>
      <w:r w:rsidRPr="00C257FE">
        <w:rPr>
          <w:sz w:val="28"/>
          <w:szCs w:val="28"/>
        </w:rPr>
        <w:t>музеефикация</w:t>
      </w:r>
      <w:proofErr w:type="spellEnd"/>
      <w:r w:rsidRPr="00C257FE">
        <w:rPr>
          <w:sz w:val="28"/>
          <w:szCs w:val="28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озеленению и благоустройству территории;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доступа к объекту;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мер пожарной и экологической безопасности объекта;</w:t>
      </w:r>
    </w:p>
    <w:p w:rsidR="0039206E" w:rsidRPr="00C257F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прокладка, ремонт и реконструкция инженерных коммуникаций, необходимых для функционирования объектов культурного наследия, с последующей рекультивацией нарушенных участков;</w:t>
      </w:r>
    </w:p>
    <w:p w:rsidR="0039206E" w:rsidRDefault="0039206E" w:rsidP="00F02DD6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ремонт дорог, проездов, не нарушающий целостность окружающей территории </w:t>
      </w:r>
      <w:r w:rsidR="00EE6E03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 xml:space="preserve"> и не создающий угрозы его повреждения, разрушения или уничтожения;</w:t>
      </w:r>
    </w:p>
    <w:p w:rsidR="00EE6E03" w:rsidRPr="00B02237" w:rsidRDefault="00EE6E03" w:rsidP="00EE6E03">
      <w:pPr>
        <w:numPr>
          <w:ilvl w:val="0"/>
          <w:numId w:val="27"/>
        </w:numPr>
        <w:ind w:left="357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хозяйственная деятельность, необходимая для обеспечения сохранности объекта культурного наследия, а именно:</w:t>
      </w:r>
    </w:p>
    <w:p w:rsidR="00EE6E03" w:rsidRPr="00B02237" w:rsidRDefault="00EE6E03" w:rsidP="00EE6E03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на объектах культурного наследия разрешается установка надписи и обозначения, содержащие информацию об объекте культурного наследия;</w:t>
      </w:r>
    </w:p>
    <w:p w:rsidR="00F02DD6" w:rsidRPr="00C257FE" w:rsidRDefault="00EE6E03" w:rsidP="00EE6E03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 xml:space="preserve">размещения рекламы, вывесок, построек и объектов (автостоянок, временных построек, киосков, навесов и т.п.), а также ограничения к организации движения транспорта и пешеходов регулируется иными нормативно-правовыми актами применительно к историческому поселению федерального значения; </w:t>
      </w:r>
    </w:p>
    <w:p w:rsidR="00F02DD6" w:rsidRDefault="00F02DD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206E" w:rsidRDefault="0039206E" w:rsidP="00F02DD6">
      <w:pPr>
        <w:ind w:firstLine="708"/>
        <w:jc w:val="both"/>
        <w:rPr>
          <w:b/>
          <w:sz w:val="28"/>
          <w:szCs w:val="28"/>
        </w:rPr>
      </w:pPr>
      <w:r w:rsidRPr="004537AC">
        <w:rPr>
          <w:b/>
          <w:sz w:val="28"/>
          <w:szCs w:val="28"/>
        </w:rPr>
        <w:lastRenderedPageBreak/>
        <w:t xml:space="preserve">На территории </w:t>
      </w:r>
      <w:r w:rsidR="00F02DD6">
        <w:rPr>
          <w:b/>
          <w:sz w:val="28"/>
          <w:szCs w:val="28"/>
        </w:rPr>
        <w:t>Памятника</w:t>
      </w:r>
      <w:r w:rsidRPr="00453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F02DD6" w:rsidRPr="00C257FE" w:rsidRDefault="00F02DD6" w:rsidP="00F02DD6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F02DD6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капитальное строительство новых и реконструкция существующих объектов с изменением их габаритов;</w:t>
      </w:r>
    </w:p>
    <w:p w:rsidR="0039206E" w:rsidRPr="00C257FE" w:rsidRDefault="0039206E" w:rsidP="00F02DD6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инженерно-строительных работ, приводящих к значительному изменению структуры ландшафта;</w:t>
      </w:r>
    </w:p>
    <w:p w:rsidR="0039206E" w:rsidRPr="00C257FE" w:rsidRDefault="0039206E" w:rsidP="00F02DD6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значительное изменение рельефа и вырубка зеленых насаждений, за исключением санитарных рубок и работ по регулированию зеленых насаждений в зонах зрительного восприятия объектов культурного наследия;</w:t>
      </w:r>
    </w:p>
    <w:p w:rsidR="0039206E" w:rsidRPr="00C257FE" w:rsidRDefault="0039206E" w:rsidP="00F02DD6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любая хозяйственная деятельность, ведущая к разрушению, искажению внешнего облика объекта, нарушающая его целостность и создающая угрозу его повреждения, разрушения или уничтожения;</w:t>
      </w:r>
    </w:p>
    <w:p w:rsidR="0039206E" w:rsidRPr="00C257FE" w:rsidRDefault="0039206E" w:rsidP="00F02DD6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установка на фасадах, крыше объекта культурного наследия кондиционеров, телеантенн, тарелок спутниковой связи, а также других средств технического обеспечения;</w:t>
      </w:r>
    </w:p>
    <w:p w:rsidR="0039206E" w:rsidRPr="00C257FE" w:rsidRDefault="0039206E" w:rsidP="00F02DD6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сохранению;</w:t>
      </w:r>
    </w:p>
    <w:p w:rsidR="0039206E" w:rsidRPr="00C257FE" w:rsidRDefault="0039206E" w:rsidP="00F02DD6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устройство автостоянок;</w:t>
      </w:r>
    </w:p>
    <w:p w:rsidR="0039206E" w:rsidRPr="00C257FE" w:rsidRDefault="0039206E" w:rsidP="00F02DD6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объектом;</w:t>
      </w:r>
    </w:p>
    <w:p w:rsidR="0039206E" w:rsidRPr="00C257FE" w:rsidRDefault="0039206E" w:rsidP="00F02DD6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при перепрофилировании промышленных объектов, увеличение негативного воздействия на окружающую среду до II</w:t>
      </w:r>
      <w:r w:rsidRPr="00C257FE">
        <w:rPr>
          <w:sz w:val="28"/>
          <w:szCs w:val="28"/>
          <w:lang w:val="en-US"/>
        </w:rPr>
        <w:t>I</w:t>
      </w:r>
      <w:r w:rsidRPr="00C257FE">
        <w:rPr>
          <w:sz w:val="28"/>
          <w:szCs w:val="28"/>
        </w:rPr>
        <w:t xml:space="preserve"> категории в соответствии с Федеральным законом от 10.01.2002 № 7-ФЗ «Об охране окружающей среды»;</w:t>
      </w:r>
    </w:p>
    <w:p w:rsidR="0039206E" w:rsidRDefault="0039206E" w:rsidP="00F02DD6">
      <w:pPr>
        <w:numPr>
          <w:ilvl w:val="0"/>
          <w:numId w:val="26"/>
        </w:numPr>
        <w:snapToGrid w:val="0"/>
        <w:ind w:right="-1"/>
        <w:contextualSpacing/>
        <w:jc w:val="both"/>
        <w:rPr>
          <w:b/>
          <w:sz w:val="28"/>
        </w:rPr>
      </w:pPr>
      <w:r w:rsidRPr="00D85AF9">
        <w:rPr>
          <w:sz w:val="28"/>
          <w:szCs w:val="28"/>
        </w:rPr>
        <w:t xml:space="preserve">устройство свалок бытовых и промышленных отходов. </w:t>
      </w:r>
    </w:p>
    <w:sectPr w:rsidR="0039206E" w:rsidSect="00490F9B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F01" w:rsidRDefault="006F3F01" w:rsidP="005B370B">
      <w:r>
        <w:separator/>
      </w:r>
    </w:p>
  </w:endnote>
  <w:endnote w:type="continuationSeparator" w:id="0">
    <w:p w:rsidR="006F3F01" w:rsidRDefault="006F3F01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F01" w:rsidRDefault="006F3F01" w:rsidP="005B370B">
      <w:r>
        <w:separator/>
      </w:r>
    </w:p>
  </w:footnote>
  <w:footnote w:type="continuationSeparator" w:id="0">
    <w:p w:rsidR="006F3F01" w:rsidRDefault="006F3F01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B5099C"/>
    <w:multiLevelType w:val="hybridMultilevel"/>
    <w:tmpl w:val="A86CB26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0C0BE3"/>
    <w:multiLevelType w:val="hybridMultilevel"/>
    <w:tmpl w:val="7F00B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F5C99"/>
    <w:multiLevelType w:val="hybridMultilevel"/>
    <w:tmpl w:val="447CC17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4E7A41"/>
    <w:multiLevelType w:val="hybridMultilevel"/>
    <w:tmpl w:val="E8E66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9571D1"/>
    <w:multiLevelType w:val="hybridMultilevel"/>
    <w:tmpl w:val="77E06B5E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3"/>
  </w:num>
  <w:num w:numId="5">
    <w:abstractNumId w:val="0"/>
  </w:num>
  <w:num w:numId="6">
    <w:abstractNumId w:val="4"/>
  </w:num>
  <w:num w:numId="7">
    <w:abstractNumId w:val="2"/>
  </w:num>
  <w:num w:numId="8">
    <w:abstractNumId w:val="25"/>
  </w:num>
  <w:num w:numId="9">
    <w:abstractNumId w:val="10"/>
  </w:num>
  <w:num w:numId="10">
    <w:abstractNumId w:val="19"/>
  </w:num>
  <w:num w:numId="11">
    <w:abstractNumId w:val="18"/>
  </w:num>
  <w:num w:numId="12">
    <w:abstractNumId w:val="5"/>
  </w:num>
  <w:num w:numId="13">
    <w:abstractNumId w:val="20"/>
  </w:num>
  <w:num w:numId="14">
    <w:abstractNumId w:val="21"/>
  </w:num>
  <w:num w:numId="15">
    <w:abstractNumId w:val="24"/>
  </w:num>
  <w:num w:numId="16">
    <w:abstractNumId w:val="13"/>
  </w:num>
  <w:num w:numId="17">
    <w:abstractNumId w:val="11"/>
  </w:num>
  <w:num w:numId="18">
    <w:abstractNumId w:val="14"/>
  </w:num>
  <w:num w:numId="19">
    <w:abstractNumId w:val="16"/>
  </w:num>
  <w:num w:numId="20">
    <w:abstractNumId w:val="17"/>
  </w:num>
  <w:num w:numId="21">
    <w:abstractNumId w:val="15"/>
  </w:num>
  <w:num w:numId="22">
    <w:abstractNumId w:val="8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7"/>
  </w:num>
  <w:num w:numId="26">
    <w:abstractNumId w:val="22"/>
  </w:num>
  <w:num w:numId="27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1AB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B76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D6E38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AED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8DF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78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5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625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2DD8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66F7C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3F01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50DF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6D11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22D3"/>
    <w:rsid w:val="00BB2661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E46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175D4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0B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CDB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E6E03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2DD6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6BD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D6423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3">
    <w:name w:val="Знак Знак9 Знак Знак Знак Знак"/>
    <w:basedOn w:val="a"/>
    <w:rsid w:val="003A38DF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3">
    <w:name w:val="Знак Знак9 Знак Знак Знак Знак"/>
    <w:basedOn w:val="a"/>
    <w:rsid w:val="003A38DF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6AA36-193A-4521-B488-9D6CFB00F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8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7</cp:revision>
  <cp:lastPrinted>2018-11-27T10:10:00Z</cp:lastPrinted>
  <dcterms:created xsi:type="dcterms:W3CDTF">2018-11-25T20:14:00Z</dcterms:created>
  <dcterms:modified xsi:type="dcterms:W3CDTF">2018-11-27T11:15:00Z</dcterms:modified>
</cp:coreProperties>
</file>