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DejaVu Sans" w:hAnsi="DejaVu Sans"/>
          <w:b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 xml:space="preserve">Дайджест новостей за 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bCs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Сосновом Бору обновляют дома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Сосновом Бору активно ведётся капитальный ремонт жилья. В 2026 году в 22 домах выполняются 35 видов работ: обновляются фасады, кровли, внутридомовые сети.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" w:tgtFrame="_blank">
        <w:r>
          <w:rPr>
            <w:color w:val="0000ff"/>
            <w:sz w:val="16"/>
            <w:szCs w:val="16"/>
            <w:u w:val="single"/>
          </w:rPr>
          <w:t xml:space="preserve">В Сосновом Бору обновляют дома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Новый ФАП — в Яльгелево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Управление строительства Ленинградской области завершило работы на новом фельдшерско-акушерском пункте в деревне Яльгелево Ломоносовского района. Разрешение на ввод в эксплуатацию выдал Госстройнадзор.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" w:tgtFrame="_blank">
        <w:r>
          <w:rPr>
            <w:color w:val="0000ff"/>
            <w:sz w:val="16"/>
            <w:szCs w:val="16"/>
            <w:u w:val="single"/>
          </w:rPr>
          <w:t xml:space="preserve">Новый ФАП — в Яльгелево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Неделя кукольного театра в Выборге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6 по 12 сентября в Выборге пройдёт V Международный фестиваль театров кукол.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8" w:tgtFrame="_blank">
        <w:r>
          <w:rPr>
            <w:color w:val="0000ff"/>
            <w:sz w:val="16"/>
            <w:szCs w:val="16"/>
            <w:u w:val="single"/>
          </w:rPr>
          <w:t xml:space="preserve">Неделя кукольного театра в Выборге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Гатчина готовится к 100-летию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03.09.2026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столице региона уже идут работы по благоустройству, посвящённые предстоящему юбилею.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9" w:tgtFrame="_blank">
        <w:r>
          <w:rPr>
            <w:color w:val="0000ff"/>
            <w:sz w:val="16"/>
            <w:szCs w:val="16"/>
            <w:u w:val="single"/>
          </w:rPr>
          <w:t xml:space="preserve">Гатчина готовится к 100-летию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Ленинградцев приглашают на «Городские интонации»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Открыт приём заявок на II сезон Всероссийского конкурса «Городские интонации» для авторов общественных инициатив развития территорий.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0" w:tgtFrame="_blank">
        <w:r>
          <w:rPr>
            <w:color w:val="0000ff"/>
            <w:sz w:val="16"/>
            <w:szCs w:val="16"/>
            <w:u w:val="single"/>
          </w:rPr>
          <w:t xml:space="preserve">Ленинградцев приглашают на «Городские интонации»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Мурино к 277-летию открыли два новых общественных пространства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 277-летию Мурино в городе открыли два благоустроенных общественных пространства — первый этап набережной Охты в Лавриках и территорию Графского пруда.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1" w:tgtFrame="_blank">
        <w:r>
          <w:rPr>
            <w:color w:val="0000ff"/>
            <w:sz w:val="16"/>
            <w:szCs w:val="16"/>
            <w:u w:val="single"/>
          </w:rPr>
          <w:t xml:space="preserve">В Мурино к 277-летию открыли два новых общественных пространства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Площадка, где инициативы получают поддержку и развитие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05.09.2026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Поддержка семьи, помощь людям, сохранение традиций — во многом это заслуга активных женщин, — губернатор Ленобласти Александр Дрозденко рассказал о состоявшемся в Гатчине Четвёртом женском форуме «Социальные инициативы женщин в реализации национальных проектов в Ленинградской области».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2" w:tgtFrame="_blank">
        <w:r>
          <w:rPr>
            <w:color w:val="0000ff"/>
            <w:sz w:val="16"/>
            <w:szCs w:val="16"/>
            <w:u w:val="single"/>
          </w:rPr>
          <w:t xml:space="preserve">Площадка, где инициативы получают поддержку и развитие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Архитектура детских садов и школ станет качественнее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градостроительной политики Ленинградской области подготовил рекомендации для капитального ремонта фасадов образовательных учреждений.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3" w:tgtFrame="_blank">
        <w:r>
          <w:rPr>
            <w:color w:val="0000ff"/>
            <w:sz w:val="16"/>
            <w:szCs w:val="16"/>
            <w:u w:val="single"/>
          </w:rPr>
          <w:t xml:space="preserve">Архитектура детских садов и школ станет качественнее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Возмещение расходов за обучение детей-сирот на подготовительных отделениях в вузах оформят в МФЦ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МФЦ Ленинградской области можно оформить новую меру социальной поддержки для детей-сирот и детей, оставшихся без попечения родителей. Это позволит получить возмещение расходов за обучение на подготовительных отделениях образовательных организаций высшего образования.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4" w:tgtFrame="_blank">
        <w:r>
          <w:rPr>
            <w:color w:val="0000ff"/>
            <w:sz w:val="16"/>
            <w:szCs w:val="16"/>
            <w:u w:val="single"/>
          </w:rPr>
          <w:t xml:space="preserve">Возмещение расходов за обучение детей-сирот на подготовительных отделениях в вузах оформят в МФЦ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 благоустройству Ленобласти подключатся легенды «Зенита»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Председатель комитета по ЖКХ Ленинградской области Денис Беляев встретился с Александром Кержаковым и Игорем Денисовым в Центре компетенций.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5" w:tgtFrame="_blank">
        <w:r>
          <w:rPr>
            <w:color w:val="0000ff"/>
            <w:sz w:val="16"/>
            <w:szCs w:val="16"/>
            <w:u w:val="single"/>
          </w:rPr>
          <w:t xml:space="preserve">К благоустройству Ленобласти подключатся легенды «Зенита»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и Беларусь формируют планы сотрудничества на три года вперёд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рассказал о результатах встречи с главой Администрации Президента Республики Беларусь Дмитрием Крутым.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6" w:tgtFrame="_blank">
        <w:r>
          <w:rPr>
            <w:color w:val="0000ff"/>
            <w:sz w:val="16"/>
            <w:szCs w:val="16"/>
            <w:u w:val="single"/>
          </w:rPr>
          <w:t xml:space="preserve">Ленобласть и Беларусь формируют планы сотрудничества на три года вперёд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Цифровой рубль обсудили на бизнес-форуме «Энергия возможностей»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рамках секции «Деньги будущего: что предпринимателю нужно знать уже сегодня» участники XII Ленинградского бизнес-форума «Энергия возможностей» обсудили цифровой рубль.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7" w:tgtFrame="_blank">
        <w:r>
          <w:rPr>
            <w:color w:val="0000ff"/>
            <w:sz w:val="16"/>
            <w:szCs w:val="16"/>
            <w:u w:val="single"/>
          </w:rPr>
          <w:t xml:space="preserve">Цифровой рубль обсудили на бизнес-форуме «Энергия возможностей»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— в лидерах России по новым рабочим местам при благоустройстве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Данные о создании рабочих мест при реализации проектов-победителей Всероссийского конкурса по нацпроекту «Инфраструктура для жизни» опубликовал Минстрой РФ. С 2025 года благодаря этим проектам в России создано более 4 тыс. рабочих мест и 905 коммерческих объектов.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8" w:tgtFrame="_blank">
        <w:r>
          <w:rPr>
            <w:color w:val="0000ff"/>
            <w:sz w:val="16"/>
            <w:szCs w:val="16"/>
            <w:u w:val="single"/>
          </w:rPr>
          <w:t xml:space="preserve">Ленобласть — в лидерах России по новым рабочим местам при благоустройстве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вошла в осень с 2,65 млн м² нового жилья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За январь—август 2026 года в Ленинградской области ввели 2,65 млн м² жилья — это 74,7% годового плана. Основной объём сегодня формирует индивидуальное жилищное строительство: на частные дома приходится 2,18 млн м², или более 82% всего ввода.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9" w:tgtFrame="_blank">
        <w:r>
          <w:rPr>
            <w:color w:val="0000ff"/>
            <w:sz w:val="16"/>
            <w:szCs w:val="16"/>
            <w:u w:val="single"/>
          </w:rPr>
          <w:t xml:space="preserve">Ленобласть вошла в осень с 2,65 млн м² нового жилья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строит будущее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базе Янинского центра образования состоялось торжественное открытие первых инженерно- строительных классов при поддержке областного комстроя, застройщика «Расцветай» и СПбГАСУ. Подобные классы призваны способствовать ранней профориентации школьников для работы в высокотехнологичных отраслях строительства.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0" w:tgtFrame="_blank">
        <w:r>
          <w:rPr>
            <w:color w:val="0000ff"/>
            <w:sz w:val="16"/>
            <w:szCs w:val="16"/>
            <w:u w:val="single"/>
          </w:rPr>
          <w:t xml:space="preserve">Ленобласть строит будущее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продолжает обучение предпринимательству участников СВО в новом формате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11.09.2026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25 предпринимателей представили свои проекты в рамках программы «Бизнес Героев 47. Акселерация». Проекты охватили разные направления: производство биотоплива из отходов деревообработки, сборку и пилотирование БПЛА, сервисную 3D-печать, развитие фермерского производства и кондитерского бизнеса.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1" w:tgtFrame="_blank">
        <w:r>
          <w:rPr>
            <w:color w:val="0000ff"/>
            <w:sz w:val="16"/>
            <w:szCs w:val="16"/>
            <w:u w:val="single"/>
          </w:rPr>
          <w:t xml:space="preserve">Ленобласть продолжает обучение предпринимательству участников СВО в новом формате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Ленобласти — комплексное развитие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31 проекте комплексного развития территорий Ленинградской области вместе с жильём запланированы 43 детских сада, 25 школ, амбулатория, физкультурно-оздоровительный комплекс и театр. Общая площадь территорий КРТ составляет 1320 гектаров, объём жилищного строительства превышает 5 млн квадратных метров.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2" w:tgtFrame="_blank">
        <w:r>
          <w:rPr>
            <w:color w:val="0000ff"/>
            <w:sz w:val="16"/>
            <w:szCs w:val="16"/>
            <w:u w:val="single"/>
          </w:rPr>
          <w:t xml:space="preserve">Ленобласти — комплексное развитие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благоустраивают «Яблоневые сады»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этом году такие общественные пространства сделаны в Приморске и Лаголово.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3" w:tgtFrame="_blank">
        <w:r>
          <w:rPr>
            <w:color w:val="0000ff"/>
            <w:sz w:val="16"/>
            <w:szCs w:val="16"/>
            <w:u w:val="single"/>
          </w:rPr>
          <w:t xml:space="preserve">В Ленобласти благоустраивают «Яблоневые сады»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Древнего медведя отреставрируют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15.09.2026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Международный центр реставрации Ленинградской области из Пермского краеведческого музея привезли скелет большого пещерного медведя, жившего на территории Пермского края 25 тысяч лет назад.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4" w:tgtFrame="_blank">
        <w:r>
          <w:rPr>
            <w:color w:val="0000ff"/>
            <w:sz w:val="16"/>
            <w:szCs w:val="16"/>
            <w:u w:val="single"/>
          </w:rPr>
          <w:t xml:space="preserve">Древнего медведя отреставрируют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Личные финансы с господдержкой: стартовал Х этап Всероссийской просветительской эстафеты «Мои финансы»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Приглашаем жителей Ленинградской области присоединиться к 10-му этапу Всероссийской просветительской эстафеты «Мои финансы», который посвящен мерам государственной поддержки личных финансов граждан.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5" w:tgtFrame="_blank">
        <w:r>
          <w:rPr>
            <w:color w:val="0000ff"/>
            <w:sz w:val="16"/>
            <w:szCs w:val="16"/>
            <w:u w:val="single"/>
          </w:rPr>
          <w:t xml:space="preserve">Личные финансы с господдержкой: стартовал Х этап Всероссийской просветительской эстафеты «Мои финансы»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17 сентября Тихвин примет большой концерт «Мосты культуры»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Где в Ленобласти можно услышать живое звучание башкирского курая? 17 сентября в Тихвине — на большом концерте «Мосты культуры», посвящённом Году единства народов России! АНО «Резонанс» при поддержке #грантГубернатораЛО объединит на одной сцене шедевры мировой классики и неповторимый национальный колорит.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6" w:tgtFrame="_blank">
        <w:r>
          <w:rPr>
            <w:color w:val="0000ff"/>
            <w:sz w:val="16"/>
            <w:szCs w:val="16"/>
            <w:u w:val="single"/>
          </w:rPr>
          <w:t xml:space="preserve">17 сентября Тихвин примет большой концерт «Мосты культуры»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Просто космос: в Сясьстрое открылось новое благоустроенное пространство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Рядом с лесом, на месте бывшего пустыря, расположился парк Космонавтов: планеты и спутники, удобные дорожки и площадка для выгула собак, городские качели и лавочки.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7" w:tgtFrame="_blank">
        <w:r>
          <w:rPr>
            <w:color w:val="0000ff"/>
            <w:sz w:val="16"/>
            <w:szCs w:val="16"/>
            <w:u w:val="single"/>
          </w:rPr>
          <w:t xml:space="preserve">Просто космос: в Сясьстрое открылось новое благоустроенное пространство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поддержит Бокситогорский глинозёмный завод и теплоснабжение города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 решению губернатора Ленинградской области Александра Дрозденко из бюджета будет выделено около 100 млн рублей на поддержку котельной в Бокситогорске.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8" w:tgtFrame="_blank">
        <w:r>
          <w:rPr>
            <w:color w:val="0000ff"/>
            <w:sz w:val="16"/>
            <w:szCs w:val="16"/>
            <w:u w:val="single"/>
          </w:rPr>
          <w:t xml:space="preserve">Ленобласть поддержит Бокситогорский глинозёмный завод и теплоснабжение города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Спортивная афиша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Точные выстрелы, парусные гонки, легкоатлетические старты и выступления в кинологическом фристайле — в Ленобласти впереди спортивные выходные. 
</w:t>
        <w:br/>
        <w:t xml:space="preserve">
</w:t>
        <w:br/>
        <w:t xml:space="preserve">Участников ждут «Кубок Губернатора Ленинградской области» по парусному спорту, региональный этап Всероссийских соревнований по легкой атлетике «Шиповка Юных», чемпионат СЗФО по кинологическому спорту и областные соревнования по практической стрельбе.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9" w:tgtFrame="_blank">
        <w:r>
          <w:rPr>
            <w:color w:val="0000ff"/>
            <w:sz w:val="16"/>
            <w:szCs w:val="16"/>
            <w:u w:val="single"/>
          </w:rPr>
          <w:t xml:space="preserve">Спортивная афиша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Ириновке обновят сети водоснабжения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Ириновке Всеволожского района обновят более 11 километров водопровода для тысячи жителей. Работы пройдут по федеральному проекту «Модернизация коммунальной инфраструктуры».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0" w:tgtFrame="_blank">
        <w:r>
          <w:rPr>
            <w:color w:val="0000ff"/>
            <w:sz w:val="16"/>
            <w:szCs w:val="16"/>
            <w:u w:val="single"/>
          </w:rPr>
          <w:t xml:space="preserve">В Ириновке обновят сети водоснабжения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бережливые инструменты для транспорта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представила свой опыт улучшения работы транспортной отрасли на коллегии Минтранса.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1" w:tgtFrame="_blank">
        <w:r>
          <w:rPr>
            <w:color w:val="0000ff"/>
            <w:sz w:val="16"/>
            <w:szCs w:val="16"/>
            <w:u w:val="single"/>
          </w:rPr>
          <w:t xml:space="preserve">НАЦПРОЕКТ: бережливые инструменты для транспорта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началось голосование на выборах-2026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8:00 открылись 1 038 избирательных участков. В Ленинградской области зарегистрировано 1 437 387 избирателей.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2" w:tgtFrame="_blank">
        <w:r>
          <w:rPr>
            <w:color w:val="0000ff"/>
            <w:sz w:val="16"/>
            <w:szCs w:val="16"/>
            <w:u w:val="single"/>
          </w:rPr>
          <w:t xml:space="preserve">В Ленинградской области началось голосование на выборах-2026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в Петровском — новое спортивное пространство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Сегодня в Петровском открылся многофункциональный спортивный парк.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3" w:tgtFrame="_blank">
        <w:r>
          <w:rPr>
            <w:color w:val="0000ff"/>
            <w:sz w:val="16"/>
            <w:szCs w:val="16"/>
            <w:u w:val="single"/>
          </w:rPr>
          <w:t xml:space="preserve">Нацпроекты: в Петровском — новое спортивное пространство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Международные наблюдатели работают на выборах в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За ходом голосования в регионе следят международные наблюдатели от Межпарламентской Ассамблеи государств — участников СНГ. В состав международной группы на выборах депутатов Государственной Думы вошли представители Азербайджана, Армении, Беларуси, Казахстана, Кыргызстана, Таджикистана и Узбекистана, а также эксперты МИМРД МПА СНГ — всего почти 100 человек.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4" w:tgtFrame="_blank">
        <w:r>
          <w:rPr>
            <w:color w:val="0000ff"/>
            <w:sz w:val="16"/>
            <w:szCs w:val="16"/>
            <w:u w:val="single"/>
          </w:rPr>
          <w:t xml:space="preserve">Международные наблюдатели работают на выборах в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Дороге жизни встанет «Регулировщик»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Экспертный совет при Комитете градостроительной политики Ленинградской области согласовал архитектурно-художественное решение стелы «Регулировщик». Новый памятный знак могут установить во Всеволожском районе, на развилке Дороги жизни у поворота на Рахью.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5" w:tgtFrame="_blank">
        <w:r>
          <w:rPr>
            <w:color w:val="0000ff"/>
            <w:sz w:val="16"/>
            <w:szCs w:val="16"/>
            <w:u w:val="single"/>
          </w:rPr>
          <w:t xml:space="preserve">На Дороге жизни встанет «Регулировщик»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водоочистных сооружениях в Волхове — важный этап работ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Здесь ведётся бетонирование фундамента блока очистных сооружений. Ход работ проверил председатель комитета по ЖКХ Ленинградской области Денис Беляев.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6" w:tgtFrame="_blank">
        <w:r>
          <w:rPr>
            <w:color w:val="0000ff"/>
            <w:sz w:val="16"/>
            <w:szCs w:val="16"/>
            <w:u w:val="single"/>
          </w:rPr>
          <w:t xml:space="preserve">На водоочистных сооружениях в Волхове — важный этап работ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Стройка школы искусств в Сосново набирает оборот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За 20 дней строительная готовность школы искусств в Сосново выросла с 48 до 60%. Ход работ проверил председатель комитета по строительству Ленинградской области Егор Никитенко.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7" w:tgtFrame="_blank">
        <w:r>
          <w:rPr>
            <w:color w:val="0000ff"/>
            <w:sz w:val="16"/>
            <w:szCs w:val="16"/>
            <w:u w:val="single"/>
          </w:rPr>
          <w:t xml:space="preserve">Стройка школы искусств в Сосново набирает оборот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Пять медалей Ленобласти на Чемпионате России по лыжероллерам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завершила Чемпионат России по лыжероллерам в Малиновке с пятью медалями.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Пять медалей Ленобласти на Чемпионате России по лыжероллерам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Колчаново завершается ремонт водопровода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Специалисты «Леноблводоканала» меняют трубу протяжённостью 1,2 км к домам на улицах Прибрежной и Новой.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9" w:tgtFrame="_blank">
        <w:r>
          <w:rPr>
            <w:color w:val="0000ff"/>
            <w:sz w:val="16"/>
            <w:szCs w:val="16"/>
            <w:u w:val="single"/>
          </w:rPr>
          <w:t xml:space="preserve">В Колчаново завершается ремонт водопровода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отметил хранителей памяти о художнике Василии Поленове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Художникам Ирине и Юрию Грецким вручили благодарственные письма Правительства Ленинградской области за личный вклад в сохранение исторической памяти о русском живописце Василии Поленове. Награждение прошло в рамках Дня города в Лодейном Поле.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0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отметил хранителей памяти о художнике Василии Поленове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начинается отопительный сезон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Тепло уже включили в некоторых поселениях региона, остальным также рекомендовано начинать запуск отопления: сначала в социальные объекты, а затем и в жилые дома.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1" w:tgtFrame="_blank">
        <w:r>
          <w:rPr>
            <w:color w:val="0000ff"/>
            <w:sz w:val="16"/>
            <w:szCs w:val="16"/>
            <w:u w:val="single"/>
          </w:rPr>
          <w:t xml:space="preserve">В Ленобласти начинается отопительный сезон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Спортивные выходные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Осень — не повод сидеть дома! Самое время выбраться на спортивные события и зарядиться энергией. В эти выходные — межрегиональные спортивные соревнования по кудо, областные соревнования по практической стрельбе, Всероссийский день бега «Кросс нации-2026» и многое другое.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2" w:tgtFrame="_blank">
        <w:r>
          <w:rPr>
            <w:color w:val="0000ff"/>
            <w:sz w:val="16"/>
            <w:szCs w:val="16"/>
            <w:u w:val="single"/>
          </w:rPr>
          <w:t xml:space="preserve">Спортивные выходные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Во Всеволожской больнице 100-летний юбиляр прошёл углублённое обследование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преддверии Международного дня пожилых людей во Всеволожской больнице провели углублённое обследование 100-летнего Виктора Николаевича. Несмотря на почётный возраст, он ведёт активный образ жизни: занимается гимнастикой, гуляет с родными и ездит на экскурсии.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3" w:tgtFrame="_blank">
        <w:r>
          <w:rPr>
            <w:color w:val="0000ff"/>
            <w:sz w:val="16"/>
            <w:szCs w:val="16"/>
            <w:u w:val="single"/>
          </w:rPr>
          <w:t xml:space="preserve">Во Всеволожской больнице 100-летний юбиляр прошёл углублённое обследование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Малом Вереве утвердили проект планировки территории под КРТ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25.09.2026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градостроительной политики Ленинградской области утвердил проект планировки и межевания территории площадью почти 32 га в восточной части деревни Малое Верево Гатчинского округа. Новый квартал будет развиваться в рамках договора о комплексном развитии территории.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4" w:tgtFrame="_blank">
        <w:r>
          <w:rPr>
            <w:color w:val="0000ff"/>
            <w:sz w:val="16"/>
            <w:szCs w:val="16"/>
            <w:u w:val="single"/>
          </w:rPr>
          <w:t xml:space="preserve">В Малом Вереве утвердили проект планировки территории под КРТ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«Элком» усиливает производство при поддержке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26.09.2026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Сосновом Бору запущена новая линия вязальных машин ООО «Элком», которая позволит увеличить выпуск продукции до 500 тыс. изделий в год. Предприятие работает в регионе с 2003 года и производит трикотаж по полному циклу.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5" w:tgtFrame="_blank">
        <w:r>
          <w:rPr>
            <w:color w:val="0000ff"/>
            <w:sz w:val="16"/>
            <w:szCs w:val="16"/>
            <w:u w:val="single"/>
          </w:rPr>
          <w:t xml:space="preserve">«Элком» усиливает производство при поддержке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открывает новые возможности воспитателям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расширяет подготовку кадров для дошкольного образования и открывает новые детские сады. Сегодня в системе работают около 7 тысяч воспитателей, а будущих специалистов начинают готовить ещё со школьной скамьи.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6" w:tgtFrame="_blank">
        <w:r>
          <w:rPr>
            <w:color w:val="0000ff"/>
            <w:sz w:val="16"/>
            <w:szCs w:val="16"/>
            <w:u w:val="single"/>
          </w:rPr>
          <w:t xml:space="preserve">Ленобласть открывает новые возможности воспитателям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развивает туризм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продолжает развивать туристскую инфраструктуру и создавать новые точки притяжения в городах региона. В числе приоритетов — увеличение числа мест для размещения гостей, развитие придорожной инфраструктуры и городских туристских центров.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7" w:tgtFrame="_blank">
        <w:r>
          <w:rPr>
            <w:color w:val="0000ff"/>
            <w:sz w:val="16"/>
            <w:szCs w:val="16"/>
            <w:u w:val="single"/>
          </w:rPr>
          <w:t xml:space="preserve">Ленобласть развивает туризм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100-летие Ленобласти отразят в благоустройстве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2027 году Ленинградская область отметит 100-летний юбилей. Праздничная тема найдёт отражение в арт-объектах и малых архитектурных формах при благоустройстве.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8" w:tgtFrame="_blank">
        <w:r>
          <w:rPr>
            <w:color w:val="0000ff"/>
            <w:sz w:val="16"/>
            <w:szCs w:val="16"/>
            <w:u w:val="single"/>
          </w:rPr>
          <w:t xml:space="preserve">100-летие Ленобласти отразят в благоустройстве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Новосаратовке — новый садик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Госстройнадзор Ленинградской области выдал разрешение на ввод в эксплуатацию нового детского сада на 220 мест в Новосаратовке. Объект построила Setl Group по соглашению с Правительством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9" w:tgtFrame="_blank">
        <w:r>
          <w:rPr>
            <w:color w:val="0000ff"/>
            <w:sz w:val="16"/>
            <w:szCs w:val="16"/>
            <w:u w:val="single"/>
          </w:rPr>
          <w:t xml:space="preserve">Новосаратовке — новый садик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Разработчики представили первый этап мастер-плана Соснового Бора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Новые жилые территории на севере города, развитие побережья Финского залива, транспортно-пересадочный узел у железной дороги и новые технологические площадки вошли в концепцию первого этапа разработки мастер-плана Соснового Бора. Материалы обсудили представители Правительства Ленинградской области, администрации города, Росатома, предприятий и местного бизнеса.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0" w:tgtFrame="_blank">
        <w:r>
          <w:rPr>
            <w:color w:val="0000ff"/>
            <w:sz w:val="16"/>
            <w:szCs w:val="16"/>
            <w:u w:val="single"/>
          </w:rPr>
          <w:t xml:space="preserve">Разработчики представили первый этап мастер-плана Соснового Бора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Делегация Ленобласти большой командой работает на выставке «ИННОПРОМ. Беларусь»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 этом сообщил губернатор Ленинградской области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1" w:tgtFrame="_blank">
        <w:r>
          <w:rPr>
            <w:color w:val="0000ff"/>
            <w:sz w:val="16"/>
            <w:szCs w:val="16"/>
            <w:u w:val="single"/>
          </w:rPr>
          <w:t xml:space="preserve">Делегация Ленобласти большой командой работает на выставке «ИННОПРОМ. Беларусь»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использует импортозамещающие технологии в ЖКХ и благоустройстве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Делегация Ленобласти посетила V Всероссийский форум по благоустройству «Импортозамещение. Сделано в России» и I выставку-конференцию «Технологии управления качеством жизни» в московском «Тимирязев Центре».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2" w:tgtFrame="_blank">
        <w:r>
          <w:rPr>
            <w:color w:val="0000ff"/>
            <w:sz w:val="16"/>
            <w:szCs w:val="16"/>
            <w:u w:val="single"/>
          </w:rPr>
          <w:t xml:space="preserve">Ленобласть использует импортозамещающие технологии в ЖКХ и благоустройстве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поддерживает Донбасс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30.09.2026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Четыре года назад, 30 сентября 2022 года, произошло историческое воссоединение ДНР, ЛНР, Запорожской и Херсонской областей с Россией. Регионы нашей страны вместе помогают им восстанавливаться и развиваться. Ленинградская область постоянно ведёт работы на Донбассе.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3" w:tgtFrame="_blank">
        <w:r>
          <w:rPr>
            <w:color w:val="0000ff"/>
            <w:sz w:val="16"/>
            <w:szCs w:val="16"/>
            <w:u w:val="single"/>
          </w:rPr>
          <w:t xml:space="preserve">Ленобласть поддерживает Донбасс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Helvetica Neue">
    <w:charset w:val="01"/>
    <w:family w:val="roman"/>
    <w:pitch w:val="variable"/>
  </w:font>
  <w:font w:name="Segoe U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" w:cs="Arial Unicode MS" w:eastAsiaTheme="minorEastAsia"/>
        <w:color w:val="000000"/>
        <w:szCs w:val="28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7c87"/>
    <w:pPr>
      <w:widowControl/>
      <w:suppressAutoHyphens w:val="true"/>
      <w:bidi w:val="0"/>
      <w:spacing w:lineRule="auto" w:line="259" w:before="0" w:after="160"/>
      <w:jc w:val="left"/>
    </w:pPr>
    <w:rPr>
      <w:rFonts w:ascii="Helvetica Neue" w:hAnsi="Helvetica Neue" w:eastAsia="" w:cs="Arial Unicode MS" w:eastAsiaTheme="minorEastAsia"/>
      <w:color w:val="000000"/>
      <w:kern w:val="0"/>
      <w:sz w:val="28"/>
      <w:szCs w:val="28"/>
      <w:lang w:val="ru-RU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uiPriority w:val="99"/>
    <w:semiHidden/>
    <w:rsid w:val="009443ba"/>
    <w:rPr>
      <w:rFonts w:cs="Times New Roman"/>
      <w:color w:val="0000FF"/>
      <w:u w:val="single"/>
    </w:rPr>
  </w:style>
  <w:style w:type="character" w:styleId="1" w:customStyle="1">
    <w:name w:val="Неразрешенное упоминание1"/>
    <w:uiPriority w:val="99"/>
    <w:semiHidden/>
    <w:unhideWhenUsed/>
    <w:qFormat/>
    <w:rsid w:val="008c308d"/>
    <w:rPr>
      <w:color w:val="605E5C"/>
      <w:shd w:fill="E1DFDD" w:val="clear"/>
    </w:rPr>
  </w:style>
  <w:style w:type="character" w:styleId="Style14" w:customStyle="1">
    <w:name w:val="Текст выноски Знак"/>
    <w:link w:val="a5"/>
    <w:uiPriority w:val="99"/>
    <w:semiHidden/>
    <w:qFormat/>
    <w:rsid w:val="00501336"/>
    <w:rPr>
      <w:rFonts w:ascii="Segoe UI" w:hAnsi="Segoe UI" w:cs="Segoe UI"/>
      <w:sz w:val="18"/>
      <w:szCs w:val="18"/>
      <w:lang w:eastAsia="en-US"/>
    </w:rPr>
  </w:style>
  <w:style w:type="character" w:styleId="2" w:customStyle="1">
    <w:name w:val="Неразрешенное упоминание2"/>
    <w:uiPriority w:val="99"/>
    <w:semiHidden/>
    <w:unhideWhenUsed/>
    <w:qFormat/>
    <w:rsid w:val="005f3076"/>
    <w:rPr>
      <w:color w:val="605E5C"/>
      <w:shd w:fill="E1DFDD" w:val="clear"/>
    </w:rPr>
  </w:style>
  <w:style w:type="character" w:styleId="VisitedInternetLink">
    <w:name w:val="FollowedHyperlink"/>
    <w:uiPriority w:val="99"/>
    <w:semiHidden/>
    <w:unhideWhenUsed/>
    <w:rsid w:val="00152e1a"/>
    <w:rPr>
      <w:color w:val="800080"/>
      <w:u w:val="single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0463a8"/>
    <w:rPr>
      <w:color w:val="605E5C"/>
      <w:shd w:fill="E1DFDD" w:val="clear"/>
    </w:rPr>
  </w:style>
  <w:style w:type="character" w:styleId="4" w:customStyle="1">
    <w:name w:val="Неразрешенное упоминание4"/>
    <w:basedOn w:val="DefaultParagraphFont"/>
    <w:uiPriority w:val="99"/>
    <w:semiHidden/>
    <w:unhideWhenUsed/>
    <w:qFormat/>
    <w:rsid w:val="001f6504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63292e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7536ac"/>
    <w:rPr>
      <w:color w:val="605E5C"/>
      <w:shd w:fill="E1DFDD" w:val="clear"/>
    </w:rPr>
  </w:style>
  <w:style w:type="character" w:styleId="Producttitle" w:customStyle="1">
    <w:name w:val="product-title"/>
    <w:basedOn w:val="DefaultParagraphFont"/>
    <w:qFormat/>
    <w:rsid w:val="00d57c87"/>
    <w:rPr/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0c133c"/>
    <w:rPr>
      <w:color w:val="605E5C"/>
      <w:shd w:fill="E1DFDD" w:val="clear"/>
    </w:rPr>
  </w:style>
  <w:style w:type="character" w:styleId="8" w:customStyle="1">
    <w:name w:val="Неразрешенное упоминание8"/>
    <w:basedOn w:val="DefaultParagraphFont"/>
    <w:uiPriority w:val="99"/>
    <w:semiHidden/>
    <w:unhideWhenUsed/>
    <w:qFormat/>
    <w:rsid w:val="00434ba4"/>
    <w:rPr>
      <w:color w:val="605E5C"/>
      <w:shd w:fill="E1DFDD" w:val="clear"/>
    </w:rPr>
  </w:style>
  <w:style w:type="character" w:styleId="9" w:customStyle="1">
    <w:name w:val="Неразрешенное упоминание9"/>
    <w:basedOn w:val="DefaultParagraphFont"/>
    <w:uiPriority w:val="99"/>
    <w:semiHidden/>
    <w:unhideWhenUsed/>
    <w:qFormat/>
    <w:rsid w:val="00923ead"/>
    <w:rPr>
      <w:color w:val="605E5C"/>
      <w:shd w:fill="E1DFDD" w:val="clear"/>
    </w:rPr>
  </w:style>
  <w:style w:type="character" w:styleId="10" w:customStyle="1">
    <w:name w:val="Неразрешенное упоминание10"/>
    <w:basedOn w:val="DefaultParagraphFont"/>
    <w:uiPriority w:val="99"/>
    <w:semiHidden/>
    <w:unhideWhenUsed/>
    <w:qFormat/>
    <w:rsid w:val="001338f8"/>
    <w:rPr>
      <w:color w:val="605E5C"/>
      <w:shd w:fill="E1DFDD" w:val="clear"/>
    </w:rPr>
  </w:style>
  <w:style w:type="character" w:styleId="11" w:customStyle="1">
    <w:name w:val="Неразрешенное упоминание11"/>
    <w:basedOn w:val="DefaultParagraphFont"/>
    <w:uiPriority w:val="99"/>
    <w:semiHidden/>
    <w:unhideWhenUsed/>
    <w:qFormat/>
    <w:rsid w:val="0045182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f742c"/>
    <w:rPr>
      <w:color w:val="605E5C"/>
      <w:shd w:fill="E1DFDD" w:val="clear"/>
    </w:rPr>
  </w:style>
  <w:style w:type="character" w:styleId="SourceText">
    <w:name w:val="Source Text"/>
    <w:qFormat/>
    <w:rPr>
      <w:rFonts w:ascii="Liberation Mono" w:hAnsi="Liberation Mono" w:eastAsia="Noto Sans Mono CJK JP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26d2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0133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JP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hyperlink" Target="http://lenobl.ru/ru/dlya-smi/news/97935/" TargetMode="External"/><Relationship Id="rId7" Type="http://schemas.openxmlformats.org/officeDocument/2006/relationships/hyperlink" Target="http://lenobl.ru/ru/dlya-smi/news/97948/" TargetMode="External"/><Relationship Id="rId8" Type="http://schemas.openxmlformats.org/officeDocument/2006/relationships/hyperlink" Target="http://lenobl.ru/ru/dlya-smi/news/97972/" TargetMode="External"/><Relationship Id="rId9" Type="http://schemas.openxmlformats.org/officeDocument/2006/relationships/hyperlink" Target="http://lenobl.ru/ru/dlya-smi/news/97984/" TargetMode="External"/><Relationship Id="rId10" Type="http://schemas.openxmlformats.org/officeDocument/2006/relationships/hyperlink" Target="http://lenobl.ru/ru/dlya-smi/news/98019/" TargetMode="External"/><Relationship Id="rId11" Type="http://schemas.openxmlformats.org/officeDocument/2006/relationships/hyperlink" Target="http://lenobl.ru/ru/dlya-smi/news/98024/" TargetMode="External"/><Relationship Id="rId12" Type="http://schemas.openxmlformats.org/officeDocument/2006/relationships/hyperlink" Target="http://lenobl.ru/ru/dlya-smi/news/98025/" TargetMode="External"/><Relationship Id="rId13" Type="http://schemas.openxmlformats.org/officeDocument/2006/relationships/hyperlink" Target="http://lenobl.ru/ru/dlya-smi/news/98068/" TargetMode="External"/><Relationship Id="rId14" Type="http://schemas.openxmlformats.org/officeDocument/2006/relationships/hyperlink" Target="http://lenobl.ru/ru/dlya-smi/news/98083/" TargetMode="External"/><Relationship Id="rId15" Type="http://schemas.openxmlformats.org/officeDocument/2006/relationships/hyperlink" Target="http://lenobl.ru/ru/dlya-smi/news/98090/" TargetMode="External"/><Relationship Id="rId16" Type="http://schemas.openxmlformats.org/officeDocument/2006/relationships/hyperlink" Target="http://lenobl.ru/ru/dlya-smi/news/98097/" TargetMode="External"/><Relationship Id="rId17" Type="http://schemas.openxmlformats.org/officeDocument/2006/relationships/hyperlink" Target="http://lenobl.ru/ru/dlya-smi/news/98137/" TargetMode="External"/><Relationship Id="rId18" Type="http://schemas.openxmlformats.org/officeDocument/2006/relationships/hyperlink" Target="http://lenobl.ru/ru/dlya-smi/news/98138/" TargetMode="External"/><Relationship Id="rId19" Type="http://schemas.openxmlformats.org/officeDocument/2006/relationships/hyperlink" Target="http://lenobl.ru/ru/dlya-smi/news/98162/" TargetMode="External"/><Relationship Id="rId20" Type="http://schemas.openxmlformats.org/officeDocument/2006/relationships/hyperlink" Target="http://lenobl.ru/ru/dlya-smi/news/98234/" TargetMode="External"/><Relationship Id="rId21" Type="http://schemas.openxmlformats.org/officeDocument/2006/relationships/hyperlink" Target="http://lenobl.ru/ru/dlya-smi/news/98236/" TargetMode="External"/><Relationship Id="rId22" Type="http://schemas.openxmlformats.org/officeDocument/2006/relationships/hyperlink" Target="http://lenobl.ru/ru/dlya-smi/news/98277/" TargetMode="External"/><Relationship Id="rId23" Type="http://schemas.openxmlformats.org/officeDocument/2006/relationships/hyperlink" Target="http://lenobl.ru/ru/dlya-smi/news/98284/" TargetMode="External"/><Relationship Id="rId24" Type="http://schemas.openxmlformats.org/officeDocument/2006/relationships/hyperlink" Target="http://lenobl.ru/ru/dlya-smi/news/98336/" TargetMode="External"/><Relationship Id="rId25" Type="http://schemas.openxmlformats.org/officeDocument/2006/relationships/hyperlink" Target="http://lenobl.ru/ru/dlya-smi/news/98362/" TargetMode="External"/><Relationship Id="rId26" Type="http://schemas.openxmlformats.org/officeDocument/2006/relationships/hyperlink" Target="http://lenobl.ru/ru/dlya-smi/news/98390/" TargetMode="External"/><Relationship Id="rId27" Type="http://schemas.openxmlformats.org/officeDocument/2006/relationships/hyperlink" Target="http://lenobl.ru/ru/dlya-smi/news/98394/" TargetMode="External"/><Relationship Id="rId28" Type="http://schemas.openxmlformats.org/officeDocument/2006/relationships/hyperlink" Target="http://lenobl.ru/ru/dlya-smi/news/98399/" TargetMode="External"/><Relationship Id="rId29" Type="http://schemas.openxmlformats.org/officeDocument/2006/relationships/hyperlink" Target="http://lenobl.ru/ru/dlya-smi/news/98448/" TargetMode="External"/><Relationship Id="rId30" Type="http://schemas.openxmlformats.org/officeDocument/2006/relationships/hyperlink" Target="http://lenobl.ru/ru/dlya-smi/news/98461/" TargetMode="External"/><Relationship Id="rId31" Type="http://schemas.openxmlformats.org/officeDocument/2006/relationships/hyperlink" Target="http://lenobl.ru/ru/dlya-smi/news/98470/" TargetMode="External"/><Relationship Id="rId32" Type="http://schemas.openxmlformats.org/officeDocument/2006/relationships/hyperlink" Target="http://lenobl.ru/ru/dlya-smi/news/98484/" TargetMode="External"/><Relationship Id="rId33" Type="http://schemas.openxmlformats.org/officeDocument/2006/relationships/hyperlink" Target="http://lenobl.ru/ru/dlya-smi/news/98533/" TargetMode="External"/><Relationship Id="rId34" Type="http://schemas.openxmlformats.org/officeDocument/2006/relationships/hyperlink" Target="http://lenobl.ru/ru/dlya-smi/news/98584/" TargetMode="External"/><Relationship Id="rId35" Type="http://schemas.openxmlformats.org/officeDocument/2006/relationships/hyperlink" Target="http://lenobl.ru/ru/dlya-smi/news/98628/" TargetMode="External"/><Relationship Id="rId36" Type="http://schemas.openxmlformats.org/officeDocument/2006/relationships/hyperlink" Target="http://lenobl.ru/ru/dlya-smi/news/98640/" TargetMode="External"/><Relationship Id="rId37" Type="http://schemas.openxmlformats.org/officeDocument/2006/relationships/hyperlink" Target="http://lenobl.ru/ru/dlya-smi/news/98643/" TargetMode="External"/><Relationship Id="rId38" Type="http://schemas.openxmlformats.org/officeDocument/2006/relationships/hyperlink" Target="http://lenobl.ru/ru/dlya-smi/news/98666/" TargetMode="External"/><Relationship Id="rId39" Type="http://schemas.openxmlformats.org/officeDocument/2006/relationships/hyperlink" Target="http://lenobl.ru/ru/dlya-smi/news/98671/" TargetMode="External"/><Relationship Id="rId40" Type="http://schemas.openxmlformats.org/officeDocument/2006/relationships/hyperlink" Target="http://lenobl.ru/ru/dlya-smi/news/98690/" TargetMode="External"/><Relationship Id="rId41" Type="http://schemas.openxmlformats.org/officeDocument/2006/relationships/hyperlink" Target="http://lenobl.ru/ru/dlya-smi/news/98703/" TargetMode="External"/><Relationship Id="rId42" Type="http://schemas.openxmlformats.org/officeDocument/2006/relationships/hyperlink" Target="http://lenobl.ru/ru/dlya-smi/news/98725/" TargetMode="External"/><Relationship Id="rId43" Type="http://schemas.openxmlformats.org/officeDocument/2006/relationships/hyperlink" Target="http://lenobl.ru/ru/dlya-smi/news/98745/" TargetMode="External"/><Relationship Id="rId44" Type="http://schemas.openxmlformats.org/officeDocument/2006/relationships/hyperlink" Target="http://lenobl.ru/ru/dlya-smi/news/98747/" TargetMode="External"/><Relationship Id="rId45" Type="http://schemas.openxmlformats.org/officeDocument/2006/relationships/hyperlink" Target="http://lenobl.ru/ru/dlya-smi/news/98778/" TargetMode="External"/><Relationship Id="rId46" Type="http://schemas.openxmlformats.org/officeDocument/2006/relationships/hyperlink" Target="http://lenobl.ru/ru/dlya-smi/news/98780/" TargetMode="External"/><Relationship Id="rId47" Type="http://schemas.openxmlformats.org/officeDocument/2006/relationships/hyperlink" Target="http://lenobl.ru/ru/dlya-smi/news/98782/" TargetMode="External"/><Relationship Id="rId48" Type="http://schemas.openxmlformats.org/officeDocument/2006/relationships/hyperlink" Target="http://lenobl.ru/ru/dlya-smi/news/98841/" TargetMode="External"/><Relationship Id="rId49" Type="http://schemas.openxmlformats.org/officeDocument/2006/relationships/hyperlink" Target="http://lenobl.ru/ru/dlya-smi/news/98860/" TargetMode="External"/><Relationship Id="rId50" Type="http://schemas.openxmlformats.org/officeDocument/2006/relationships/hyperlink" Target="http://lenobl.ru/ru/dlya-smi/news/98897/" TargetMode="External"/><Relationship Id="rId51" Type="http://schemas.openxmlformats.org/officeDocument/2006/relationships/hyperlink" Target="http://lenobl.ru/ru/dlya-smi/news/98898/" TargetMode="External"/><Relationship Id="rId52" Type="http://schemas.openxmlformats.org/officeDocument/2006/relationships/hyperlink" Target="http://lenobl.ru/ru/dlya-smi/news/98906/" TargetMode="External"/><Relationship Id="rId53" Type="http://schemas.openxmlformats.org/officeDocument/2006/relationships/hyperlink" Target="http://lenobl.ru/ru/dlya-smi/news/9892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8846-B109-4294-84B6-2DAFD3CA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7215</TotalTime>
  <Application>LibreOffice/6.4.7.2$Linux_X86_64 LibreOffice_project/40$Build-2</Application>
  <Pages>1</Pages>
  <Words>30</Words>
  <Characters>195</Characters>
  <CharactersWithSpaces>219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2022-03-04T23:10:00Z</dcterms:created>
  <dc:creator>Jane</dc:creator>
  <dc:description/>
  <dc:language>en-US</dc:language>
  <cp:lastModifiedBy/>
  <dcterms:modified xsi:type="dcterms:W3CDTF">2024-04-02T17:05:57Z</dcterms:modified>
  <cp:revision>675</cp:revision>
  <dc:subject/>
  <dc:title/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