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B1" w:rsidRPr="00C36B40" w:rsidRDefault="006C4A6E" w:rsidP="006A0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4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A6333" w:rsidRDefault="006A09B1" w:rsidP="00B35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40">
        <w:rPr>
          <w:rFonts w:ascii="Times New Roman" w:hAnsi="Times New Roman" w:cs="Times New Roman"/>
          <w:b/>
          <w:sz w:val="28"/>
          <w:szCs w:val="28"/>
        </w:rPr>
        <w:t>к</w:t>
      </w:r>
      <w:r w:rsidR="006C4A6E" w:rsidRPr="00C36B40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Правительства Ленинградской области</w:t>
      </w:r>
    </w:p>
    <w:p w:rsidR="003326A3" w:rsidRPr="00A82047" w:rsidRDefault="003326A3" w:rsidP="00B35F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47">
        <w:rPr>
          <w:rFonts w:ascii="Times New Roman" w:hAnsi="Times New Roman" w:cs="Times New Roman"/>
          <w:sz w:val="28"/>
          <w:szCs w:val="28"/>
        </w:rPr>
        <w:t>«</w:t>
      </w:r>
      <w:r w:rsidR="00B35FF1" w:rsidRPr="00B35FF1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</w:t>
      </w:r>
      <w:r w:rsidR="00B35FF1">
        <w:rPr>
          <w:rFonts w:ascii="Times New Roman" w:hAnsi="Times New Roman" w:cs="Times New Roman"/>
          <w:b/>
          <w:sz w:val="28"/>
          <w:szCs w:val="28"/>
        </w:rPr>
        <w:t xml:space="preserve">ии профессионального обучения                               и </w:t>
      </w:r>
      <w:r w:rsidR="00B35FF1" w:rsidRPr="00B35FF1">
        <w:rPr>
          <w:rFonts w:ascii="Times New Roman" w:hAnsi="Times New Roman" w:cs="Times New Roman"/>
          <w:b/>
          <w:sz w:val="28"/>
          <w:szCs w:val="28"/>
        </w:rPr>
        <w:t xml:space="preserve">дополнительного профессионального образования граждан </w:t>
      </w:r>
      <w:proofErr w:type="spellStart"/>
      <w:r w:rsidR="00B35FF1" w:rsidRPr="00B35FF1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="00B35FF1" w:rsidRPr="00B35FF1">
        <w:rPr>
          <w:rFonts w:ascii="Times New Roman" w:hAnsi="Times New Roman" w:cs="Times New Roman"/>
          <w:b/>
          <w:sz w:val="28"/>
          <w:szCs w:val="28"/>
        </w:rPr>
        <w:t xml:space="preserve"> возраста по направлению органов службы занятости населения Ленинградской области</w:t>
      </w:r>
      <w:r w:rsidRPr="00024C19">
        <w:rPr>
          <w:rFonts w:ascii="Times New Roman" w:hAnsi="Times New Roman" w:cs="Times New Roman"/>
          <w:sz w:val="28"/>
          <w:szCs w:val="28"/>
        </w:rPr>
        <w:t>»</w:t>
      </w:r>
    </w:p>
    <w:p w:rsidR="003326A3" w:rsidRDefault="003326A3" w:rsidP="003326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DA0879" w:rsidRDefault="00DA0879" w:rsidP="00DA08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295">
        <w:rPr>
          <w:rFonts w:ascii="Times New Roman" w:hAnsi="Times New Roman" w:cs="Times New Roman"/>
          <w:sz w:val="28"/>
          <w:szCs w:val="28"/>
        </w:rPr>
        <w:t>Проект Постановления Правительства Ленинградской области «</w:t>
      </w:r>
      <w:r w:rsidR="00B35FF1" w:rsidRPr="00B35FF1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профессионального обученияи дополнительного профессионального образования граждан </w:t>
      </w:r>
      <w:proofErr w:type="spellStart"/>
      <w:r w:rsidR="00B35FF1" w:rsidRPr="00B35FF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B35FF1" w:rsidRPr="00B35FF1">
        <w:rPr>
          <w:rFonts w:ascii="Times New Roman" w:hAnsi="Times New Roman" w:cs="Times New Roman"/>
          <w:sz w:val="28"/>
          <w:szCs w:val="28"/>
        </w:rPr>
        <w:t xml:space="preserve"> возраста по направлению органов службы занятости населения</w:t>
      </w:r>
      <w:r w:rsidR="00431240">
        <w:rPr>
          <w:rFonts w:ascii="Times New Roman" w:hAnsi="Times New Roman" w:cs="Times New Roman"/>
          <w:sz w:val="28"/>
          <w:szCs w:val="28"/>
        </w:rPr>
        <w:t xml:space="preserve"> </w:t>
      </w:r>
      <w:r w:rsidR="00B35FF1" w:rsidRPr="00B35FF1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» (далее – проект Постановления) разработан в</w:t>
      </w:r>
      <w:r w:rsidRPr="00E25E72">
        <w:rPr>
          <w:rFonts w:ascii="Times New Roman" w:hAnsi="Times New Roman" w:cs="Times New Roman"/>
          <w:sz w:val="28"/>
          <w:szCs w:val="28"/>
        </w:rPr>
        <w:t xml:space="preserve"> целях содействия занятости граждан </w:t>
      </w:r>
      <w:proofErr w:type="spellStart"/>
      <w:r w:rsidRPr="00E25E7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E25E72">
        <w:rPr>
          <w:rFonts w:ascii="Times New Roman" w:hAnsi="Times New Roman" w:cs="Times New Roman"/>
          <w:sz w:val="28"/>
          <w:szCs w:val="28"/>
        </w:rPr>
        <w:t xml:space="preserve"> возраста посредством организации профессионального обучения и дополнительного профессионального образования </w:t>
      </w:r>
      <w:r w:rsidR="003E736D">
        <w:rPr>
          <w:rFonts w:ascii="Times New Roman" w:hAnsi="Times New Roman" w:cs="Times New Roman"/>
          <w:sz w:val="28"/>
          <w:szCs w:val="28"/>
        </w:rPr>
        <w:t xml:space="preserve">(далее – профессиональное обучение) </w:t>
      </w:r>
      <w:r w:rsidRPr="00E25E72">
        <w:rPr>
          <w:rFonts w:ascii="Times New Roman" w:hAnsi="Times New Roman" w:cs="Times New Roman"/>
          <w:sz w:val="28"/>
          <w:szCs w:val="28"/>
        </w:rPr>
        <w:t>для приобретения или развития имеющихся знаний, компетенций и навыков, обеспечивающих конкурентоспособность и профессиональную</w:t>
      </w:r>
      <w:proofErr w:type="gramEnd"/>
      <w:r w:rsidRPr="00E25E72">
        <w:rPr>
          <w:rFonts w:ascii="Times New Roman" w:hAnsi="Times New Roman" w:cs="Times New Roman"/>
          <w:sz w:val="28"/>
          <w:szCs w:val="28"/>
        </w:rPr>
        <w:t xml:space="preserve"> мобильность на рынке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92C" w:rsidRDefault="0084792C" w:rsidP="00847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профессионального обучения граждан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 обусловлена тем, что в отраслях национальной экономики возникают новые тренды и условия, которые влияют на формирование новых требований работодателей к уровню квалификации работников, освоению ими новых способов решения профессиональных задач, вызывая необходимость обновления знаний и навыков, применяемых в современных высокотехнологичных сферах деятельности, особенно у граждан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возраста.</w:t>
      </w:r>
      <w:proofErr w:type="gramEnd"/>
    </w:p>
    <w:p w:rsidR="0084792C" w:rsidRPr="00DA0879" w:rsidRDefault="0084792C" w:rsidP="008479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5B8">
        <w:rPr>
          <w:rFonts w:ascii="Times New Roman" w:hAnsi="Times New Roman" w:cs="Times New Roman"/>
          <w:sz w:val="28"/>
          <w:szCs w:val="28"/>
        </w:rPr>
        <w:t xml:space="preserve">Профессиональное обучение граждан </w:t>
      </w:r>
      <w:proofErr w:type="spellStart"/>
      <w:r w:rsidRPr="00D365B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D365B8">
        <w:rPr>
          <w:rFonts w:ascii="Times New Roman" w:hAnsi="Times New Roman" w:cs="Times New Roman"/>
          <w:sz w:val="28"/>
          <w:szCs w:val="28"/>
        </w:rPr>
        <w:t xml:space="preserve"> возраста осуществляется в целях реализации мероприятия «</w:t>
      </w:r>
      <w:r w:rsidR="00B35FF1">
        <w:rPr>
          <w:rFonts w:ascii="Times New Roman" w:hAnsi="Times New Roman" w:cs="Times New Roman"/>
          <w:bCs/>
          <w:sz w:val="28"/>
          <w:szCs w:val="28"/>
        </w:rPr>
        <w:t>О</w:t>
      </w:r>
      <w:r w:rsidRPr="00D365B8">
        <w:rPr>
          <w:rFonts w:ascii="Times New Roman" w:hAnsi="Times New Roman" w:cs="Times New Roman"/>
          <w:bCs/>
          <w:sz w:val="28"/>
          <w:szCs w:val="28"/>
        </w:rPr>
        <w:t xml:space="preserve">рганизация мероприятий по </w:t>
      </w:r>
      <w:proofErr w:type="gramStart"/>
      <w:r w:rsidRPr="00D365B8">
        <w:rPr>
          <w:rFonts w:ascii="Times New Roman" w:hAnsi="Times New Roman" w:cs="Times New Roman"/>
          <w:sz w:val="28"/>
          <w:szCs w:val="28"/>
        </w:rPr>
        <w:t>профессиональному</w:t>
      </w:r>
      <w:proofErr w:type="gramEnd"/>
      <w:r w:rsidRPr="00D36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5B8">
        <w:rPr>
          <w:rFonts w:ascii="Times New Roman" w:hAnsi="Times New Roman" w:cs="Times New Roman"/>
          <w:sz w:val="28"/>
          <w:szCs w:val="28"/>
        </w:rPr>
        <w:t xml:space="preserve">обучению и дополнительному профессиональному образованию лиц </w:t>
      </w:r>
      <w:proofErr w:type="spellStart"/>
      <w:r w:rsidRPr="00D365B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D365B8">
        <w:rPr>
          <w:rFonts w:ascii="Times New Roman" w:hAnsi="Times New Roman" w:cs="Times New Roman"/>
          <w:sz w:val="28"/>
          <w:szCs w:val="28"/>
        </w:rPr>
        <w:t xml:space="preserve"> возраста» федерального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 (приложение к протоколу заседания проектного комитета по национальному проекту «Демография» от 14 декабря 2018</w:t>
      </w:r>
      <w:r w:rsidR="00A83DDB">
        <w:rPr>
          <w:rFonts w:ascii="Times New Roman" w:hAnsi="Times New Roman" w:cs="Times New Roman"/>
          <w:sz w:val="28"/>
          <w:szCs w:val="28"/>
        </w:rPr>
        <w:t xml:space="preserve"> </w:t>
      </w:r>
      <w:r w:rsidRPr="00D365B8">
        <w:rPr>
          <w:rFonts w:ascii="Times New Roman" w:hAnsi="Times New Roman" w:cs="Times New Roman"/>
          <w:sz w:val="28"/>
          <w:szCs w:val="28"/>
        </w:rPr>
        <w:t>года № 3) и государственной программыЛенинградской области «Содействие занятости населения Ленинградской области», утвержденной постановлением Правительства Ленинградской области от 7</w:t>
      </w:r>
      <w:proofErr w:type="gramEnd"/>
      <w:r w:rsidRPr="00D36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5B8">
        <w:rPr>
          <w:rFonts w:ascii="Times New Roman" w:hAnsi="Times New Roman" w:cs="Times New Roman"/>
          <w:sz w:val="28"/>
          <w:szCs w:val="28"/>
        </w:rPr>
        <w:t>декабря 2015 года № 466, на основании распоряжения Правительства Российской Федерации о</w:t>
      </w:r>
      <w:r>
        <w:rPr>
          <w:rFonts w:ascii="Times New Roman" w:hAnsi="Times New Roman" w:cs="Times New Roman"/>
          <w:sz w:val="28"/>
          <w:szCs w:val="28"/>
        </w:rPr>
        <w:t>т 30 декабря 2018 года № 3025-р</w:t>
      </w:r>
      <w:r w:rsidR="00A83D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65B8">
        <w:rPr>
          <w:rFonts w:ascii="Times New Roman" w:hAnsi="Times New Roman" w:cs="Times New Roman"/>
          <w:sz w:val="28"/>
          <w:szCs w:val="28"/>
        </w:rPr>
        <w:t xml:space="preserve">«Об утверждении специальной программы профессионального обучения и дополнительного профессионального образования граждан </w:t>
      </w:r>
      <w:proofErr w:type="spellStart"/>
      <w:r w:rsidRPr="00D365B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D365B8">
        <w:rPr>
          <w:rFonts w:ascii="Times New Roman" w:hAnsi="Times New Roman" w:cs="Times New Roman"/>
          <w:sz w:val="28"/>
          <w:szCs w:val="28"/>
        </w:rPr>
        <w:t xml:space="preserve"> возраста на период до 2024 года» и типовых рекомендаций по реализации мероприятий по организации профессионального обучения и дополнительного профессионального образования граждан </w:t>
      </w:r>
      <w:proofErr w:type="spellStart"/>
      <w:r w:rsidRPr="00D365B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D365B8">
        <w:rPr>
          <w:rFonts w:ascii="Times New Roman" w:hAnsi="Times New Roman" w:cs="Times New Roman"/>
          <w:sz w:val="28"/>
          <w:szCs w:val="28"/>
        </w:rPr>
        <w:t xml:space="preserve"> возраста на период до 2024 года и составлению</w:t>
      </w:r>
      <w:r>
        <w:rPr>
          <w:rFonts w:ascii="Times New Roman" w:hAnsi="Times New Roman"/>
          <w:sz w:val="28"/>
          <w:szCs w:val="28"/>
        </w:rPr>
        <w:t xml:space="preserve"> перечня наиболее</w:t>
      </w:r>
      <w:proofErr w:type="gramEnd"/>
      <w:r>
        <w:rPr>
          <w:rFonts w:ascii="Times New Roman" w:hAnsi="Times New Roman"/>
          <w:sz w:val="28"/>
          <w:szCs w:val="28"/>
        </w:rPr>
        <w:t xml:space="preserve"> востребованных профессий на региональном рынке труда для обучения граждан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 (письмо Минтруда России от </w:t>
      </w:r>
      <w:r w:rsidRPr="00BE2F00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Pr="00BE2F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.2019 </w:t>
      </w:r>
      <w:r w:rsidR="00A83DD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 16-2/10/П-</w:t>
      </w:r>
      <w:r w:rsidRPr="00BE2F00">
        <w:rPr>
          <w:rFonts w:ascii="Times New Roman" w:hAnsi="Times New Roman"/>
          <w:sz w:val="28"/>
          <w:szCs w:val="28"/>
        </w:rPr>
        <w:t>770</w:t>
      </w:r>
      <w:r>
        <w:rPr>
          <w:rFonts w:ascii="Times New Roman" w:hAnsi="Times New Roman"/>
          <w:sz w:val="28"/>
          <w:szCs w:val="28"/>
        </w:rPr>
        <w:t>).</w:t>
      </w:r>
    </w:p>
    <w:p w:rsidR="0084792C" w:rsidRDefault="0084792C" w:rsidP="0084792C">
      <w:pPr>
        <w:pStyle w:val="a8"/>
        <w:tabs>
          <w:tab w:val="left" w:pos="0"/>
          <w:tab w:val="left" w:pos="567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B90A05">
        <w:rPr>
          <w:sz w:val="28"/>
          <w:szCs w:val="28"/>
        </w:rPr>
        <w:t xml:space="preserve">Участниками мероприятия являются </w:t>
      </w:r>
      <w:r>
        <w:rPr>
          <w:sz w:val="28"/>
          <w:szCs w:val="28"/>
        </w:rPr>
        <w:t>следующие категории граждан</w:t>
      </w:r>
      <w:r w:rsidR="00A83DDB">
        <w:rPr>
          <w:sz w:val="28"/>
          <w:szCs w:val="28"/>
        </w:rPr>
        <w:t xml:space="preserve"> </w:t>
      </w:r>
      <w:proofErr w:type="spellStart"/>
      <w:r w:rsidRPr="00B90A05">
        <w:rPr>
          <w:sz w:val="28"/>
          <w:szCs w:val="28"/>
        </w:rPr>
        <w:t>предпенсионного</w:t>
      </w:r>
      <w:proofErr w:type="spellEnd"/>
      <w:r w:rsidRPr="00B90A05">
        <w:rPr>
          <w:sz w:val="28"/>
          <w:szCs w:val="28"/>
        </w:rPr>
        <w:t xml:space="preserve"> возраста (за 5 лет до наступления возраста, дающего право на страховую пенсию по старости, в </w:t>
      </w:r>
      <w:r>
        <w:rPr>
          <w:sz w:val="28"/>
          <w:szCs w:val="28"/>
        </w:rPr>
        <w:t>том числе назначаемую досрочно):</w:t>
      </w:r>
    </w:p>
    <w:p w:rsidR="0084792C" w:rsidRDefault="0084792C" w:rsidP="0084792C">
      <w:pPr>
        <w:pStyle w:val="a8"/>
        <w:tabs>
          <w:tab w:val="left" w:pos="0"/>
          <w:tab w:val="left" w:pos="567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предпенсионного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возраста</w:t>
      </w:r>
      <w:r>
        <w:rPr>
          <w:sz w:val="28"/>
          <w:szCs w:val="28"/>
        </w:rPr>
        <w:t xml:space="preserve">, </w:t>
      </w:r>
      <w:r w:rsidRPr="00B90A05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 обративши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органы </w:t>
      </w:r>
      <w:r w:rsidRPr="00B90A05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B90A05">
        <w:rPr>
          <w:rFonts w:ascii="Times New Roman" w:hAnsi="Times New Roman" w:cs="Times New Roman"/>
          <w:sz w:val="28"/>
          <w:szCs w:val="28"/>
        </w:rPr>
        <w:t xml:space="preserve"> занятости населения Ленинградской области за содействием в поиске подходящей работы</w:t>
      </w:r>
      <w:r w:rsidR="004312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>
        <w:rPr>
          <w:sz w:val="28"/>
          <w:szCs w:val="28"/>
        </w:rPr>
        <w:t xml:space="preserve"> </w:t>
      </w:r>
      <w:r w:rsidR="00A83DDB">
        <w:rPr>
          <w:sz w:val="28"/>
          <w:szCs w:val="28"/>
        </w:rPr>
        <w:t xml:space="preserve">желающие пройти </w:t>
      </w:r>
      <w:r>
        <w:rPr>
          <w:sz w:val="28"/>
          <w:szCs w:val="28"/>
        </w:rPr>
        <w:t>профессионально</w:t>
      </w:r>
      <w:r w:rsidR="00431240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обучени</w:t>
      </w:r>
      <w:r w:rsidR="00431240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84792C" w:rsidRPr="00B90A05" w:rsidRDefault="0084792C" w:rsidP="0084792C">
      <w:pPr>
        <w:pStyle w:val="a8"/>
        <w:tabs>
          <w:tab w:val="left" w:pos="0"/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90A05">
        <w:rPr>
          <w:rFonts w:ascii="Times New Roman" w:hAnsi="Times New Roman" w:cs="Times New Roman"/>
          <w:sz w:val="28"/>
          <w:szCs w:val="28"/>
        </w:rPr>
        <w:t xml:space="preserve">граждане </w:t>
      </w:r>
      <w:proofErr w:type="spellStart"/>
      <w:r w:rsidRPr="00B90A0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90A05">
        <w:rPr>
          <w:rFonts w:ascii="Times New Roman" w:hAnsi="Times New Roman" w:cs="Times New Roman"/>
          <w:sz w:val="28"/>
          <w:szCs w:val="28"/>
        </w:rPr>
        <w:t xml:space="preserve"> возраста, состоящие в трудовых отношениях с работодател</w:t>
      </w:r>
      <w:r>
        <w:rPr>
          <w:sz w:val="28"/>
          <w:szCs w:val="28"/>
        </w:rPr>
        <w:t>ями</w:t>
      </w:r>
      <w:r w:rsidRPr="00B90A05">
        <w:rPr>
          <w:rFonts w:ascii="Times New Roman" w:hAnsi="Times New Roman" w:cs="Times New Roman"/>
          <w:sz w:val="28"/>
          <w:szCs w:val="28"/>
        </w:rPr>
        <w:t xml:space="preserve"> Ленинградской области (юридическ</w:t>
      </w:r>
      <w:r>
        <w:rPr>
          <w:sz w:val="28"/>
          <w:szCs w:val="28"/>
        </w:rPr>
        <w:t xml:space="preserve">ими </w:t>
      </w:r>
      <w:r w:rsidRPr="00B90A05">
        <w:rPr>
          <w:rFonts w:ascii="Times New Roman" w:hAnsi="Times New Roman" w:cs="Times New Roman"/>
          <w:sz w:val="28"/>
          <w:szCs w:val="28"/>
        </w:rPr>
        <w:t>лиц</w:t>
      </w:r>
      <w:r>
        <w:rPr>
          <w:sz w:val="28"/>
          <w:szCs w:val="28"/>
        </w:rPr>
        <w:t xml:space="preserve">ами и </w:t>
      </w:r>
      <w:r w:rsidRPr="00B90A05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sz w:val="28"/>
          <w:szCs w:val="28"/>
        </w:rPr>
        <w:t>ми</w:t>
      </w:r>
      <w:r w:rsidRPr="00B90A0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ями</w:t>
      </w:r>
      <w:r w:rsidR="00B35FF1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sz w:val="28"/>
          <w:szCs w:val="28"/>
        </w:rPr>
        <w:t>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профессиональное обучение по </w:t>
      </w:r>
      <w:r>
        <w:rPr>
          <w:sz w:val="28"/>
          <w:szCs w:val="28"/>
        </w:rPr>
        <w:t>заявкам</w:t>
      </w:r>
      <w:r>
        <w:rPr>
          <w:rFonts w:ascii="Times New Roman" w:hAnsi="Times New Roman" w:cs="Times New Roman"/>
          <w:sz w:val="28"/>
          <w:szCs w:val="28"/>
        </w:rPr>
        <w:t xml:space="preserve"> работодател</w:t>
      </w:r>
      <w:r>
        <w:rPr>
          <w:sz w:val="28"/>
          <w:szCs w:val="28"/>
        </w:rPr>
        <w:t>ей</w:t>
      </w:r>
      <w:r w:rsidRPr="00B90A05">
        <w:rPr>
          <w:rFonts w:ascii="Times New Roman" w:hAnsi="Times New Roman" w:cs="Times New Roman"/>
          <w:sz w:val="28"/>
          <w:szCs w:val="28"/>
        </w:rPr>
        <w:t>.</w:t>
      </w:r>
    </w:p>
    <w:p w:rsidR="00227D1E" w:rsidRPr="00B90A05" w:rsidRDefault="0084792C" w:rsidP="0084792C">
      <w:pPr>
        <w:pStyle w:val="a8"/>
        <w:tabs>
          <w:tab w:val="left" w:pos="0"/>
          <w:tab w:val="left" w:pos="567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27D1E" w:rsidRPr="00B90A05">
        <w:rPr>
          <w:sz w:val="28"/>
          <w:szCs w:val="28"/>
        </w:rPr>
        <w:t xml:space="preserve">Граждане </w:t>
      </w:r>
      <w:proofErr w:type="spellStart"/>
      <w:r w:rsidR="00227D1E" w:rsidRPr="00B90A05">
        <w:rPr>
          <w:sz w:val="28"/>
          <w:szCs w:val="28"/>
        </w:rPr>
        <w:t>предпенсионного</w:t>
      </w:r>
      <w:proofErr w:type="spellEnd"/>
      <w:r w:rsidR="00227D1E" w:rsidRPr="00B90A05">
        <w:rPr>
          <w:sz w:val="28"/>
          <w:szCs w:val="28"/>
        </w:rPr>
        <w:t xml:space="preserve"> возраста, зарегистрированные в органах службы занятости в качестве безработных, не могут являться участниками мероприятия. </w:t>
      </w:r>
    </w:p>
    <w:p w:rsidR="00227D1E" w:rsidRPr="00B90A05" w:rsidRDefault="00227D1E" w:rsidP="00847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A05">
        <w:rPr>
          <w:rFonts w:ascii="Times New Roman" w:hAnsi="Times New Roman" w:cs="Times New Roman"/>
          <w:sz w:val="28"/>
          <w:szCs w:val="28"/>
        </w:rPr>
        <w:t xml:space="preserve">Граждане </w:t>
      </w:r>
      <w:proofErr w:type="spellStart"/>
      <w:r w:rsidRPr="00B90A0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90A05">
        <w:rPr>
          <w:rFonts w:ascii="Times New Roman" w:hAnsi="Times New Roman" w:cs="Times New Roman"/>
          <w:sz w:val="28"/>
          <w:szCs w:val="28"/>
        </w:rPr>
        <w:t xml:space="preserve"> возраста, направляемые органами службы занятости населения Ленинградской области на профессиональное обучение, должны иметь гражданство Российской Федерации и быть зарегистрированными по месту жительства на территории Ленинградской области.</w:t>
      </w:r>
    </w:p>
    <w:p w:rsidR="003E736D" w:rsidRPr="007230DB" w:rsidRDefault="003E736D" w:rsidP="008479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Организаторами мероприятия является Комитет по труду и занятости населения Ленинградской области (далее – Комитет) и </w:t>
      </w:r>
      <w:r w:rsidRPr="00B90A0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B90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B90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 «Центр занятости населения Ленинградской</w:t>
      </w:r>
      <w:r w:rsidR="00A83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2C55" w:rsidRPr="003326A3" w:rsidRDefault="00C42A41" w:rsidP="00352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2C55" w:rsidRPr="003326A3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52C55" w:rsidRPr="003326A3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и дополнительног</w:t>
      </w:r>
      <w:r w:rsidR="00B35FF1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  <w:r w:rsidR="00352C55" w:rsidRPr="003326A3">
        <w:rPr>
          <w:rFonts w:ascii="Times New Roman" w:hAnsi="Times New Roman" w:cs="Times New Roman"/>
          <w:sz w:val="28"/>
          <w:szCs w:val="28"/>
        </w:rPr>
        <w:t xml:space="preserve"> позволит повысить качество рабочей силы, конку</w:t>
      </w:r>
      <w:r w:rsidR="00352C55">
        <w:rPr>
          <w:rFonts w:ascii="Times New Roman" w:hAnsi="Times New Roman" w:cs="Times New Roman"/>
          <w:sz w:val="28"/>
          <w:szCs w:val="28"/>
        </w:rPr>
        <w:t>рентоспособность на рынке труда</w:t>
      </w:r>
      <w:r w:rsidR="00972E66">
        <w:rPr>
          <w:rFonts w:ascii="Times New Roman" w:hAnsi="Times New Roman" w:cs="Times New Roman"/>
          <w:sz w:val="28"/>
          <w:szCs w:val="28"/>
        </w:rPr>
        <w:t xml:space="preserve"> </w:t>
      </w:r>
      <w:r w:rsidR="00352C55" w:rsidRPr="00352C55">
        <w:rPr>
          <w:rFonts w:ascii="Times New Roman" w:hAnsi="Times New Roman" w:cs="Times New Roman"/>
          <w:sz w:val="28"/>
          <w:szCs w:val="28"/>
        </w:rPr>
        <w:t>граждан</w:t>
      </w:r>
      <w:r w:rsidR="00972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C55" w:rsidRPr="003326A3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52C55" w:rsidRPr="003326A3">
        <w:rPr>
          <w:rFonts w:ascii="Times New Roman" w:hAnsi="Times New Roman" w:cs="Times New Roman"/>
          <w:sz w:val="28"/>
          <w:szCs w:val="28"/>
        </w:rPr>
        <w:t xml:space="preserve"> возраста, а также будет способствовать продолжению</w:t>
      </w:r>
      <w:r w:rsidR="00A83DDB">
        <w:rPr>
          <w:rFonts w:ascii="Times New Roman" w:hAnsi="Times New Roman" w:cs="Times New Roman"/>
          <w:sz w:val="28"/>
          <w:szCs w:val="28"/>
        </w:rPr>
        <w:t xml:space="preserve"> </w:t>
      </w:r>
      <w:r w:rsidR="00352C55">
        <w:rPr>
          <w:rFonts w:ascii="Times New Roman" w:hAnsi="Times New Roman" w:cs="Times New Roman"/>
          <w:sz w:val="28"/>
          <w:szCs w:val="28"/>
        </w:rPr>
        <w:t xml:space="preserve">их </w:t>
      </w:r>
      <w:r w:rsidR="00352C55" w:rsidRPr="003326A3">
        <w:rPr>
          <w:rFonts w:ascii="Times New Roman" w:hAnsi="Times New Roman" w:cs="Times New Roman"/>
          <w:sz w:val="28"/>
          <w:szCs w:val="28"/>
        </w:rPr>
        <w:t xml:space="preserve">трудовой деятельности как на прежних рабочих местах, так и на новых рабочих местах в соответствии с их пожеланиями, профессиональными навыками и физическими возможностями. </w:t>
      </w:r>
    </w:p>
    <w:p w:rsidR="003E736D" w:rsidRDefault="003E736D" w:rsidP="003E7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реализации мероприятия планируется </w:t>
      </w:r>
      <w:r w:rsidRPr="00E25E72">
        <w:rPr>
          <w:rFonts w:ascii="Times New Roman" w:hAnsi="Times New Roman" w:cs="Times New Roman"/>
          <w:sz w:val="28"/>
          <w:szCs w:val="28"/>
        </w:rPr>
        <w:t>обучить</w:t>
      </w:r>
      <w:r w:rsidR="004312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25E72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299 человек ежегодно</w:t>
      </w:r>
      <w:r w:rsidRPr="00E25E72">
        <w:rPr>
          <w:rFonts w:ascii="Times New Roman" w:hAnsi="Times New Roman" w:cs="Times New Roman"/>
          <w:sz w:val="28"/>
          <w:szCs w:val="28"/>
        </w:rPr>
        <w:t>.</w:t>
      </w:r>
    </w:p>
    <w:p w:rsidR="00352C55" w:rsidRPr="003326A3" w:rsidRDefault="00AE1F6C" w:rsidP="00AE1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DDB">
        <w:rPr>
          <w:rFonts w:ascii="Times New Roman" w:hAnsi="Times New Roman" w:cs="Times New Roman"/>
          <w:sz w:val="28"/>
          <w:szCs w:val="28"/>
        </w:rPr>
        <w:t xml:space="preserve">Проект Постановления прошел </w:t>
      </w:r>
      <w:r w:rsidR="00352C55" w:rsidRPr="00A83DDB">
        <w:rPr>
          <w:rFonts w:ascii="Times New Roman" w:hAnsi="Times New Roman" w:cs="Times New Roman"/>
          <w:sz w:val="28"/>
          <w:szCs w:val="28"/>
        </w:rPr>
        <w:t>оценк</w:t>
      </w:r>
      <w:r w:rsidRPr="00A83DDB">
        <w:rPr>
          <w:rFonts w:ascii="Times New Roman" w:hAnsi="Times New Roman" w:cs="Times New Roman"/>
          <w:sz w:val="28"/>
          <w:szCs w:val="28"/>
        </w:rPr>
        <w:t>у</w:t>
      </w:r>
      <w:r w:rsidR="00352C55" w:rsidRPr="00A83DDB">
        <w:rPr>
          <w:rFonts w:ascii="Times New Roman" w:hAnsi="Times New Roman" w:cs="Times New Roman"/>
          <w:sz w:val="28"/>
          <w:szCs w:val="28"/>
        </w:rPr>
        <w:t xml:space="preserve"> регулирующего воздействия</w:t>
      </w:r>
      <w:r w:rsidR="00A83DDB">
        <w:rPr>
          <w:rFonts w:ascii="Times New Roman" w:hAnsi="Times New Roman" w:cs="Times New Roman"/>
          <w:sz w:val="28"/>
          <w:szCs w:val="28"/>
        </w:rPr>
        <w:t xml:space="preserve"> (заключение прилагается)</w:t>
      </w:r>
      <w:r w:rsidR="00352C55" w:rsidRPr="00A83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C55" w:rsidRPr="00AD53E9" w:rsidRDefault="00352C55" w:rsidP="00352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ознакомления общественности и проведения независимой экспертизы </w:t>
      </w:r>
      <w:r w:rsidR="00A8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A83DDB" w:rsidRPr="00A83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83D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83DDB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2A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постановления размещен на официальном сайте Комитета по труду и занятости населения Ленинградской области по адресу: http://job.lenobl.ru/law/expert.</w:t>
      </w:r>
    </w:p>
    <w:p w:rsidR="00352C55" w:rsidRDefault="00352C55" w:rsidP="00352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C55" w:rsidRPr="00C33C26" w:rsidRDefault="00352C55" w:rsidP="00352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B38" w:rsidRPr="00C33C26" w:rsidRDefault="00385B38" w:rsidP="00352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5B38" w:rsidRPr="00C33C26" w:rsidSect="00CB16B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5EC4"/>
    <w:rsid w:val="00001DE5"/>
    <w:rsid w:val="000B2AE3"/>
    <w:rsid w:val="000B4FA3"/>
    <w:rsid w:val="000B6640"/>
    <w:rsid w:val="000D0083"/>
    <w:rsid w:val="000E092C"/>
    <w:rsid w:val="00101BB9"/>
    <w:rsid w:val="001049BF"/>
    <w:rsid w:val="00152788"/>
    <w:rsid w:val="001771F2"/>
    <w:rsid w:val="00190BFE"/>
    <w:rsid w:val="001C21F5"/>
    <w:rsid w:val="001C5AC4"/>
    <w:rsid w:val="001D38B5"/>
    <w:rsid w:val="001F40C9"/>
    <w:rsid w:val="002115F8"/>
    <w:rsid w:val="00220A46"/>
    <w:rsid w:val="002218A2"/>
    <w:rsid w:val="00227D1E"/>
    <w:rsid w:val="00251A80"/>
    <w:rsid w:val="00273D7F"/>
    <w:rsid w:val="002A1370"/>
    <w:rsid w:val="002A38FF"/>
    <w:rsid w:val="002C156D"/>
    <w:rsid w:val="002C6481"/>
    <w:rsid w:val="002D0338"/>
    <w:rsid w:val="0030511A"/>
    <w:rsid w:val="00314E69"/>
    <w:rsid w:val="0032447D"/>
    <w:rsid w:val="003326A3"/>
    <w:rsid w:val="00343C83"/>
    <w:rsid w:val="0035127D"/>
    <w:rsid w:val="00352C55"/>
    <w:rsid w:val="00355EFF"/>
    <w:rsid w:val="00362ADD"/>
    <w:rsid w:val="003710A3"/>
    <w:rsid w:val="00385B38"/>
    <w:rsid w:val="003E117C"/>
    <w:rsid w:val="003E736D"/>
    <w:rsid w:val="00404169"/>
    <w:rsid w:val="00420DAB"/>
    <w:rsid w:val="00431240"/>
    <w:rsid w:val="00437DF8"/>
    <w:rsid w:val="00482ACF"/>
    <w:rsid w:val="004A7E1F"/>
    <w:rsid w:val="004B1C9B"/>
    <w:rsid w:val="004C6ED7"/>
    <w:rsid w:val="005236DD"/>
    <w:rsid w:val="005324A2"/>
    <w:rsid w:val="00534B2C"/>
    <w:rsid w:val="0054605D"/>
    <w:rsid w:val="00552362"/>
    <w:rsid w:val="005532A0"/>
    <w:rsid w:val="00581449"/>
    <w:rsid w:val="005A5DCF"/>
    <w:rsid w:val="005C10AD"/>
    <w:rsid w:val="005C766C"/>
    <w:rsid w:val="0066385B"/>
    <w:rsid w:val="006A09B1"/>
    <w:rsid w:val="006C4A6E"/>
    <w:rsid w:val="006C6889"/>
    <w:rsid w:val="007230DB"/>
    <w:rsid w:val="00724C02"/>
    <w:rsid w:val="007C06C0"/>
    <w:rsid w:val="007C52E5"/>
    <w:rsid w:val="007F13BC"/>
    <w:rsid w:val="00823B4F"/>
    <w:rsid w:val="0084792C"/>
    <w:rsid w:val="008A0721"/>
    <w:rsid w:val="008A5EAC"/>
    <w:rsid w:val="008C0837"/>
    <w:rsid w:val="008C1359"/>
    <w:rsid w:val="008C5D63"/>
    <w:rsid w:val="008D4AF9"/>
    <w:rsid w:val="00906F2B"/>
    <w:rsid w:val="00954F50"/>
    <w:rsid w:val="009562C0"/>
    <w:rsid w:val="00972E66"/>
    <w:rsid w:val="009753B2"/>
    <w:rsid w:val="00977354"/>
    <w:rsid w:val="009938FB"/>
    <w:rsid w:val="009A1B1F"/>
    <w:rsid w:val="009C3A39"/>
    <w:rsid w:val="009D2788"/>
    <w:rsid w:val="00A03A9B"/>
    <w:rsid w:val="00A213BD"/>
    <w:rsid w:val="00A3701D"/>
    <w:rsid w:val="00A46BEA"/>
    <w:rsid w:val="00A647F3"/>
    <w:rsid w:val="00A672B7"/>
    <w:rsid w:val="00A71C80"/>
    <w:rsid w:val="00A75EC4"/>
    <w:rsid w:val="00A83DDB"/>
    <w:rsid w:val="00A87C44"/>
    <w:rsid w:val="00A9285B"/>
    <w:rsid w:val="00AD53E9"/>
    <w:rsid w:val="00AE1F6C"/>
    <w:rsid w:val="00AF1698"/>
    <w:rsid w:val="00B35FF1"/>
    <w:rsid w:val="00B808F5"/>
    <w:rsid w:val="00BA1616"/>
    <w:rsid w:val="00BA55A4"/>
    <w:rsid w:val="00BE2F00"/>
    <w:rsid w:val="00C33C26"/>
    <w:rsid w:val="00C36B40"/>
    <w:rsid w:val="00C42A41"/>
    <w:rsid w:val="00C65F27"/>
    <w:rsid w:val="00C71BA1"/>
    <w:rsid w:val="00C76581"/>
    <w:rsid w:val="00CA7280"/>
    <w:rsid w:val="00CB16B5"/>
    <w:rsid w:val="00CB456D"/>
    <w:rsid w:val="00CE09B2"/>
    <w:rsid w:val="00CE7A46"/>
    <w:rsid w:val="00D05810"/>
    <w:rsid w:val="00D27EF2"/>
    <w:rsid w:val="00D365B8"/>
    <w:rsid w:val="00D52A2B"/>
    <w:rsid w:val="00D62861"/>
    <w:rsid w:val="00D6695F"/>
    <w:rsid w:val="00DA0879"/>
    <w:rsid w:val="00DA6333"/>
    <w:rsid w:val="00DB3F60"/>
    <w:rsid w:val="00DB7E93"/>
    <w:rsid w:val="00DD6BBE"/>
    <w:rsid w:val="00E22AAF"/>
    <w:rsid w:val="00E22E47"/>
    <w:rsid w:val="00E41B43"/>
    <w:rsid w:val="00E42E4E"/>
    <w:rsid w:val="00E71585"/>
    <w:rsid w:val="00E76E7C"/>
    <w:rsid w:val="00EA7D27"/>
    <w:rsid w:val="00F12A2D"/>
    <w:rsid w:val="00F34E27"/>
    <w:rsid w:val="00F413F1"/>
    <w:rsid w:val="00F46917"/>
    <w:rsid w:val="00F7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CF"/>
  </w:style>
  <w:style w:type="paragraph" w:styleId="1">
    <w:name w:val="heading 1"/>
    <w:basedOn w:val="a"/>
    <w:next w:val="a"/>
    <w:link w:val="10"/>
    <w:uiPriority w:val="99"/>
    <w:qFormat/>
    <w:rsid w:val="000B66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1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13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56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55EF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0B664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0B6640"/>
    <w:rPr>
      <w:rFonts w:cs="Times New Roman"/>
      <w:b w:val="0"/>
      <w:color w:val="106BBE"/>
    </w:rPr>
  </w:style>
  <w:style w:type="paragraph" w:styleId="a8">
    <w:name w:val="Body Text"/>
    <w:basedOn w:val="a"/>
    <w:link w:val="a9"/>
    <w:rsid w:val="007230DB"/>
    <w:pPr>
      <w:overflowPunct w:val="0"/>
      <w:autoSpaceDE w:val="0"/>
      <w:autoSpaceDN w:val="0"/>
      <w:adjustRightInd w:val="0"/>
      <w:spacing w:after="120" w:line="480" w:lineRule="atLeast"/>
      <w:ind w:firstLine="851"/>
      <w:jc w:val="both"/>
      <w:textAlignment w:val="baseline"/>
    </w:pPr>
    <w:rPr>
      <w:rFonts w:ascii="TimesDL" w:eastAsia="Times New Roman" w:hAnsi="TimesDL" w:cs="TimesDL"/>
      <w:sz w:val="26"/>
      <w:szCs w:val="26"/>
      <w:lang w:eastAsia="ru-RU"/>
    </w:rPr>
  </w:style>
  <w:style w:type="character" w:customStyle="1" w:styleId="a9">
    <w:name w:val="Основной текст Знак"/>
    <w:basedOn w:val="a0"/>
    <w:link w:val="a8"/>
    <w:rsid w:val="007230DB"/>
    <w:rPr>
      <w:rFonts w:ascii="TimesDL" w:eastAsia="Times New Roman" w:hAnsi="TimesDL" w:cs="TimesD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32447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13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56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55EF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Забровская Диана Михайловна</dc:creator>
  <cp:lastModifiedBy>Турченко Маргарита Михайловна</cp:lastModifiedBy>
  <cp:revision>17</cp:revision>
  <cp:lastPrinted>2018-12-17T10:56:00Z</cp:lastPrinted>
  <dcterms:created xsi:type="dcterms:W3CDTF">2019-01-18T08:40:00Z</dcterms:created>
  <dcterms:modified xsi:type="dcterms:W3CDTF">2019-03-15T09:15:00Z</dcterms:modified>
</cp:coreProperties>
</file>