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97D66" w:rsidTr="00782BDF">
        <w:tc>
          <w:tcPr>
            <w:tcW w:w="5778" w:type="dxa"/>
          </w:tcPr>
          <w:p w:rsidR="00B97D66" w:rsidRDefault="00B97D66" w:rsidP="00B97D66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</w:tcPr>
          <w:p w:rsidR="00B97D66" w:rsidRPr="00B97D66" w:rsidRDefault="00B97D66" w:rsidP="00B97D6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B97D6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УТВЕРЖДЕНА</w:t>
            </w:r>
          </w:p>
          <w:p w:rsidR="00B97D66" w:rsidRPr="00B97D66" w:rsidRDefault="00B97D66" w:rsidP="00B97D6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B97D6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B97D66" w:rsidRPr="00B97D66" w:rsidRDefault="00B97D66" w:rsidP="00B97D6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B97D6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B97D66" w:rsidRPr="00B97D66" w:rsidRDefault="00B97D66" w:rsidP="00B97D6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о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18-02/01-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0F738D"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</w:t>
            </w:r>
          </w:p>
          <w:p w:rsidR="00B97D66" w:rsidRDefault="00B97D66" w:rsidP="00B97D6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gramEnd"/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B97D66" w:rsidRDefault="00B97D66" w:rsidP="00B97D66">
      <w:pPr>
        <w:pStyle w:val="1"/>
        <w:spacing w:before="0" w:beforeAutospacing="0" w:after="0" w:afterAutospacing="0"/>
        <w:jc w:val="center"/>
        <w:rPr>
          <w:rFonts w:ascii="Times New Roman" w:hAnsi="Times New Roman" w:hint="default"/>
        </w:rPr>
      </w:pPr>
    </w:p>
    <w:p w:rsidR="00B97D66" w:rsidRPr="00241212" w:rsidRDefault="00B97D66" w:rsidP="00B97D66"/>
    <w:p w:rsidR="00B97D66" w:rsidRDefault="00B97D66" w:rsidP="00B97D66">
      <w:pPr>
        <w:pStyle w:val="1"/>
        <w:spacing w:before="0" w:beforeAutospacing="0" w:after="0" w:afterAutospacing="0"/>
        <w:jc w:val="center"/>
        <w:rPr>
          <w:rFonts w:ascii="Times New Roman" w:hAnsi="Times New Roman" w:hint="default"/>
          <w:sz w:val="28"/>
          <w:szCs w:val="28"/>
          <w:lang w:val="ru-RU"/>
        </w:rPr>
      </w:pPr>
      <w:r w:rsidRPr="00B97D66">
        <w:rPr>
          <w:rFonts w:ascii="Times New Roman" w:hAnsi="Times New Roman" w:hint="default"/>
          <w:sz w:val="28"/>
          <w:szCs w:val="28"/>
        </w:rPr>
        <w:t>МЕТОДИКА</w:t>
      </w:r>
    </w:p>
    <w:p w:rsidR="00B97D66" w:rsidRPr="00B97D66" w:rsidRDefault="00B97D66" w:rsidP="00B97D66">
      <w:pPr>
        <w:pStyle w:val="1"/>
        <w:spacing w:before="0" w:beforeAutospacing="0" w:after="0" w:afterAutospacing="0"/>
        <w:jc w:val="center"/>
        <w:rPr>
          <w:rFonts w:ascii="Times New Roman" w:hAnsi="Times New Roman" w:hint="default"/>
          <w:sz w:val="28"/>
          <w:szCs w:val="28"/>
          <w:lang w:val="ru-RU"/>
        </w:rPr>
      </w:pPr>
      <w:r w:rsidRPr="00B97D66">
        <w:rPr>
          <w:rFonts w:ascii="Times New Roman" w:hAnsi="Times New Roman" w:hint="default"/>
          <w:sz w:val="28"/>
          <w:szCs w:val="28"/>
          <w:lang w:val="ru-RU"/>
        </w:rPr>
        <w:t xml:space="preserve"> оценки заявок на участие в конкурсе проектов </w:t>
      </w:r>
      <w:r w:rsidRPr="00B97D66">
        <w:rPr>
          <w:rFonts w:ascii="Times New Roman" w:hAnsi="Times New Roman" w:hint="default"/>
          <w:sz w:val="28"/>
          <w:szCs w:val="28"/>
          <w:lang w:val="ru-RU"/>
        </w:rPr>
        <w:br/>
        <w:t>по представлению бюджета для граждан</w:t>
      </w:r>
      <w:r w:rsidR="00B81A72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="00B81A72" w:rsidRPr="00F5164A">
        <w:rPr>
          <w:rFonts w:ascii="Times New Roman" w:hAnsi="Times New Roman" w:hint="default"/>
          <w:sz w:val="28"/>
          <w:szCs w:val="28"/>
          <w:lang w:val="ru-RU"/>
        </w:rPr>
        <w:t>в 2019 году</w:t>
      </w:r>
    </w:p>
    <w:p w:rsidR="00B97D66" w:rsidRPr="005A2163" w:rsidRDefault="00B97D66" w:rsidP="00B97D66">
      <w:pPr>
        <w:spacing w:after="0"/>
      </w:pPr>
    </w:p>
    <w:p w:rsidR="00B97D66" w:rsidRPr="005A2163" w:rsidRDefault="00B97D66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16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97D66" w:rsidRPr="005A2163" w:rsidRDefault="00B97D66" w:rsidP="00A63D6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проектов по представлению бюджета для граждан</w:t>
      </w:r>
      <w:r w:rsidR="00B81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A72" w:rsidRPr="00F5164A">
        <w:rPr>
          <w:rFonts w:ascii="Times New Roman" w:eastAsia="Times New Roman" w:hAnsi="Times New Roman"/>
          <w:sz w:val="28"/>
          <w:szCs w:val="28"/>
          <w:lang w:eastAsia="ru-RU"/>
        </w:rPr>
        <w:t>в 2019 году</w:t>
      </w:r>
      <w:r w:rsidR="00B81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— Конкурс)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ицо, желающее принять участие в Конкурсе, представляет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 финансов Ленинградской области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заявку для участия в</w:t>
      </w:r>
      <w:r w:rsidRPr="00A70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81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A72" w:rsidRPr="00F5164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онкурсный проект по представлению бюджета для граждан (с приложением презентаций, статей, буклетов)</w:t>
      </w:r>
      <w:r w:rsidR="00AE4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767" w:rsidRPr="00F5164A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Конкурсный проект)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пунктами 3.</w:t>
      </w:r>
      <w:r w:rsidR="00F516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-3.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</w:t>
      </w:r>
      <w:proofErr w:type="gramEnd"/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proofErr w:type="gramEnd"/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по представлению бюджета для граждан (далее — Положение).</w:t>
      </w:r>
    </w:p>
    <w:p w:rsidR="00B97D66" w:rsidRPr="00672A1F" w:rsidRDefault="00B97D66" w:rsidP="00A63D6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952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66952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 участие в Конкурсе представляются в электронном виде на адрес электронной почты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ob</w:t>
      </w:r>
      <w:r w:rsidRPr="00672A1F">
        <w:rPr>
          <w:rFonts w:ascii="Times New Roman" w:eastAsia="Times New Roman" w:hAnsi="Times New Roman"/>
          <w:sz w:val="28"/>
          <w:szCs w:val="28"/>
          <w:lang w:eastAsia="ru-RU"/>
        </w:rPr>
        <w:t>@lenoblfin.ru.</w:t>
      </w:r>
    </w:p>
    <w:p w:rsidR="00B81A72" w:rsidRDefault="00B81A72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7D66" w:rsidRPr="005A2163" w:rsidRDefault="00B97D66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163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A2163">
        <w:rPr>
          <w:rFonts w:ascii="Times New Roman" w:hAnsi="Times New Roman" w:cs="Times New Roman"/>
          <w:b/>
          <w:sz w:val="28"/>
          <w:szCs w:val="28"/>
        </w:rPr>
        <w:t>тбор заявок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1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Организатор Конкурса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рассматривает заявки на предмет соответствия следующим условиям: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1) представление в срок;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2) представление одним участником не более одной заявки;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3) указание номинаций, в которых представлен проект;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4) общее соответствие представленного проекта основным критериям по указанным в заявке номинациям.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 заявок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Организатором Конкурса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претенденты, не удовлетворяющие условиям, установленным в подпунктах 1-4 пункта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, к участию в Конкурсе не допускаются.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Претенденты, которым было отказано в допуске к участию в 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Конкурсе, уведомляются об этом </w:t>
      </w:r>
      <w:r w:rsidRPr="0035576F">
        <w:rPr>
          <w:rFonts w:ascii="Times New Roman" w:eastAsia="Times New Roman" w:hAnsi="Times New Roman" w:cstheme="minorBidi"/>
          <w:sz w:val="28"/>
          <w:szCs w:val="28"/>
          <w:lang w:eastAsia="ru-RU"/>
        </w:rPr>
        <w:t>посредством электронной почты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B97D66" w:rsidRPr="00D30AB5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4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Исходя из требований, указанных в </w:t>
      </w:r>
      <w:r w:rsidRPr="00A7095B">
        <w:rPr>
          <w:rFonts w:ascii="Times New Roman" w:eastAsia="Times New Roman" w:hAnsi="Times New Roman" w:cstheme="minorBidi"/>
          <w:sz w:val="28"/>
          <w:szCs w:val="28"/>
          <w:lang w:eastAsia="ru-RU"/>
        </w:rPr>
        <w:t>раздел</w:t>
      </w:r>
      <w:r w:rsidR="003249CD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Pr="00A7095B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I</w:t>
      </w:r>
      <w:r w:rsidRPr="00A7095B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II</w:t>
      </w:r>
      <w:r w:rsidRPr="00A7095B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настоящей Методики, </w:t>
      </w:r>
      <w:r w:rsidR="003249CD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</w:t>
      </w:r>
      <w:r w:rsidR="003249CD"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16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формирует перечень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участников Конкурса.</w:t>
      </w:r>
    </w:p>
    <w:p w:rsidR="003F3C8D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C49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.5. Перечень участников Конкурса, а также конкурсные проекты направляются для </w:t>
      </w:r>
      <w:r w:rsidR="003F3C8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оценки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 </w:t>
      </w:r>
      <w:r w:rsidR="003F3C8D" w:rsidRPr="005A2163">
        <w:rPr>
          <w:rFonts w:ascii="Times New Roman" w:eastAsia="Times New Roman" w:hAnsi="Times New Roman"/>
          <w:sz w:val="28"/>
          <w:szCs w:val="28"/>
          <w:lang w:eastAsia="ru-RU"/>
        </w:rPr>
        <w:t>Конкурсн</w:t>
      </w:r>
      <w:r w:rsidR="003F3C8D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3F3C8D" w:rsidRPr="005A216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3F3C8D">
        <w:rPr>
          <w:rFonts w:ascii="Times New Roman" w:eastAsia="Times New Roman" w:hAnsi="Times New Roman"/>
          <w:sz w:val="28"/>
          <w:szCs w:val="28"/>
          <w:lang w:eastAsia="ru-RU"/>
        </w:rPr>
        <w:t>ю</w:t>
      </w:r>
    </w:p>
    <w:p w:rsidR="00B97D66" w:rsidRPr="005A2163" w:rsidRDefault="00B97D66" w:rsidP="00A63D69">
      <w:pPr>
        <w:spacing w:after="0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3C8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 Оценка заявок для определения победителей Конкурса осуществляется Конкурсной комиссией, исходя из требований и критериев, указанных в разделах 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V настоящей Методики</w:t>
      </w:r>
      <w:r w:rsidR="00A46E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A72" w:rsidRDefault="00B81A72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7D66" w:rsidRPr="005A2163" w:rsidRDefault="00B97D66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16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2163">
        <w:rPr>
          <w:rFonts w:ascii="Times New Roman" w:hAnsi="Times New Roman" w:cs="Times New Roman"/>
          <w:b/>
          <w:sz w:val="28"/>
          <w:szCs w:val="28"/>
        </w:rPr>
        <w:t>. Требования к заявкам, представляемым на Конкурс</w:t>
      </w:r>
    </w:p>
    <w:p w:rsidR="00F5164A" w:rsidRPr="00B402DF" w:rsidRDefault="00B97D66" w:rsidP="00F5164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5A2163">
        <w:rPr>
          <w:rFonts w:ascii="Times New Roman" w:hAnsi="Times New Roman"/>
          <w:sz w:val="28"/>
          <w:szCs w:val="28"/>
        </w:rPr>
        <w:t xml:space="preserve">.1. </w:t>
      </w:r>
      <w:r w:rsidRPr="00802342">
        <w:rPr>
          <w:rFonts w:ascii="Times New Roman" w:hAnsi="Times New Roman"/>
          <w:sz w:val="28"/>
          <w:szCs w:val="28"/>
        </w:rPr>
        <w:t xml:space="preserve">Конкурсный проект может участвовать в указанных в заявке номинациях, при этом участник представляет только одну заявку с указанием в ней соответствующих номинаций. Не допускается представление одного и того же проекта для участия в Конкурсе одновременно от двух и более лиц, участвующих в Конкурсе. </w:t>
      </w:r>
      <w:r w:rsidR="00F5164A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определяются обособленно в категориях </w:t>
      </w:r>
      <w:r w:rsidR="00133481">
        <w:rPr>
          <w:rFonts w:ascii="Times New Roman" w:eastAsia="Times New Roman" w:hAnsi="Times New Roman"/>
          <w:sz w:val="28"/>
          <w:szCs w:val="28"/>
          <w:lang w:eastAsia="ru-RU"/>
        </w:rPr>
        <w:t>«Ф</w:t>
      </w:r>
      <w:r w:rsidR="00F5164A" w:rsidRPr="00B402DF">
        <w:rPr>
          <w:rFonts w:ascii="Times New Roman" w:eastAsia="Times New Roman" w:hAnsi="Times New Roman"/>
          <w:sz w:val="28"/>
          <w:szCs w:val="28"/>
          <w:lang w:eastAsia="ru-RU"/>
        </w:rPr>
        <w:t>изические лица</w:t>
      </w:r>
      <w:r w:rsidR="0013348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164A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33481">
        <w:rPr>
          <w:rFonts w:ascii="Times New Roman" w:eastAsia="Times New Roman" w:hAnsi="Times New Roman"/>
          <w:sz w:val="28"/>
          <w:szCs w:val="28"/>
          <w:lang w:eastAsia="ru-RU"/>
        </w:rPr>
        <w:t>«Ю</w:t>
      </w:r>
      <w:r w:rsidR="00F5164A" w:rsidRPr="00B402DF">
        <w:rPr>
          <w:rFonts w:ascii="Times New Roman" w:eastAsia="Times New Roman" w:hAnsi="Times New Roman"/>
          <w:sz w:val="28"/>
          <w:szCs w:val="28"/>
          <w:lang w:eastAsia="ru-RU"/>
        </w:rPr>
        <w:t>ридические лица</w:t>
      </w:r>
      <w:r w:rsidR="0013348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164A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 в каждой номинации.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2163">
        <w:rPr>
          <w:rFonts w:ascii="Times New Roman" w:hAnsi="Times New Roman"/>
          <w:sz w:val="28"/>
          <w:szCs w:val="28"/>
        </w:rPr>
        <w:t>.2. Конкурсный проект должен представлять собой актуальное исследование по тем</w:t>
      </w:r>
      <w:r w:rsidR="00B81A72">
        <w:rPr>
          <w:rFonts w:ascii="Times New Roman" w:hAnsi="Times New Roman"/>
          <w:sz w:val="28"/>
          <w:szCs w:val="28"/>
        </w:rPr>
        <w:t xml:space="preserve">атике Конкурса. При разработке </w:t>
      </w:r>
      <w:r w:rsidR="00B81A72" w:rsidRPr="00F5164A">
        <w:rPr>
          <w:rFonts w:ascii="Times New Roman" w:hAnsi="Times New Roman"/>
          <w:sz w:val="28"/>
          <w:szCs w:val="28"/>
        </w:rPr>
        <w:t>К</w:t>
      </w:r>
      <w:r w:rsidRPr="005A2163">
        <w:rPr>
          <w:rFonts w:ascii="Times New Roman" w:hAnsi="Times New Roman"/>
          <w:sz w:val="28"/>
          <w:szCs w:val="28"/>
        </w:rPr>
        <w:t>онкурсного проекта участники Конкурса должны руководствоваться следующими требованиями: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163">
        <w:rPr>
          <w:rFonts w:ascii="Times New Roman" w:hAnsi="Times New Roman"/>
          <w:sz w:val="28"/>
          <w:szCs w:val="28"/>
        </w:rPr>
        <w:t>соответствие содержания Конкурсного проекта выбранной номинации (выбранным номинациям);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163">
        <w:rPr>
          <w:rFonts w:ascii="Times New Roman" w:hAnsi="Times New Roman"/>
          <w:sz w:val="28"/>
          <w:szCs w:val="28"/>
        </w:rPr>
        <w:t>наличие актуальности, цели, задач и обоснованных выводов по исследуемым в номинации проблемам;</w:t>
      </w:r>
    </w:p>
    <w:p w:rsidR="00B97D66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163">
        <w:rPr>
          <w:rFonts w:ascii="Times New Roman" w:hAnsi="Times New Roman"/>
          <w:sz w:val="28"/>
          <w:szCs w:val="28"/>
        </w:rPr>
        <w:t>возможность практического применения.</w:t>
      </w:r>
    </w:p>
    <w:p w:rsidR="00B81A72" w:rsidRDefault="00B81A72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7D66" w:rsidRPr="005A2163" w:rsidRDefault="00B97D66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2163">
        <w:rPr>
          <w:rFonts w:ascii="Times New Roman" w:hAnsi="Times New Roman" w:cs="Times New Roman"/>
          <w:b/>
          <w:sz w:val="28"/>
          <w:szCs w:val="28"/>
        </w:rPr>
        <w:t>V. Оценка заявок, представляемых на Конкурс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.1. Оценка заявок осуществляется Конкурсной комиссией.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.2. Оценка заявок, представляемых на Конкурс, осуществляется по основному и дополнительны</w:t>
      </w:r>
      <w:r w:rsidR="00A46EFB">
        <w:rPr>
          <w:rFonts w:ascii="Times New Roman" w:eastAsia="Times New Roman" w:hAnsi="Times New Roman"/>
          <w:sz w:val="28"/>
          <w:szCs w:val="28"/>
          <w:lang w:eastAsia="ru-RU"/>
        </w:rPr>
        <w:t>м критериям по каждой номинации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Содержанием </w:t>
      </w:r>
      <w:r w:rsidRPr="005133E7">
        <w:rPr>
          <w:rFonts w:ascii="Times New Roman" w:eastAsia="Times New Roman" w:hAnsi="Times New Roman"/>
          <w:sz w:val="28"/>
          <w:szCs w:val="28"/>
          <w:lang w:eastAsia="ru-RU"/>
        </w:rPr>
        <w:t>конкурсных заданий</w:t>
      </w:r>
      <w:r w:rsidRPr="009B3F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номинациям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.3. Сводная оценка заявок участников Конкурса формируется посредством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суммирования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оценок всех членов Конкурсной комиссии.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163">
        <w:rPr>
          <w:rFonts w:ascii="Times New Roman" w:hAnsi="Times New Roman"/>
          <w:sz w:val="28"/>
          <w:szCs w:val="28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</w:t>
      </w:r>
      <w:r>
        <w:rPr>
          <w:rFonts w:ascii="Times New Roman" w:hAnsi="Times New Roman"/>
          <w:sz w:val="28"/>
          <w:szCs w:val="28"/>
        </w:rPr>
        <w:t xml:space="preserve">основному </w:t>
      </w:r>
      <w:r w:rsidRPr="005A2163">
        <w:rPr>
          <w:rFonts w:ascii="Times New Roman" w:hAnsi="Times New Roman"/>
          <w:sz w:val="28"/>
          <w:szCs w:val="28"/>
        </w:rPr>
        <w:t xml:space="preserve">критерию оценивается по 10 (десяти) </w:t>
      </w:r>
      <w:r>
        <w:rPr>
          <w:rFonts w:ascii="Times New Roman" w:hAnsi="Times New Roman"/>
          <w:sz w:val="28"/>
          <w:szCs w:val="28"/>
        </w:rPr>
        <w:t>–</w:t>
      </w:r>
      <w:r w:rsidRPr="005A2163">
        <w:rPr>
          <w:rFonts w:ascii="Times New Roman" w:hAnsi="Times New Roman"/>
          <w:sz w:val="28"/>
          <w:szCs w:val="28"/>
        </w:rPr>
        <w:t xml:space="preserve"> балльной</w:t>
      </w:r>
      <w:r>
        <w:rPr>
          <w:rFonts w:ascii="Times New Roman" w:hAnsi="Times New Roman"/>
          <w:sz w:val="28"/>
          <w:szCs w:val="28"/>
        </w:rPr>
        <w:t>, а дополнительным – по 5 (пяти) – балльной</w:t>
      </w:r>
      <w:r w:rsidRPr="005A2163">
        <w:rPr>
          <w:rFonts w:ascii="Times New Roman" w:hAnsi="Times New Roman"/>
          <w:sz w:val="28"/>
          <w:szCs w:val="28"/>
        </w:rPr>
        <w:t xml:space="preserve"> шкале с последующим расчетом </w:t>
      </w:r>
      <w:r>
        <w:rPr>
          <w:rFonts w:ascii="Times New Roman" w:hAnsi="Times New Roman"/>
          <w:sz w:val="28"/>
          <w:szCs w:val="28"/>
        </w:rPr>
        <w:t>суммар</w:t>
      </w:r>
      <w:r w:rsidRPr="005A2163">
        <w:rPr>
          <w:rFonts w:ascii="Times New Roman" w:hAnsi="Times New Roman"/>
          <w:sz w:val="28"/>
          <w:szCs w:val="28"/>
        </w:rPr>
        <w:t>ного показателя итоговой оценки.</w:t>
      </w:r>
    </w:p>
    <w:p w:rsidR="00B97D66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2163">
        <w:rPr>
          <w:rFonts w:ascii="Times New Roman" w:hAnsi="Times New Roman"/>
          <w:sz w:val="28"/>
          <w:szCs w:val="28"/>
        </w:rPr>
        <w:t>.4. Конкурс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63">
        <w:rPr>
          <w:rFonts w:ascii="Times New Roman" w:hAnsi="Times New Roman"/>
          <w:sz w:val="28"/>
          <w:szCs w:val="28"/>
        </w:rPr>
        <w:t>по следующим номинациям:</w:t>
      </w:r>
    </w:p>
    <w:p w:rsidR="00B97D66" w:rsidRPr="005A2163" w:rsidRDefault="00B97D66" w:rsidP="00A63D6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физических лиц:</w:t>
      </w:r>
    </w:p>
    <w:p w:rsidR="00B97D66" w:rsidRPr="00F5164A" w:rsidRDefault="00B97D66" w:rsidP="00F5164A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5164A">
        <w:rPr>
          <w:szCs w:val="28"/>
        </w:rPr>
        <w:t>«Бюджет: сколько я плачу и что получаю?»;</w:t>
      </w:r>
    </w:p>
    <w:p w:rsidR="00B97D66" w:rsidRPr="00F5164A" w:rsidRDefault="00B97D66" w:rsidP="00F5164A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5164A">
        <w:rPr>
          <w:szCs w:val="28"/>
        </w:rPr>
        <w:t>«Бюджет в вопросах и ответах»;</w:t>
      </w:r>
    </w:p>
    <w:p w:rsidR="00CE3453" w:rsidRPr="00F5164A" w:rsidRDefault="00CE3453" w:rsidP="00F5164A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5164A">
        <w:rPr>
          <w:szCs w:val="28"/>
        </w:rPr>
        <w:lastRenderedPageBreak/>
        <w:t xml:space="preserve">«Бюджет в стихах» </w:t>
      </w:r>
    </w:p>
    <w:p w:rsidR="00B97D66" w:rsidRPr="00F5164A" w:rsidRDefault="00B97D66" w:rsidP="00F5164A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5164A">
        <w:rPr>
          <w:szCs w:val="28"/>
        </w:rPr>
        <w:t xml:space="preserve">«Бюджетный </w:t>
      </w:r>
      <w:proofErr w:type="spellStart"/>
      <w:r w:rsidRPr="00F5164A">
        <w:rPr>
          <w:szCs w:val="28"/>
        </w:rPr>
        <w:t>квест</w:t>
      </w:r>
      <w:proofErr w:type="spellEnd"/>
      <w:r w:rsidRPr="00F5164A">
        <w:rPr>
          <w:szCs w:val="28"/>
        </w:rPr>
        <w:t>»;</w:t>
      </w:r>
    </w:p>
    <w:p w:rsidR="00B97D66" w:rsidRPr="00F5164A" w:rsidRDefault="00B97D66" w:rsidP="00F5164A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5164A">
        <w:rPr>
          <w:szCs w:val="28"/>
        </w:rPr>
        <w:t>«</w:t>
      </w:r>
      <w:r w:rsidR="00CE3453" w:rsidRPr="00F5164A">
        <w:rPr>
          <w:szCs w:val="28"/>
        </w:rPr>
        <w:t xml:space="preserve">Лучший видеоролик о </w:t>
      </w:r>
      <w:r w:rsidRPr="00F5164A">
        <w:rPr>
          <w:szCs w:val="28"/>
        </w:rPr>
        <w:t>бюджет</w:t>
      </w:r>
      <w:r w:rsidR="00CE3453" w:rsidRPr="00F5164A">
        <w:rPr>
          <w:szCs w:val="28"/>
        </w:rPr>
        <w:t>е</w:t>
      </w:r>
      <w:r w:rsidRPr="00F5164A">
        <w:rPr>
          <w:szCs w:val="28"/>
        </w:rPr>
        <w:t>»;</w:t>
      </w:r>
    </w:p>
    <w:p w:rsidR="00B97D66" w:rsidRDefault="00CE3453" w:rsidP="00F5164A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5164A">
        <w:rPr>
          <w:szCs w:val="28"/>
        </w:rPr>
        <w:t>«Бюджет в социальных сетях»</w:t>
      </w:r>
      <w:r w:rsidR="00B97D66" w:rsidRPr="00F5164A">
        <w:rPr>
          <w:szCs w:val="28"/>
        </w:rPr>
        <w:t>.</w:t>
      </w:r>
    </w:p>
    <w:p w:rsidR="00D557E5" w:rsidRPr="00F5164A" w:rsidRDefault="00D557E5" w:rsidP="00D557E5">
      <w:pPr>
        <w:pStyle w:val="3"/>
        <w:spacing w:line="276" w:lineRule="auto"/>
        <w:ind w:left="709" w:firstLine="0"/>
        <w:rPr>
          <w:szCs w:val="28"/>
        </w:rPr>
      </w:pPr>
    </w:p>
    <w:p w:rsidR="00B97D66" w:rsidRPr="00F5164A" w:rsidRDefault="00B97D66" w:rsidP="00F5164A">
      <w:pPr>
        <w:pStyle w:val="3"/>
        <w:spacing w:line="276" w:lineRule="auto"/>
        <w:ind w:left="709" w:firstLine="0"/>
        <w:rPr>
          <w:szCs w:val="28"/>
        </w:rPr>
      </w:pPr>
      <w:r w:rsidRPr="00F5164A">
        <w:rPr>
          <w:szCs w:val="28"/>
        </w:rPr>
        <w:t>Среди юридических лиц:</w:t>
      </w:r>
    </w:p>
    <w:p w:rsidR="00B97D66" w:rsidRPr="00F5164A" w:rsidRDefault="00F5164A" w:rsidP="00F5164A">
      <w:pPr>
        <w:pStyle w:val="3"/>
        <w:numPr>
          <w:ilvl w:val="0"/>
          <w:numId w:val="1"/>
        </w:numPr>
        <w:tabs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</w:t>
      </w:r>
      <w:r w:rsidR="00B97D66" w:rsidRPr="00F5164A">
        <w:rPr>
          <w:szCs w:val="28"/>
        </w:rPr>
        <w:t>«Лучший проект местного бюджета для граждан»;</w:t>
      </w:r>
    </w:p>
    <w:p w:rsidR="00B97D66" w:rsidRPr="00F5164A" w:rsidRDefault="00F5164A" w:rsidP="00F5164A">
      <w:pPr>
        <w:pStyle w:val="3"/>
        <w:numPr>
          <w:ilvl w:val="0"/>
          <w:numId w:val="1"/>
        </w:numPr>
        <w:tabs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</w:t>
      </w:r>
      <w:r w:rsidR="00B97D66" w:rsidRPr="00F5164A">
        <w:rPr>
          <w:szCs w:val="28"/>
        </w:rPr>
        <w:t>«Лучший проект отраслевого бюджета для граждан»;</w:t>
      </w:r>
    </w:p>
    <w:p w:rsidR="00B97D66" w:rsidRPr="00F5164A" w:rsidRDefault="00F5164A" w:rsidP="00F5164A">
      <w:pPr>
        <w:pStyle w:val="3"/>
        <w:numPr>
          <w:ilvl w:val="0"/>
          <w:numId w:val="1"/>
        </w:numPr>
        <w:tabs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</w:t>
      </w:r>
      <w:r w:rsidR="00B97D66" w:rsidRPr="00F5164A">
        <w:rPr>
          <w:szCs w:val="28"/>
        </w:rPr>
        <w:t>«Современные формы визуализации бюджета для граждан»;</w:t>
      </w:r>
    </w:p>
    <w:p w:rsidR="00CE3453" w:rsidRPr="00F5164A" w:rsidRDefault="00F5164A" w:rsidP="00F5164A">
      <w:pPr>
        <w:pStyle w:val="3"/>
        <w:numPr>
          <w:ilvl w:val="0"/>
          <w:numId w:val="1"/>
        </w:numPr>
        <w:tabs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</w:t>
      </w:r>
      <w:r w:rsidR="00CE3453" w:rsidRPr="00F5164A">
        <w:rPr>
          <w:szCs w:val="28"/>
        </w:rPr>
        <w:t xml:space="preserve">«Бюджет для </w:t>
      </w:r>
      <w:r w:rsidR="00E07C79" w:rsidRPr="00F5164A">
        <w:rPr>
          <w:szCs w:val="28"/>
        </w:rPr>
        <w:t>предпринимателей</w:t>
      </w:r>
      <w:r w:rsidR="00CE3453" w:rsidRPr="00F5164A">
        <w:rPr>
          <w:szCs w:val="28"/>
        </w:rPr>
        <w:t>»;</w:t>
      </w:r>
    </w:p>
    <w:p w:rsidR="00E07C79" w:rsidRPr="00F5164A" w:rsidRDefault="00F5164A" w:rsidP="00F5164A">
      <w:pPr>
        <w:pStyle w:val="3"/>
        <w:numPr>
          <w:ilvl w:val="0"/>
          <w:numId w:val="1"/>
        </w:numPr>
        <w:tabs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</w:t>
      </w:r>
      <w:r w:rsidR="00E07C79" w:rsidRPr="00F5164A">
        <w:rPr>
          <w:szCs w:val="28"/>
        </w:rPr>
        <w:t xml:space="preserve">«Лучшее </w:t>
      </w:r>
      <w:proofErr w:type="spellStart"/>
      <w:r w:rsidR="00E07C79" w:rsidRPr="00F5164A">
        <w:rPr>
          <w:szCs w:val="28"/>
        </w:rPr>
        <w:t>event</w:t>
      </w:r>
      <w:proofErr w:type="spellEnd"/>
      <w:r w:rsidR="00E07C79" w:rsidRPr="00F5164A">
        <w:rPr>
          <w:szCs w:val="28"/>
        </w:rPr>
        <w:t>-мероприятие по проекту «Бюджет для граждан»;</w:t>
      </w:r>
    </w:p>
    <w:p w:rsidR="00B97D66" w:rsidRPr="00F5164A" w:rsidRDefault="00F5164A" w:rsidP="00F5164A">
      <w:pPr>
        <w:pStyle w:val="3"/>
        <w:numPr>
          <w:ilvl w:val="0"/>
          <w:numId w:val="1"/>
        </w:numPr>
        <w:tabs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</w:t>
      </w:r>
      <w:r w:rsidR="00B97D66" w:rsidRPr="00F5164A">
        <w:rPr>
          <w:szCs w:val="28"/>
        </w:rPr>
        <w:t>«</w:t>
      </w:r>
      <w:r w:rsidR="00E07C79" w:rsidRPr="00F5164A">
        <w:rPr>
          <w:szCs w:val="28"/>
        </w:rPr>
        <w:t>Лучший видеоролик о б</w:t>
      </w:r>
      <w:r w:rsidR="00B97D66" w:rsidRPr="00F5164A">
        <w:rPr>
          <w:szCs w:val="28"/>
        </w:rPr>
        <w:t>юджет</w:t>
      </w:r>
      <w:r w:rsidR="00E07C79" w:rsidRPr="00F5164A">
        <w:rPr>
          <w:szCs w:val="28"/>
        </w:rPr>
        <w:t>е».</w:t>
      </w:r>
    </w:p>
    <w:p w:rsidR="00B81A72" w:rsidRDefault="00B81A72" w:rsidP="00F5164A">
      <w:pPr>
        <w:widowControl w:val="0"/>
        <w:autoSpaceDE w:val="0"/>
        <w:autoSpaceDN w:val="0"/>
        <w:adjustRightInd w:val="0"/>
        <w:spacing w:after="0"/>
        <w:ind w:left="709" w:hanging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7D66" w:rsidRPr="005A2163" w:rsidRDefault="00B97D66" w:rsidP="00A63D6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163">
        <w:rPr>
          <w:rFonts w:ascii="Times New Roman" w:hAnsi="Times New Roman" w:cs="Times New Roman"/>
          <w:b/>
          <w:sz w:val="28"/>
          <w:szCs w:val="28"/>
        </w:rPr>
        <w:t>V. Порядок утверждения результатов Конкурса</w:t>
      </w:r>
    </w:p>
    <w:p w:rsidR="00B97D66" w:rsidRPr="005A2163" w:rsidRDefault="00B97D66" w:rsidP="00A63D6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.1. На основании настоящей Методики Конкурсная комиссия формирует сводную оценку заявок участников Конкурса.</w:t>
      </w:r>
    </w:p>
    <w:p w:rsidR="00B97D66" w:rsidRDefault="00B97D66" w:rsidP="00A63D6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.2. С учетом сводной оценки заявок Конкурсная комиссия</w:t>
      </w:r>
      <w:r w:rsidRPr="00BE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9C53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4169">
        <w:rPr>
          <w:rFonts w:ascii="Times New Roman" w:eastAsia="Times New Roman" w:hAnsi="Times New Roman"/>
          <w:sz w:val="28"/>
          <w:szCs w:val="28"/>
          <w:lang w:eastAsia="ru-RU"/>
        </w:rPr>
        <w:t>30 календарных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окончания приема заявок</w:t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 протокол </w:t>
      </w:r>
      <w:r w:rsidR="009C53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>о победителях Конкурса</w:t>
      </w:r>
      <w:r w:rsidR="009C5362" w:rsidRPr="009C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36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C5362" w:rsidRPr="00B402DF">
        <w:rPr>
          <w:rFonts w:ascii="Times New Roman" w:eastAsia="Times New Roman" w:hAnsi="Times New Roman"/>
          <w:sz w:val="28"/>
          <w:szCs w:val="28"/>
          <w:lang w:eastAsia="ru-RU"/>
        </w:rPr>
        <w:t>размещает</w:t>
      </w:r>
      <w:proofErr w:type="gramEnd"/>
      <w:r w:rsidR="009C536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="009C5362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C5362" w:rsidRPr="005A2163">
        <w:rPr>
          <w:rFonts w:ascii="Times New Roman" w:eastAsia="Times New Roman" w:hAnsi="Times New Roman"/>
          <w:sz w:val="28"/>
          <w:szCs w:val="28"/>
          <w:lang w:eastAsia="ru-RU"/>
        </w:rPr>
        <w:t>официальн</w:t>
      </w:r>
      <w:r w:rsidR="009C536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C5362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9C5362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9C5362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362">
        <w:rPr>
          <w:rFonts w:ascii="Times New Roman" w:eastAsia="Times New Roman" w:hAnsi="Times New Roman"/>
          <w:sz w:val="28"/>
          <w:szCs w:val="28"/>
          <w:lang w:eastAsia="ru-RU"/>
        </w:rPr>
        <w:t>Организатора Конкурса</w:t>
      </w:r>
      <w:r w:rsidR="009C5362" w:rsidRPr="009C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362"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9C5362" w:rsidRPr="00557C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5362"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finance</w:t>
      </w:r>
      <w:r w:rsidR="009C5362" w:rsidRPr="00557C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5362"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r w:rsidR="009C5362" w:rsidRPr="00557C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5362" w:rsidRPr="00557C0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9C5362" w:rsidRPr="00557C0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C5362" w:rsidRPr="00AF24C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9C5362" w:rsidRPr="00AF24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5362" w:rsidRPr="00AF24CF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="009C5362" w:rsidRPr="00AF24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5362" w:rsidRPr="005E16B0">
        <w:rPr>
          <w:rFonts w:ascii="Times New Roman" w:eastAsia="Times New Roman" w:hAnsi="Times New Roman"/>
          <w:sz w:val="28"/>
          <w:szCs w:val="28"/>
          <w:lang w:val="en-US" w:eastAsia="ru-RU"/>
        </w:rPr>
        <w:t>lenreg</w:t>
      </w:r>
      <w:r w:rsidR="009C5362" w:rsidRPr="00AF24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5362" w:rsidRPr="00AF24C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9C5362" w:rsidRPr="005A21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7D66" w:rsidRPr="00EE5305" w:rsidRDefault="00B97D66" w:rsidP="009C53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1BD9" w:rsidRDefault="000F1BD9" w:rsidP="00A63D69">
      <w:pPr>
        <w:spacing w:after="0"/>
      </w:pPr>
    </w:p>
    <w:sectPr w:rsidR="000F1BD9" w:rsidSect="00A63D69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08" w:rsidRDefault="00572708">
      <w:pPr>
        <w:spacing w:after="0" w:line="240" w:lineRule="auto"/>
      </w:pPr>
      <w:r>
        <w:separator/>
      </w:r>
    </w:p>
  </w:endnote>
  <w:endnote w:type="continuationSeparator" w:id="0">
    <w:p w:rsidR="00572708" w:rsidRDefault="0057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85702"/>
      <w:docPartObj>
        <w:docPartGallery w:val="Page Numbers (Bottom of Page)"/>
        <w:docPartUnique/>
      </w:docPartObj>
    </w:sdtPr>
    <w:sdtEndPr/>
    <w:sdtContent>
      <w:p w:rsidR="005F52BA" w:rsidRDefault="000F738D">
        <w:pPr>
          <w:pStyle w:val="a8"/>
          <w:jc w:val="center"/>
        </w:pPr>
        <w:r w:rsidRPr="005F52BA">
          <w:rPr>
            <w:rFonts w:ascii="Times New Roman" w:hAnsi="Times New Roman" w:cs="Times New Roman"/>
          </w:rPr>
          <w:fldChar w:fldCharType="begin"/>
        </w:r>
        <w:r w:rsidRPr="005F52BA">
          <w:rPr>
            <w:rFonts w:ascii="Times New Roman" w:hAnsi="Times New Roman" w:cs="Times New Roman"/>
          </w:rPr>
          <w:instrText>PAGE   \* MERGEFORMAT</w:instrText>
        </w:r>
        <w:r w:rsidRPr="005F52BA">
          <w:rPr>
            <w:rFonts w:ascii="Times New Roman" w:hAnsi="Times New Roman" w:cs="Times New Roman"/>
          </w:rPr>
          <w:fldChar w:fldCharType="separate"/>
        </w:r>
        <w:r w:rsidR="003F3C8D">
          <w:rPr>
            <w:rFonts w:ascii="Times New Roman" w:hAnsi="Times New Roman" w:cs="Times New Roman"/>
            <w:noProof/>
          </w:rPr>
          <w:t>2</w:t>
        </w:r>
        <w:r w:rsidRPr="005F52BA">
          <w:rPr>
            <w:rFonts w:ascii="Times New Roman" w:hAnsi="Times New Roman" w:cs="Times New Roman"/>
          </w:rPr>
          <w:fldChar w:fldCharType="end"/>
        </w:r>
      </w:p>
    </w:sdtContent>
  </w:sdt>
  <w:p w:rsidR="005F52BA" w:rsidRDefault="003F3C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08" w:rsidRDefault="00572708">
      <w:pPr>
        <w:spacing w:after="0" w:line="240" w:lineRule="auto"/>
      </w:pPr>
      <w:r>
        <w:separator/>
      </w:r>
    </w:p>
  </w:footnote>
  <w:footnote w:type="continuationSeparator" w:id="0">
    <w:p w:rsidR="00572708" w:rsidRDefault="0057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B" w:rsidRDefault="003F3C8D">
    <w:pPr>
      <w:pStyle w:val="a6"/>
      <w:jc w:val="center"/>
    </w:pPr>
  </w:p>
  <w:p w:rsidR="00F87C0B" w:rsidRDefault="003F3C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32D"/>
    <w:multiLevelType w:val="hybridMultilevel"/>
    <w:tmpl w:val="0B3A0DA4"/>
    <w:lvl w:ilvl="0" w:tplc="858CC5E2">
      <w:start w:val="1"/>
      <w:numFmt w:val="decimal"/>
      <w:suff w:val="space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71948CF"/>
    <w:multiLevelType w:val="hybridMultilevel"/>
    <w:tmpl w:val="E3141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66"/>
    <w:rsid w:val="000F1BD9"/>
    <w:rsid w:val="000F738D"/>
    <w:rsid w:val="00133481"/>
    <w:rsid w:val="002117A4"/>
    <w:rsid w:val="002D6F1E"/>
    <w:rsid w:val="003249CD"/>
    <w:rsid w:val="003F3C8D"/>
    <w:rsid w:val="00425B99"/>
    <w:rsid w:val="005133E7"/>
    <w:rsid w:val="00572708"/>
    <w:rsid w:val="00607397"/>
    <w:rsid w:val="0062629F"/>
    <w:rsid w:val="00660BF5"/>
    <w:rsid w:val="006A7721"/>
    <w:rsid w:val="008A6BF4"/>
    <w:rsid w:val="008C5CAC"/>
    <w:rsid w:val="00942EF1"/>
    <w:rsid w:val="009C5362"/>
    <w:rsid w:val="00A46EFB"/>
    <w:rsid w:val="00A63D69"/>
    <w:rsid w:val="00AE4767"/>
    <w:rsid w:val="00B81A72"/>
    <w:rsid w:val="00B97D66"/>
    <w:rsid w:val="00BA7E2A"/>
    <w:rsid w:val="00CE3453"/>
    <w:rsid w:val="00D557E5"/>
    <w:rsid w:val="00DE6415"/>
    <w:rsid w:val="00E07C79"/>
    <w:rsid w:val="00F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6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customStyle="1" w:styleId="ConsPlusNormal">
    <w:name w:val="ConsPlusNormal"/>
    <w:rsid w:val="00B97D6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B9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D6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D66"/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B97D6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D66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7D66"/>
    <w:rPr>
      <w:rFonts w:eastAsia="Times New Roman"/>
      <w:sz w:val="28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6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customStyle="1" w:styleId="ConsPlusNormal">
    <w:name w:val="ConsPlusNormal"/>
    <w:rsid w:val="00B97D6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B9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D6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D66"/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B97D6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D66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7D66"/>
    <w:rPr>
      <w:rFonts w:eastAsia="Times New Roman"/>
      <w:sz w:val="28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9</cp:revision>
  <cp:lastPrinted>2019-03-18T05:56:00Z</cp:lastPrinted>
  <dcterms:created xsi:type="dcterms:W3CDTF">2019-03-13T10:01:00Z</dcterms:created>
  <dcterms:modified xsi:type="dcterms:W3CDTF">2019-03-18T10:38:00Z</dcterms:modified>
</cp:coreProperties>
</file>