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4E" w:rsidRDefault="00E01289" w:rsidP="00EF18CB">
      <w:pPr>
        <w:tabs>
          <w:tab w:val="left" w:pos="142"/>
        </w:tabs>
        <w:jc w:val="right"/>
        <w:rPr>
          <w:sz w:val="24"/>
          <w:szCs w:val="24"/>
        </w:rPr>
      </w:pPr>
      <w:bookmarkStart w:id="0" w:name="_GoBack"/>
      <w:bookmarkEnd w:id="0"/>
      <w:r w:rsidRPr="00632422">
        <w:rPr>
          <w:sz w:val="24"/>
          <w:szCs w:val="24"/>
        </w:rPr>
        <w:t>Приложение к распоряжению</w:t>
      </w:r>
      <w:r w:rsidR="001F484E">
        <w:rPr>
          <w:sz w:val="24"/>
          <w:szCs w:val="24"/>
        </w:rPr>
        <w:t xml:space="preserve"> </w:t>
      </w:r>
    </w:p>
    <w:p w:rsidR="001F484E" w:rsidRDefault="001F484E" w:rsidP="00EF18CB">
      <w:pPr>
        <w:tabs>
          <w:tab w:val="left" w:pos="14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комитета финансов Ленинградской области </w:t>
      </w:r>
      <w:r w:rsidR="00E01289" w:rsidRPr="00632422">
        <w:rPr>
          <w:sz w:val="24"/>
          <w:szCs w:val="24"/>
        </w:rPr>
        <w:t xml:space="preserve"> </w:t>
      </w:r>
    </w:p>
    <w:p w:rsidR="00EF18CB" w:rsidRPr="00632422" w:rsidRDefault="001F484E" w:rsidP="00EF18CB">
      <w:pPr>
        <w:tabs>
          <w:tab w:val="left" w:pos="14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28.03.2019г. № 18-03/16-23</w:t>
      </w:r>
    </w:p>
    <w:p w:rsidR="001F484E" w:rsidRDefault="00632422" w:rsidP="00EF18CB">
      <w:pPr>
        <w:jc w:val="right"/>
        <w:rPr>
          <w:sz w:val="24"/>
          <w:szCs w:val="24"/>
        </w:rPr>
      </w:pPr>
      <w:r w:rsidRPr="00632422">
        <w:rPr>
          <w:sz w:val="24"/>
          <w:szCs w:val="24"/>
        </w:rPr>
        <w:t xml:space="preserve">об организации в комитете финансов </w:t>
      </w:r>
    </w:p>
    <w:p w:rsidR="00632422" w:rsidRDefault="00632422" w:rsidP="00EF18CB">
      <w:pPr>
        <w:jc w:val="right"/>
        <w:rPr>
          <w:sz w:val="24"/>
          <w:szCs w:val="24"/>
        </w:rPr>
      </w:pPr>
      <w:r w:rsidRPr="00632422">
        <w:rPr>
          <w:sz w:val="24"/>
          <w:szCs w:val="24"/>
        </w:rPr>
        <w:t xml:space="preserve">Ленинградской области </w:t>
      </w:r>
    </w:p>
    <w:p w:rsidR="00632422" w:rsidRDefault="00632422" w:rsidP="00EF18CB">
      <w:pPr>
        <w:jc w:val="right"/>
        <w:rPr>
          <w:sz w:val="24"/>
          <w:szCs w:val="24"/>
        </w:rPr>
      </w:pPr>
      <w:r w:rsidRPr="00632422">
        <w:rPr>
          <w:sz w:val="24"/>
          <w:szCs w:val="24"/>
        </w:rPr>
        <w:t xml:space="preserve">системы внутреннего обеспечения соответствия </w:t>
      </w:r>
    </w:p>
    <w:p w:rsidR="00632422" w:rsidRDefault="00632422" w:rsidP="00EF18CB">
      <w:pPr>
        <w:jc w:val="right"/>
        <w:rPr>
          <w:sz w:val="24"/>
          <w:szCs w:val="24"/>
        </w:rPr>
      </w:pPr>
      <w:r w:rsidRPr="00632422">
        <w:rPr>
          <w:sz w:val="24"/>
          <w:szCs w:val="24"/>
        </w:rPr>
        <w:t xml:space="preserve">требованиям антимонопольного законодательства </w:t>
      </w:r>
    </w:p>
    <w:p w:rsidR="00EF18CB" w:rsidRPr="00632422" w:rsidRDefault="00632422" w:rsidP="00EF18CB">
      <w:pPr>
        <w:jc w:val="right"/>
        <w:rPr>
          <w:sz w:val="24"/>
          <w:szCs w:val="24"/>
          <w:u w:val="single"/>
        </w:rPr>
      </w:pPr>
      <w:r w:rsidRPr="00632422">
        <w:rPr>
          <w:sz w:val="24"/>
          <w:szCs w:val="24"/>
        </w:rPr>
        <w:t xml:space="preserve">(антимонопольного </w:t>
      </w:r>
      <w:proofErr w:type="spellStart"/>
      <w:r w:rsidRPr="00632422">
        <w:rPr>
          <w:sz w:val="24"/>
          <w:szCs w:val="24"/>
        </w:rPr>
        <w:t>комплаенса</w:t>
      </w:r>
      <w:proofErr w:type="spellEnd"/>
      <w:r w:rsidRPr="00632422">
        <w:rPr>
          <w:sz w:val="24"/>
          <w:szCs w:val="24"/>
        </w:rPr>
        <w:t>)</w:t>
      </w:r>
    </w:p>
    <w:p w:rsidR="007F4DD3" w:rsidRDefault="007F4DD3" w:rsidP="00EF18CB">
      <w:pPr>
        <w:jc w:val="right"/>
      </w:pPr>
    </w:p>
    <w:p w:rsidR="007C205F" w:rsidRPr="00904FD8" w:rsidRDefault="00950937" w:rsidP="00192AC5">
      <w:pPr>
        <w:jc w:val="center"/>
        <w:rPr>
          <w:b/>
        </w:rPr>
      </w:pPr>
      <w:r w:rsidRPr="00904FD8">
        <w:rPr>
          <w:b/>
        </w:rPr>
        <w:t xml:space="preserve">ПОЛОЖЕНИЕ </w:t>
      </w:r>
    </w:p>
    <w:p w:rsidR="00192AC5" w:rsidRPr="00904FD8" w:rsidRDefault="00950937" w:rsidP="00192AC5">
      <w:pPr>
        <w:jc w:val="center"/>
        <w:rPr>
          <w:b/>
        </w:rPr>
      </w:pPr>
      <w:r w:rsidRPr="00904FD8">
        <w:rPr>
          <w:b/>
        </w:rPr>
        <w:t xml:space="preserve">об организации </w:t>
      </w:r>
      <w:r w:rsidR="00A27F80" w:rsidRPr="00904FD8">
        <w:rPr>
          <w:b/>
        </w:rPr>
        <w:t xml:space="preserve">в комитете </w:t>
      </w:r>
      <w:proofErr w:type="gramStart"/>
      <w:r w:rsidR="00A27F80" w:rsidRPr="00904FD8">
        <w:rPr>
          <w:b/>
        </w:rPr>
        <w:t xml:space="preserve">финансов Ленинградской области </w:t>
      </w:r>
      <w:r w:rsidRPr="00904FD8">
        <w:rPr>
          <w:b/>
        </w:rPr>
        <w:t>системы внутреннего обеспечения соответствия</w:t>
      </w:r>
      <w:proofErr w:type="gramEnd"/>
      <w:r w:rsidRPr="00904FD8">
        <w:rPr>
          <w:b/>
        </w:rPr>
        <w:t xml:space="preserve"> требованиям антимонопольного законодательства (антимонопольного комплаенса) </w:t>
      </w:r>
    </w:p>
    <w:p w:rsidR="00953887" w:rsidRPr="007F4DD3" w:rsidRDefault="00953887" w:rsidP="00192AC5">
      <w:pPr>
        <w:jc w:val="both"/>
      </w:pPr>
    </w:p>
    <w:p w:rsidR="00123DF6" w:rsidRDefault="00A27F80" w:rsidP="007F4DD3">
      <w:pPr>
        <w:pStyle w:val="ConsPlusTitle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3DF6" w:rsidRPr="007F4DD3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7F4DD3" w:rsidRPr="007F4DD3" w:rsidRDefault="007F4DD3" w:rsidP="007F4DD3">
      <w:pPr>
        <w:pStyle w:val="ConsPlusTitle"/>
        <w:ind w:left="1215"/>
        <w:rPr>
          <w:rFonts w:ascii="Times New Roman" w:hAnsi="Times New Roman" w:cs="Times New Roman"/>
          <w:sz w:val="28"/>
          <w:szCs w:val="28"/>
        </w:rPr>
      </w:pPr>
    </w:p>
    <w:p w:rsidR="00CF6201" w:rsidRPr="00035003" w:rsidRDefault="00123DF6" w:rsidP="00123DF6">
      <w:pPr>
        <w:pStyle w:val="ConsPlusTitle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5003">
        <w:rPr>
          <w:rFonts w:ascii="Times New Roman" w:hAnsi="Times New Roman" w:cs="Times New Roman"/>
          <w:b w:val="0"/>
          <w:sz w:val="28"/>
          <w:szCs w:val="28"/>
        </w:rPr>
        <w:t xml:space="preserve">Положение разработано в целях создания и организации системы внутреннего обеспечения соответствия требованиям антимонопольного законодательства деятельности </w:t>
      </w:r>
      <w:r w:rsidR="0037057E">
        <w:rPr>
          <w:rFonts w:ascii="Times New Roman" w:hAnsi="Times New Roman" w:cs="Times New Roman"/>
          <w:b w:val="0"/>
          <w:sz w:val="28"/>
          <w:szCs w:val="28"/>
        </w:rPr>
        <w:t>к</w:t>
      </w:r>
      <w:r w:rsidR="00A27F80" w:rsidRPr="00035003">
        <w:rPr>
          <w:rFonts w:ascii="Times New Roman" w:hAnsi="Times New Roman" w:cs="Times New Roman"/>
          <w:b w:val="0"/>
          <w:sz w:val="28"/>
          <w:szCs w:val="28"/>
        </w:rPr>
        <w:t>омитета финансов</w:t>
      </w:r>
      <w:r w:rsidRPr="00035003">
        <w:rPr>
          <w:rFonts w:ascii="Times New Roman" w:hAnsi="Times New Roman" w:cs="Times New Roman"/>
          <w:b w:val="0"/>
          <w:sz w:val="28"/>
          <w:szCs w:val="28"/>
        </w:rPr>
        <w:t xml:space="preserve"> Ленинградской области (далее </w:t>
      </w:r>
      <w:r w:rsidR="00A27F80" w:rsidRPr="00035003">
        <w:rPr>
          <w:rFonts w:ascii="Times New Roman" w:hAnsi="Times New Roman" w:cs="Times New Roman"/>
          <w:b w:val="0"/>
          <w:sz w:val="28"/>
          <w:szCs w:val="28"/>
        </w:rPr>
        <w:t>-</w:t>
      </w:r>
      <w:r w:rsidRPr="000350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1FB9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A27F80" w:rsidRPr="0003500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="00A27F80" w:rsidRPr="00035003">
        <w:rPr>
          <w:rFonts w:ascii="Times New Roman" w:hAnsi="Times New Roman" w:cs="Times New Roman"/>
          <w:b w:val="0"/>
          <w:sz w:val="28"/>
          <w:szCs w:val="28"/>
        </w:rPr>
        <w:t>антимонопольный</w:t>
      </w:r>
      <w:proofErr w:type="gramEnd"/>
      <w:r w:rsidR="00A27F80" w:rsidRPr="000350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27F80" w:rsidRPr="00035003">
        <w:rPr>
          <w:rFonts w:ascii="Times New Roman" w:hAnsi="Times New Roman" w:cs="Times New Roman"/>
          <w:b w:val="0"/>
          <w:sz w:val="28"/>
          <w:szCs w:val="28"/>
        </w:rPr>
        <w:t>комплаенс</w:t>
      </w:r>
      <w:proofErr w:type="spellEnd"/>
      <w:r w:rsidRPr="00035003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632422" w:rsidRPr="00632422" w:rsidRDefault="00123DF6" w:rsidP="00123DF6">
      <w:pPr>
        <w:pStyle w:val="ConsPlusTitle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2422"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определяет: </w:t>
      </w:r>
    </w:p>
    <w:p w:rsidR="00632422" w:rsidRDefault="00632422" w:rsidP="00123DF6">
      <w:pPr>
        <w:ind w:firstLine="709"/>
        <w:jc w:val="both"/>
      </w:pPr>
      <w:r>
        <w:t xml:space="preserve">сведения об уполномоченном подразделении, ответственном за функционирование антимонопольного </w:t>
      </w:r>
      <w:proofErr w:type="spellStart"/>
      <w:r>
        <w:t>комплаенса</w:t>
      </w:r>
      <w:proofErr w:type="spellEnd"/>
      <w:r>
        <w:t xml:space="preserve"> в Комитете;</w:t>
      </w:r>
    </w:p>
    <w:p w:rsidR="00123DF6" w:rsidRPr="00035003" w:rsidRDefault="00035003" w:rsidP="00123DF6">
      <w:pPr>
        <w:ind w:firstLine="709"/>
        <w:jc w:val="both"/>
      </w:pPr>
      <w:r w:rsidRPr="00035003">
        <w:t>п</w:t>
      </w:r>
      <w:r w:rsidR="00133405" w:rsidRPr="00035003">
        <w:t>о</w:t>
      </w:r>
      <w:r w:rsidR="00123DF6" w:rsidRPr="00035003">
        <w:t xml:space="preserve">рядок выявления и оценки рисков нарушения антимонопольного законодательства при осуществлении </w:t>
      </w:r>
      <w:r w:rsidR="00A158C4">
        <w:t xml:space="preserve">Комитетом своей </w:t>
      </w:r>
      <w:r w:rsidR="00123DF6" w:rsidRPr="00035003">
        <w:t xml:space="preserve">деятельности; </w:t>
      </w:r>
    </w:p>
    <w:p w:rsidR="00123DF6" w:rsidRPr="00035003" w:rsidRDefault="00035003" w:rsidP="00123DF6">
      <w:pPr>
        <w:ind w:firstLine="709"/>
        <w:jc w:val="both"/>
      </w:pPr>
      <w:r w:rsidRPr="00035003">
        <w:t>м</w:t>
      </w:r>
      <w:r w:rsidR="00123DF6" w:rsidRPr="00035003">
        <w:t xml:space="preserve">еры, направленные на осуществление </w:t>
      </w:r>
      <w:r w:rsidRPr="00035003">
        <w:t>Комитетом</w:t>
      </w:r>
      <w:r w:rsidR="00123DF6" w:rsidRPr="00035003">
        <w:t xml:space="preserve"> контроля за функционированием </w:t>
      </w:r>
      <w:proofErr w:type="gramStart"/>
      <w:r w:rsidR="00123DF6" w:rsidRPr="00035003">
        <w:t>антимонопольного</w:t>
      </w:r>
      <w:proofErr w:type="gramEnd"/>
      <w:r w:rsidR="00123DF6" w:rsidRPr="00035003">
        <w:t xml:space="preserve"> комплаенса; </w:t>
      </w:r>
    </w:p>
    <w:p w:rsidR="00123DF6" w:rsidRPr="00035003" w:rsidRDefault="00035003" w:rsidP="00123DF6">
      <w:pPr>
        <w:ind w:firstLine="709"/>
        <w:jc w:val="both"/>
      </w:pPr>
      <w:r w:rsidRPr="00035003">
        <w:t>к</w:t>
      </w:r>
      <w:r w:rsidR="00123DF6" w:rsidRPr="00035003">
        <w:t xml:space="preserve">лючевые показатели и порядок оценки эффективности функционирования антимонопольного </w:t>
      </w:r>
      <w:proofErr w:type="spellStart"/>
      <w:r w:rsidR="00123DF6" w:rsidRPr="00035003">
        <w:t>комплаенса</w:t>
      </w:r>
      <w:proofErr w:type="spellEnd"/>
      <w:r w:rsidR="00123DF6" w:rsidRPr="00035003">
        <w:t xml:space="preserve"> в </w:t>
      </w:r>
      <w:r w:rsidRPr="00035003">
        <w:t>Комитете;</w:t>
      </w:r>
      <w:r w:rsidR="00123DF6" w:rsidRPr="00035003">
        <w:t xml:space="preserve"> </w:t>
      </w:r>
    </w:p>
    <w:p w:rsidR="00123DF6" w:rsidRPr="00035003" w:rsidRDefault="00035003" w:rsidP="00123DF6">
      <w:pPr>
        <w:ind w:firstLine="709"/>
        <w:jc w:val="both"/>
      </w:pPr>
      <w:r w:rsidRPr="00035003">
        <w:t>п</w:t>
      </w:r>
      <w:r w:rsidR="00123DF6" w:rsidRPr="00035003">
        <w:t xml:space="preserve">орядок ознакомления государственных гражданских служащих </w:t>
      </w:r>
      <w:r w:rsidRPr="00035003">
        <w:t>Комитета</w:t>
      </w:r>
      <w:r w:rsidR="00123DF6" w:rsidRPr="00035003">
        <w:t xml:space="preserve"> с актом об организации антимонопольного </w:t>
      </w:r>
      <w:proofErr w:type="spellStart"/>
      <w:r w:rsidR="00123DF6" w:rsidRPr="00035003">
        <w:t>комплаенса</w:t>
      </w:r>
      <w:proofErr w:type="spellEnd"/>
      <w:r w:rsidR="00AF7E2D">
        <w:t>.</w:t>
      </w:r>
      <w:r w:rsidR="00123DF6" w:rsidRPr="00035003">
        <w:t xml:space="preserve"> </w:t>
      </w:r>
    </w:p>
    <w:p w:rsidR="00123DF6" w:rsidRPr="00035003" w:rsidRDefault="00123DF6" w:rsidP="00123D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5003">
        <w:rPr>
          <w:rFonts w:ascii="Times New Roman" w:hAnsi="Times New Roman" w:cs="Times New Roman"/>
          <w:b w:val="0"/>
          <w:sz w:val="28"/>
          <w:szCs w:val="28"/>
        </w:rPr>
        <w:t xml:space="preserve">1.3. Целями </w:t>
      </w:r>
      <w:proofErr w:type="gramStart"/>
      <w:r w:rsidRPr="00035003">
        <w:rPr>
          <w:rFonts w:ascii="Times New Roman" w:hAnsi="Times New Roman" w:cs="Times New Roman"/>
          <w:b w:val="0"/>
          <w:sz w:val="28"/>
          <w:szCs w:val="28"/>
        </w:rPr>
        <w:t>антимонопольного</w:t>
      </w:r>
      <w:proofErr w:type="gramEnd"/>
      <w:r w:rsidRPr="00035003">
        <w:rPr>
          <w:rFonts w:ascii="Times New Roman" w:hAnsi="Times New Roman" w:cs="Times New Roman"/>
          <w:b w:val="0"/>
          <w:sz w:val="28"/>
          <w:szCs w:val="28"/>
        </w:rPr>
        <w:t xml:space="preserve"> комплаенса являются:</w:t>
      </w:r>
    </w:p>
    <w:p w:rsidR="00123DF6" w:rsidRPr="00035003" w:rsidRDefault="00CF6201" w:rsidP="00123D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5003">
        <w:rPr>
          <w:rFonts w:ascii="Times New Roman" w:hAnsi="Times New Roman" w:cs="Times New Roman"/>
          <w:b w:val="0"/>
          <w:sz w:val="28"/>
          <w:szCs w:val="28"/>
        </w:rPr>
        <w:t>о</w:t>
      </w:r>
      <w:r w:rsidR="00123DF6" w:rsidRPr="00035003">
        <w:rPr>
          <w:rFonts w:ascii="Times New Roman" w:hAnsi="Times New Roman" w:cs="Times New Roman"/>
          <w:b w:val="0"/>
          <w:sz w:val="28"/>
          <w:szCs w:val="28"/>
        </w:rPr>
        <w:t xml:space="preserve">беспечение соответствия деятельности </w:t>
      </w:r>
      <w:r w:rsidRPr="00035003">
        <w:rPr>
          <w:rFonts w:ascii="Times New Roman" w:hAnsi="Times New Roman" w:cs="Times New Roman"/>
          <w:b w:val="0"/>
          <w:sz w:val="28"/>
          <w:szCs w:val="28"/>
        </w:rPr>
        <w:t>Комитета</w:t>
      </w:r>
      <w:r w:rsidR="00123DF6" w:rsidRPr="00035003">
        <w:rPr>
          <w:rFonts w:ascii="Times New Roman" w:hAnsi="Times New Roman" w:cs="Times New Roman"/>
          <w:b w:val="0"/>
          <w:sz w:val="28"/>
          <w:szCs w:val="28"/>
        </w:rPr>
        <w:t xml:space="preserve"> требованиям антимонопольного законодательства</w:t>
      </w:r>
      <w:r w:rsidRPr="0003500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23DF6" w:rsidRPr="00035003" w:rsidRDefault="00CF6201" w:rsidP="00123D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5003">
        <w:rPr>
          <w:rFonts w:ascii="Times New Roman" w:hAnsi="Times New Roman" w:cs="Times New Roman"/>
          <w:b w:val="0"/>
          <w:sz w:val="28"/>
          <w:szCs w:val="28"/>
        </w:rPr>
        <w:t>п</w:t>
      </w:r>
      <w:r w:rsidR="00123DF6" w:rsidRPr="00035003">
        <w:rPr>
          <w:rFonts w:ascii="Times New Roman" w:hAnsi="Times New Roman" w:cs="Times New Roman"/>
          <w:b w:val="0"/>
          <w:sz w:val="28"/>
          <w:szCs w:val="28"/>
        </w:rPr>
        <w:t xml:space="preserve">рофилактика нарушения требований антимонопольного законодательства в деятельности </w:t>
      </w:r>
      <w:r w:rsidRPr="00035003">
        <w:rPr>
          <w:rFonts w:ascii="Times New Roman" w:hAnsi="Times New Roman" w:cs="Times New Roman"/>
          <w:b w:val="0"/>
          <w:sz w:val="28"/>
          <w:szCs w:val="28"/>
        </w:rPr>
        <w:t>Комитета</w:t>
      </w:r>
      <w:r w:rsidR="00123DF6" w:rsidRPr="0003500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3DF6" w:rsidRPr="00035003" w:rsidRDefault="00123DF6" w:rsidP="009E1DA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5003">
        <w:rPr>
          <w:rFonts w:ascii="Times New Roman" w:hAnsi="Times New Roman" w:cs="Times New Roman"/>
          <w:b w:val="0"/>
          <w:sz w:val="28"/>
          <w:szCs w:val="28"/>
        </w:rPr>
        <w:t xml:space="preserve">1.4. Задачи </w:t>
      </w:r>
      <w:proofErr w:type="gramStart"/>
      <w:r w:rsidRPr="00035003">
        <w:rPr>
          <w:rFonts w:ascii="Times New Roman" w:hAnsi="Times New Roman" w:cs="Times New Roman"/>
          <w:b w:val="0"/>
          <w:sz w:val="28"/>
          <w:szCs w:val="28"/>
        </w:rPr>
        <w:t>антимонопольного</w:t>
      </w:r>
      <w:proofErr w:type="gramEnd"/>
      <w:r w:rsidRPr="000350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35003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="00CF6201" w:rsidRPr="00035003">
        <w:rPr>
          <w:rFonts w:ascii="Times New Roman" w:hAnsi="Times New Roman" w:cs="Times New Roman"/>
          <w:b w:val="0"/>
          <w:sz w:val="28"/>
          <w:szCs w:val="28"/>
        </w:rPr>
        <w:t xml:space="preserve"> являются</w:t>
      </w:r>
      <w:r w:rsidRPr="0003500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23DF6" w:rsidRPr="00035003" w:rsidRDefault="00CF6201" w:rsidP="00A128B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5003">
        <w:rPr>
          <w:rFonts w:ascii="Times New Roman" w:hAnsi="Times New Roman" w:cs="Times New Roman"/>
          <w:b w:val="0"/>
          <w:sz w:val="28"/>
          <w:szCs w:val="28"/>
        </w:rPr>
        <w:t>в</w:t>
      </w:r>
      <w:r w:rsidR="00123DF6" w:rsidRPr="00035003">
        <w:rPr>
          <w:rFonts w:ascii="Times New Roman" w:hAnsi="Times New Roman" w:cs="Times New Roman"/>
          <w:b w:val="0"/>
          <w:sz w:val="28"/>
          <w:szCs w:val="28"/>
        </w:rPr>
        <w:t>ыявление рисков нарушений антимонопольного законодательства</w:t>
      </w:r>
      <w:r w:rsidRPr="0003500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23DF6" w:rsidRPr="00035003" w:rsidRDefault="00CF6201" w:rsidP="009538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5003">
        <w:rPr>
          <w:rFonts w:ascii="Times New Roman" w:hAnsi="Times New Roman" w:cs="Times New Roman"/>
          <w:b w:val="0"/>
          <w:sz w:val="28"/>
          <w:szCs w:val="28"/>
        </w:rPr>
        <w:t>у</w:t>
      </w:r>
      <w:r w:rsidR="00123DF6" w:rsidRPr="00035003">
        <w:rPr>
          <w:rFonts w:ascii="Times New Roman" w:hAnsi="Times New Roman" w:cs="Times New Roman"/>
          <w:b w:val="0"/>
          <w:sz w:val="28"/>
          <w:szCs w:val="28"/>
        </w:rPr>
        <w:t>правление рисками нарушений антимонопольного законодательства</w:t>
      </w:r>
      <w:r w:rsidR="00AF7E2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23DF6" w:rsidRPr="00035003" w:rsidRDefault="00CF6201" w:rsidP="009538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35003">
        <w:rPr>
          <w:rFonts w:ascii="Times New Roman" w:hAnsi="Times New Roman" w:cs="Times New Roman"/>
          <w:b w:val="0"/>
          <w:sz w:val="28"/>
          <w:szCs w:val="28"/>
        </w:rPr>
        <w:t>к</w:t>
      </w:r>
      <w:r w:rsidR="00123DF6" w:rsidRPr="00035003">
        <w:rPr>
          <w:rFonts w:ascii="Times New Roman" w:hAnsi="Times New Roman" w:cs="Times New Roman"/>
          <w:b w:val="0"/>
          <w:sz w:val="28"/>
          <w:szCs w:val="28"/>
        </w:rPr>
        <w:t>онтроль за</w:t>
      </w:r>
      <w:proofErr w:type="gramEnd"/>
      <w:r w:rsidR="00123DF6" w:rsidRPr="00035003">
        <w:rPr>
          <w:rFonts w:ascii="Times New Roman" w:hAnsi="Times New Roman" w:cs="Times New Roman"/>
          <w:b w:val="0"/>
          <w:sz w:val="28"/>
          <w:szCs w:val="28"/>
        </w:rPr>
        <w:t xml:space="preserve"> соответствием деятельности </w:t>
      </w:r>
      <w:r w:rsidRPr="00035003">
        <w:rPr>
          <w:rFonts w:ascii="Times New Roman" w:hAnsi="Times New Roman" w:cs="Times New Roman"/>
          <w:b w:val="0"/>
          <w:sz w:val="28"/>
          <w:szCs w:val="28"/>
        </w:rPr>
        <w:t>Комитета</w:t>
      </w:r>
      <w:r w:rsidR="00123DF6" w:rsidRPr="00035003">
        <w:rPr>
          <w:rFonts w:ascii="Times New Roman" w:hAnsi="Times New Roman" w:cs="Times New Roman"/>
          <w:b w:val="0"/>
          <w:sz w:val="28"/>
          <w:szCs w:val="28"/>
        </w:rPr>
        <w:t xml:space="preserve"> требованиям антимонопольного законодательства</w:t>
      </w:r>
      <w:r w:rsidRPr="0003500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23DF6" w:rsidRPr="00035003" w:rsidRDefault="00CF6201" w:rsidP="00953887">
      <w:pPr>
        <w:tabs>
          <w:tab w:val="left" w:pos="142"/>
        </w:tabs>
        <w:ind w:firstLine="709"/>
        <w:jc w:val="both"/>
      </w:pPr>
      <w:r w:rsidRPr="00035003">
        <w:t>о</w:t>
      </w:r>
      <w:r w:rsidR="00123DF6" w:rsidRPr="00035003">
        <w:t xml:space="preserve">ценка эффективности функционирования в </w:t>
      </w:r>
      <w:r w:rsidRPr="00035003">
        <w:t>Комитете</w:t>
      </w:r>
      <w:r w:rsidR="00123DF6" w:rsidRPr="00035003">
        <w:t xml:space="preserve"> антимонопольного </w:t>
      </w:r>
      <w:proofErr w:type="spellStart"/>
      <w:r w:rsidR="00123DF6" w:rsidRPr="00035003">
        <w:t>комплаенса</w:t>
      </w:r>
      <w:proofErr w:type="spellEnd"/>
      <w:r w:rsidR="00123DF6" w:rsidRPr="00035003">
        <w:t>.</w:t>
      </w:r>
    </w:p>
    <w:p w:rsidR="00035003" w:rsidRPr="00035003" w:rsidRDefault="00035003" w:rsidP="00035003">
      <w:pPr>
        <w:tabs>
          <w:tab w:val="left" w:pos="142"/>
        </w:tabs>
        <w:ind w:firstLine="709"/>
        <w:jc w:val="both"/>
      </w:pPr>
      <w:r w:rsidRPr="00035003">
        <w:t>1.5. Термины, используемые в настоящем  Положении, применяются в значениях, определенных  антимонопольным законодательством Российской Федерации и иными нормативными правовыми актами о защите конкуренции.</w:t>
      </w:r>
    </w:p>
    <w:p w:rsidR="00035003" w:rsidRDefault="00035003" w:rsidP="00035003">
      <w:pPr>
        <w:tabs>
          <w:tab w:val="left" w:pos="142"/>
        </w:tabs>
        <w:ind w:firstLine="709"/>
        <w:jc w:val="both"/>
      </w:pPr>
    </w:p>
    <w:p w:rsidR="0070427D" w:rsidRDefault="0070427D" w:rsidP="00035003">
      <w:pPr>
        <w:tabs>
          <w:tab w:val="left" w:pos="142"/>
        </w:tabs>
        <w:ind w:firstLine="709"/>
        <w:jc w:val="both"/>
      </w:pPr>
    </w:p>
    <w:p w:rsidR="0070427D" w:rsidRDefault="0070427D" w:rsidP="00035003">
      <w:pPr>
        <w:tabs>
          <w:tab w:val="left" w:pos="142"/>
        </w:tabs>
        <w:ind w:firstLine="709"/>
        <w:jc w:val="both"/>
      </w:pPr>
    </w:p>
    <w:p w:rsidR="0070427D" w:rsidRDefault="0070427D" w:rsidP="00035003">
      <w:pPr>
        <w:tabs>
          <w:tab w:val="left" w:pos="142"/>
        </w:tabs>
        <w:ind w:firstLine="709"/>
        <w:jc w:val="both"/>
      </w:pPr>
    </w:p>
    <w:p w:rsidR="00AA49EC" w:rsidRPr="00AA49EC" w:rsidRDefault="002F5309" w:rsidP="00AA49EC">
      <w:pPr>
        <w:jc w:val="center"/>
        <w:rPr>
          <w:b/>
        </w:rPr>
      </w:pPr>
      <w:r w:rsidRPr="00AA49EC">
        <w:rPr>
          <w:b/>
        </w:rPr>
        <w:t xml:space="preserve">2. </w:t>
      </w:r>
      <w:r w:rsidR="00AA49EC">
        <w:rPr>
          <w:b/>
        </w:rPr>
        <w:t>С</w:t>
      </w:r>
      <w:r w:rsidR="00AA49EC" w:rsidRPr="00AA49EC">
        <w:rPr>
          <w:b/>
        </w:rPr>
        <w:t xml:space="preserve">ведения об уполномоченном </w:t>
      </w:r>
    </w:p>
    <w:p w:rsidR="002F5309" w:rsidRDefault="00AA49EC" w:rsidP="00AA49EC">
      <w:pPr>
        <w:jc w:val="center"/>
        <w:rPr>
          <w:b/>
        </w:rPr>
      </w:pPr>
      <w:r w:rsidRPr="00AA49EC">
        <w:rPr>
          <w:b/>
        </w:rPr>
        <w:t xml:space="preserve">подразделении, ответственном за функционирование </w:t>
      </w:r>
      <w:proofErr w:type="gramStart"/>
      <w:r w:rsidRPr="00AA49EC">
        <w:rPr>
          <w:b/>
        </w:rPr>
        <w:t>антимонопольного</w:t>
      </w:r>
      <w:proofErr w:type="gramEnd"/>
      <w:r w:rsidRPr="00AA49EC">
        <w:rPr>
          <w:b/>
        </w:rPr>
        <w:t xml:space="preserve"> </w:t>
      </w:r>
      <w:proofErr w:type="spellStart"/>
      <w:r w:rsidRPr="00AA49EC">
        <w:rPr>
          <w:b/>
        </w:rPr>
        <w:t>комплаенса</w:t>
      </w:r>
      <w:proofErr w:type="spellEnd"/>
      <w:r w:rsidRPr="00AA49EC">
        <w:rPr>
          <w:b/>
        </w:rPr>
        <w:t xml:space="preserve"> в Комитете</w:t>
      </w:r>
    </w:p>
    <w:p w:rsidR="00AA49EC" w:rsidRPr="00AA49EC" w:rsidRDefault="00AA49EC" w:rsidP="00AA49EC">
      <w:pPr>
        <w:jc w:val="center"/>
        <w:rPr>
          <w:b/>
          <w:highlight w:val="yellow"/>
        </w:rPr>
      </w:pPr>
    </w:p>
    <w:p w:rsidR="001A3761" w:rsidRDefault="00123DF6" w:rsidP="002F530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5309">
        <w:rPr>
          <w:rFonts w:ascii="Times New Roman" w:hAnsi="Times New Roman" w:cs="Times New Roman"/>
          <w:b w:val="0"/>
          <w:sz w:val="28"/>
          <w:szCs w:val="28"/>
        </w:rPr>
        <w:t>2.</w:t>
      </w:r>
      <w:r w:rsidR="0070427D">
        <w:rPr>
          <w:rFonts w:ascii="Times New Roman" w:hAnsi="Times New Roman" w:cs="Times New Roman"/>
          <w:b w:val="0"/>
          <w:sz w:val="28"/>
          <w:szCs w:val="28"/>
        </w:rPr>
        <w:t>1</w:t>
      </w:r>
      <w:r w:rsidRPr="002F530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F5309" w:rsidRPr="002F5309">
        <w:rPr>
          <w:rFonts w:ascii="Times New Roman" w:hAnsi="Times New Roman" w:cs="Times New Roman"/>
          <w:b w:val="0"/>
          <w:sz w:val="28"/>
          <w:szCs w:val="28"/>
        </w:rPr>
        <w:t xml:space="preserve">Функции уполномоченного подразделения, связанные с организацией и функционированием антимонопольного </w:t>
      </w:r>
      <w:proofErr w:type="spellStart"/>
      <w:r w:rsidR="002F5309" w:rsidRPr="002F5309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="00AF7E2D">
        <w:rPr>
          <w:rFonts w:ascii="Times New Roman" w:hAnsi="Times New Roman" w:cs="Times New Roman"/>
          <w:b w:val="0"/>
          <w:sz w:val="28"/>
          <w:szCs w:val="28"/>
        </w:rPr>
        <w:t xml:space="preserve"> в Комитете</w:t>
      </w:r>
      <w:r w:rsidR="002F5309" w:rsidRPr="002F5309">
        <w:rPr>
          <w:rFonts w:ascii="Times New Roman" w:hAnsi="Times New Roman" w:cs="Times New Roman"/>
          <w:b w:val="0"/>
          <w:sz w:val="28"/>
          <w:szCs w:val="28"/>
        </w:rPr>
        <w:t>, распределяются между юридическим отделом Комитета и отделом внутреннего аудита Комитета</w:t>
      </w:r>
      <w:r w:rsidR="00373ED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F5309" w:rsidRPr="00141CA4" w:rsidRDefault="001A3761" w:rsidP="002F530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1CA4">
        <w:rPr>
          <w:rFonts w:ascii="Times New Roman" w:hAnsi="Times New Roman" w:cs="Times New Roman"/>
          <w:b w:val="0"/>
          <w:sz w:val="28"/>
          <w:szCs w:val="28"/>
        </w:rPr>
        <w:t>2.</w:t>
      </w:r>
      <w:r w:rsidR="0070427D">
        <w:rPr>
          <w:rFonts w:ascii="Times New Roman" w:hAnsi="Times New Roman" w:cs="Times New Roman"/>
          <w:b w:val="0"/>
          <w:sz w:val="28"/>
          <w:szCs w:val="28"/>
        </w:rPr>
        <w:t>2</w:t>
      </w:r>
      <w:r w:rsidRPr="00141CA4">
        <w:rPr>
          <w:rFonts w:ascii="Times New Roman" w:hAnsi="Times New Roman" w:cs="Times New Roman"/>
          <w:b w:val="0"/>
          <w:sz w:val="28"/>
          <w:szCs w:val="28"/>
        </w:rPr>
        <w:t>. К компетенции юридического отдела Комитета относятся следующие функции уполномоченного подразделения:</w:t>
      </w:r>
    </w:p>
    <w:p w:rsidR="00D23626" w:rsidRPr="006454B4" w:rsidRDefault="00141CA4" w:rsidP="009538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54B4">
        <w:rPr>
          <w:rFonts w:ascii="Times New Roman" w:hAnsi="Times New Roman" w:cs="Times New Roman"/>
          <w:b w:val="0"/>
          <w:sz w:val="28"/>
          <w:szCs w:val="28"/>
        </w:rPr>
        <w:t>р</w:t>
      </w:r>
      <w:r w:rsidR="00D23626" w:rsidRPr="006454B4">
        <w:rPr>
          <w:rFonts w:ascii="Times New Roman" w:hAnsi="Times New Roman" w:cs="Times New Roman"/>
          <w:b w:val="0"/>
          <w:sz w:val="28"/>
          <w:szCs w:val="28"/>
        </w:rPr>
        <w:t>азработка</w:t>
      </w:r>
      <w:r w:rsidR="001A3761" w:rsidRPr="006454B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D23626" w:rsidRPr="006454B4">
        <w:rPr>
          <w:rFonts w:ascii="Times New Roman" w:hAnsi="Times New Roman" w:cs="Times New Roman"/>
          <w:b w:val="0"/>
          <w:sz w:val="28"/>
          <w:szCs w:val="28"/>
        </w:rPr>
        <w:t xml:space="preserve"> согласование правовых актов </w:t>
      </w:r>
      <w:r w:rsidR="001A3761" w:rsidRPr="006454B4">
        <w:rPr>
          <w:rFonts w:ascii="Times New Roman" w:hAnsi="Times New Roman" w:cs="Times New Roman"/>
          <w:b w:val="0"/>
          <w:sz w:val="28"/>
          <w:szCs w:val="28"/>
        </w:rPr>
        <w:t>Комитета</w:t>
      </w:r>
      <w:r w:rsidR="00D23626" w:rsidRPr="006454B4">
        <w:rPr>
          <w:rFonts w:ascii="Times New Roman" w:hAnsi="Times New Roman" w:cs="Times New Roman"/>
          <w:b w:val="0"/>
          <w:sz w:val="28"/>
          <w:szCs w:val="28"/>
        </w:rPr>
        <w:t xml:space="preserve">, обеспечивающих развитие и функционирование антимонопольного </w:t>
      </w:r>
      <w:proofErr w:type="spellStart"/>
      <w:r w:rsidR="00D23626" w:rsidRPr="006454B4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="00D23626" w:rsidRPr="006454B4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1A3761" w:rsidRPr="006454B4">
        <w:rPr>
          <w:rFonts w:ascii="Times New Roman" w:hAnsi="Times New Roman" w:cs="Times New Roman"/>
          <w:b w:val="0"/>
          <w:sz w:val="28"/>
          <w:szCs w:val="28"/>
        </w:rPr>
        <w:t>Комитете</w:t>
      </w:r>
      <w:r w:rsidR="00D23626" w:rsidRPr="006454B4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1A3761" w:rsidRPr="006454B4" w:rsidRDefault="001A3761" w:rsidP="009538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54B4">
        <w:rPr>
          <w:rFonts w:ascii="Times New Roman" w:hAnsi="Times New Roman" w:cs="Times New Roman"/>
          <w:b w:val="0"/>
          <w:sz w:val="28"/>
          <w:szCs w:val="28"/>
        </w:rPr>
        <w:t xml:space="preserve">выявление конфликта интересов в деятельности </w:t>
      </w:r>
      <w:r w:rsidR="00141CA4" w:rsidRPr="006454B4">
        <w:rPr>
          <w:rFonts w:ascii="Times New Roman" w:hAnsi="Times New Roman" w:cs="Times New Roman"/>
          <w:b w:val="0"/>
          <w:sz w:val="28"/>
          <w:szCs w:val="28"/>
        </w:rPr>
        <w:t>должностных лиц Комитета</w:t>
      </w:r>
      <w:r w:rsidRPr="006454B4">
        <w:rPr>
          <w:rFonts w:ascii="Times New Roman" w:hAnsi="Times New Roman" w:cs="Times New Roman"/>
          <w:b w:val="0"/>
          <w:sz w:val="28"/>
          <w:szCs w:val="28"/>
        </w:rPr>
        <w:t>, разработка предложений по их исключению;</w:t>
      </w:r>
    </w:p>
    <w:p w:rsidR="00D23626" w:rsidRPr="006454B4" w:rsidRDefault="00141CA4" w:rsidP="009538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54B4">
        <w:rPr>
          <w:rFonts w:ascii="Times New Roman" w:hAnsi="Times New Roman" w:cs="Times New Roman"/>
          <w:b w:val="0"/>
          <w:sz w:val="28"/>
          <w:szCs w:val="28"/>
        </w:rPr>
        <w:t>к</w:t>
      </w:r>
      <w:r w:rsidR="00D23626" w:rsidRPr="006454B4">
        <w:rPr>
          <w:rFonts w:ascii="Times New Roman" w:hAnsi="Times New Roman" w:cs="Times New Roman"/>
          <w:b w:val="0"/>
          <w:sz w:val="28"/>
          <w:szCs w:val="28"/>
        </w:rPr>
        <w:t xml:space="preserve">онсультирование </w:t>
      </w:r>
      <w:r w:rsidR="006454B4" w:rsidRPr="006454B4">
        <w:rPr>
          <w:rFonts w:ascii="Times New Roman" w:hAnsi="Times New Roman" w:cs="Times New Roman"/>
          <w:b w:val="0"/>
          <w:sz w:val="28"/>
          <w:szCs w:val="28"/>
        </w:rPr>
        <w:t>должностных лиц Комитета</w:t>
      </w:r>
      <w:r w:rsidR="00D23626" w:rsidRPr="006454B4">
        <w:rPr>
          <w:rFonts w:ascii="Times New Roman" w:hAnsi="Times New Roman" w:cs="Times New Roman"/>
          <w:b w:val="0"/>
          <w:sz w:val="28"/>
          <w:szCs w:val="28"/>
        </w:rPr>
        <w:t xml:space="preserve"> по вопросам, связанным с соблюдением антимонопольного законодательства и антимонопольным комплаенсом;</w:t>
      </w:r>
    </w:p>
    <w:p w:rsidR="00D23626" w:rsidRPr="006454B4" w:rsidRDefault="006454B4" w:rsidP="009538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54B4">
        <w:rPr>
          <w:rFonts w:ascii="Times New Roman" w:hAnsi="Times New Roman" w:cs="Times New Roman"/>
          <w:b w:val="0"/>
          <w:sz w:val="28"/>
          <w:szCs w:val="28"/>
        </w:rPr>
        <w:t>р</w:t>
      </w:r>
      <w:r w:rsidR="00D23626" w:rsidRPr="006454B4">
        <w:rPr>
          <w:rFonts w:ascii="Times New Roman" w:hAnsi="Times New Roman" w:cs="Times New Roman"/>
          <w:b w:val="0"/>
          <w:sz w:val="28"/>
          <w:szCs w:val="28"/>
        </w:rPr>
        <w:t xml:space="preserve">азработка процедуры внутреннего расследования, связанного с функционированием антимонопольного </w:t>
      </w:r>
      <w:proofErr w:type="spellStart"/>
      <w:r w:rsidR="00D23626" w:rsidRPr="006454B4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="00D23626" w:rsidRPr="006454B4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Pr="006454B4">
        <w:rPr>
          <w:rFonts w:ascii="Times New Roman" w:hAnsi="Times New Roman" w:cs="Times New Roman"/>
          <w:b w:val="0"/>
          <w:sz w:val="28"/>
          <w:szCs w:val="28"/>
        </w:rPr>
        <w:t>Комитете;</w:t>
      </w:r>
    </w:p>
    <w:p w:rsidR="00D23626" w:rsidRDefault="006454B4" w:rsidP="009538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54B4">
        <w:rPr>
          <w:rFonts w:ascii="Times New Roman" w:hAnsi="Times New Roman" w:cs="Times New Roman"/>
          <w:b w:val="0"/>
          <w:sz w:val="28"/>
          <w:szCs w:val="28"/>
        </w:rPr>
        <w:t>о</w:t>
      </w:r>
      <w:r w:rsidR="00D23626" w:rsidRPr="006454B4">
        <w:rPr>
          <w:rFonts w:ascii="Times New Roman" w:hAnsi="Times New Roman" w:cs="Times New Roman"/>
          <w:b w:val="0"/>
          <w:sz w:val="28"/>
          <w:szCs w:val="28"/>
        </w:rPr>
        <w:t xml:space="preserve">рганизация внутренних расследований, связанных с функционированием </w:t>
      </w:r>
      <w:proofErr w:type="gramStart"/>
      <w:r w:rsidR="00D23626" w:rsidRPr="006454B4">
        <w:rPr>
          <w:rFonts w:ascii="Times New Roman" w:hAnsi="Times New Roman" w:cs="Times New Roman"/>
          <w:b w:val="0"/>
          <w:sz w:val="28"/>
          <w:szCs w:val="28"/>
        </w:rPr>
        <w:t>антимонопольного</w:t>
      </w:r>
      <w:proofErr w:type="gramEnd"/>
      <w:r w:rsidR="00D23626" w:rsidRPr="006454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23626" w:rsidRPr="006454B4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="00D23626" w:rsidRPr="006454B4">
        <w:rPr>
          <w:rFonts w:ascii="Times New Roman" w:hAnsi="Times New Roman" w:cs="Times New Roman"/>
          <w:sz w:val="28"/>
          <w:szCs w:val="28"/>
        </w:rPr>
        <w:t xml:space="preserve"> </w:t>
      </w:r>
      <w:r w:rsidR="00D23626" w:rsidRPr="006454B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6454B4">
        <w:rPr>
          <w:rFonts w:ascii="Times New Roman" w:hAnsi="Times New Roman" w:cs="Times New Roman"/>
          <w:b w:val="0"/>
          <w:sz w:val="28"/>
          <w:szCs w:val="28"/>
        </w:rPr>
        <w:t>Комитете;</w:t>
      </w:r>
    </w:p>
    <w:p w:rsidR="006454B4" w:rsidRPr="00373EDD" w:rsidRDefault="006454B4" w:rsidP="009538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3EDD">
        <w:rPr>
          <w:rFonts w:ascii="Times New Roman" w:hAnsi="Times New Roman" w:cs="Times New Roman"/>
          <w:b w:val="0"/>
          <w:sz w:val="28"/>
          <w:szCs w:val="28"/>
        </w:rPr>
        <w:t>анализ нормативных правовых актов Комитета;</w:t>
      </w:r>
    </w:p>
    <w:p w:rsidR="006454B4" w:rsidRPr="00373EDD" w:rsidRDefault="006454B4" w:rsidP="009538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3EDD">
        <w:rPr>
          <w:rFonts w:ascii="Times New Roman" w:hAnsi="Times New Roman" w:cs="Times New Roman"/>
          <w:b w:val="0"/>
          <w:sz w:val="28"/>
          <w:szCs w:val="28"/>
        </w:rPr>
        <w:t>анализ проектов нормативных правовых актов, разрабатываемых Комитетом;</w:t>
      </w:r>
    </w:p>
    <w:p w:rsidR="00373EDD" w:rsidRPr="00373EDD" w:rsidRDefault="006454B4" w:rsidP="009538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3EDD">
        <w:rPr>
          <w:rFonts w:ascii="Times New Roman" w:hAnsi="Times New Roman" w:cs="Times New Roman"/>
          <w:b w:val="0"/>
          <w:sz w:val="28"/>
          <w:szCs w:val="28"/>
        </w:rPr>
        <w:t xml:space="preserve">информирование </w:t>
      </w:r>
      <w:r w:rsidR="00373EDD" w:rsidRPr="00373EDD">
        <w:rPr>
          <w:rFonts w:ascii="Times New Roman" w:hAnsi="Times New Roman" w:cs="Times New Roman"/>
          <w:b w:val="0"/>
          <w:sz w:val="28"/>
          <w:szCs w:val="28"/>
        </w:rPr>
        <w:t>председателя Комитета, заместителей председателя Комитета</w:t>
      </w:r>
      <w:r w:rsidRPr="00373EDD">
        <w:rPr>
          <w:rFonts w:ascii="Times New Roman" w:hAnsi="Times New Roman" w:cs="Times New Roman"/>
          <w:b w:val="0"/>
          <w:sz w:val="28"/>
          <w:szCs w:val="28"/>
        </w:rPr>
        <w:t xml:space="preserve">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373EDD">
        <w:rPr>
          <w:rFonts w:ascii="Times New Roman" w:hAnsi="Times New Roman" w:cs="Times New Roman"/>
          <w:b w:val="0"/>
          <w:sz w:val="28"/>
          <w:szCs w:val="28"/>
        </w:rPr>
        <w:t>комплаенсу</w:t>
      </w:r>
      <w:proofErr w:type="spellEnd"/>
      <w:r w:rsidR="00373EDD" w:rsidRPr="00373EDD">
        <w:rPr>
          <w:rFonts w:ascii="Times New Roman" w:hAnsi="Times New Roman" w:cs="Times New Roman"/>
          <w:b w:val="0"/>
          <w:sz w:val="28"/>
          <w:szCs w:val="28"/>
        </w:rPr>
        <w:t>;</w:t>
      </w:r>
      <w:r w:rsidRPr="00373E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454B4" w:rsidRPr="006454B4" w:rsidRDefault="00373EDD" w:rsidP="009538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3EDD">
        <w:rPr>
          <w:rFonts w:ascii="Times New Roman" w:hAnsi="Times New Roman" w:cs="Times New Roman"/>
          <w:b w:val="0"/>
          <w:sz w:val="28"/>
          <w:szCs w:val="28"/>
        </w:rPr>
        <w:t xml:space="preserve">иные функции, связанные с функционированием </w:t>
      </w:r>
      <w:proofErr w:type="gramStart"/>
      <w:r w:rsidRPr="00373EDD">
        <w:rPr>
          <w:rFonts w:ascii="Times New Roman" w:hAnsi="Times New Roman" w:cs="Times New Roman"/>
          <w:b w:val="0"/>
          <w:sz w:val="28"/>
          <w:szCs w:val="28"/>
        </w:rPr>
        <w:t>антимонопольного</w:t>
      </w:r>
      <w:proofErr w:type="gramEnd"/>
      <w:r w:rsidRPr="00373E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73ED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373ED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54B4" w:rsidRPr="00373EDD" w:rsidRDefault="006454B4" w:rsidP="006454B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3EDD">
        <w:rPr>
          <w:rFonts w:ascii="Times New Roman" w:hAnsi="Times New Roman" w:cs="Times New Roman"/>
          <w:b w:val="0"/>
          <w:sz w:val="28"/>
          <w:szCs w:val="28"/>
        </w:rPr>
        <w:t xml:space="preserve">2.3. К компетенции отдела внутреннего аудита </w:t>
      </w:r>
      <w:r w:rsidR="00A158C4">
        <w:rPr>
          <w:rFonts w:ascii="Times New Roman" w:hAnsi="Times New Roman" w:cs="Times New Roman"/>
          <w:b w:val="0"/>
          <w:sz w:val="28"/>
          <w:szCs w:val="28"/>
        </w:rPr>
        <w:t xml:space="preserve">Комитета </w:t>
      </w:r>
      <w:r w:rsidRPr="00373EDD">
        <w:rPr>
          <w:rFonts w:ascii="Times New Roman" w:hAnsi="Times New Roman" w:cs="Times New Roman"/>
          <w:b w:val="0"/>
          <w:sz w:val="28"/>
          <w:szCs w:val="28"/>
        </w:rPr>
        <w:t>относятся следующие функции уполномоченного подразделения:</w:t>
      </w:r>
    </w:p>
    <w:p w:rsidR="006454B4" w:rsidRPr="00373EDD" w:rsidRDefault="006454B4" w:rsidP="006454B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3EDD">
        <w:rPr>
          <w:rFonts w:ascii="Times New Roman" w:hAnsi="Times New Roman" w:cs="Times New Roman"/>
          <w:b w:val="0"/>
          <w:sz w:val="28"/>
          <w:szCs w:val="28"/>
        </w:rPr>
        <w:t xml:space="preserve">выявление рисков нарушения антимонопольного законодательства, учёт обстоятельств, связанных с рисками нарушения антимонопольного законодательства, определение </w:t>
      </w:r>
      <w:proofErr w:type="gramStart"/>
      <w:r w:rsidRPr="00373EDD">
        <w:rPr>
          <w:rFonts w:ascii="Times New Roman" w:hAnsi="Times New Roman" w:cs="Times New Roman"/>
          <w:b w:val="0"/>
          <w:sz w:val="28"/>
          <w:szCs w:val="28"/>
        </w:rPr>
        <w:t>вероятности возникновения рисков нарушения антимонопольного законодательства</w:t>
      </w:r>
      <w:proofErr w:type="gramEnd"/>
      <w:r w:rsidRPr="00373EDD">
        <w:rPr>
          <w:rFonts w:ascii="Times New Roman" w:hAnsi="Times New Roman" w:cs="Times New Roman"/>
          <w:b w:val="0"/>
          <w:sz w:val="28"/>
          <w:szCs w:val="28"/>
        </w:rPr>
        <w:t xml:space="preserve"> в деятельности </w:t>
      </w:r>
      <w:r w:rsidR="00373EDD" w:rsidRPr="00373EDD">
        <w:rPr>
          <w:rFonts w:ascii="Times New Roman" w:hAnsi="Times New Roman" w:cs="Times New Roman"/>
          <w:b w:val="0"/>
          <w:sz w:val="28"/>
          <w:szCs w:val="28"/>
        </w:rPr>
        <w:t>Комитета</w:t>
      </w:r>
      <w:r w:rsidRPr="00373ED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23626" w:rsidRPr="00373EDD" w:rsidRDefault="006454B4" w:rsidP="009538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3EDD">
        <w:rPr>
          <w:rFonts w:ascii="Times New Roman" w:hAnsi="Times New Roman" w:cs="Times New Roman"/>
          <w:b w:val="0"/>
          <w:sz w:val="28"/>
          <w:szCs w:val="28"/>
        </w:rPr>
        <w:t>к</w:t>
      </w:r>
      <w:r w:rsidR="00D23626" w:rsidRPr="00373EDD">
        <w:rPr>
          <w:rFonts w:ascii="Times New Roman" w:hAnsi="Times New Roman" w:cs="Times New Roman"/>
          <w:b w:val="0"/>
          <w:sz w:val="28"/>
          <w:szCs w:val="28"/>
        </w:rPr>
        <w:t xml:space="preserve">оординация и методологическое обеспечение мероприятий </w:t>
      </w:r>
      <w:proofErr w:type="gramStart"/>
      <w:r w:rsidR="00D23626" w:rsidRPr="00373EDD">
        <w:rPr>
          <w:rFonts w:ascii="Times New Roman" w:hAnsi="Times New Roman" w:cs="Times New Roman"/>
          <w:b w:val="0"/>
          <w:sz w:val="28"/>
          <w:szCs w:val="28"/>
        </w:rPr>
        <w:t>антимонопольного</w:t>
      </w:r>
      <w:proofErr w:type="gramEnd"/>
      <w:r w:rsidR="00D23626" w:rsidRPr="00373E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23626" w:rsidRPr="00373ED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="00D23626" w:rsidRPr="00373EDD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Pr="00373EDD">
        <w:rPr>
          <w:rFonts w:ascii="Times New Roman" w:hAnsi="Times New Roman" w:cs="Times New Roman"/>
          <w:b w:val="0"/>
          <w:sz w:val="28"/>
          <w:szCs w:val="28"/>
        </w:rPr>
        <w:t>Комитете;</w:t>
      </w:r>
    </w:p>
    <w:p w:rsidR="00D23626" w:rsidRPr="00373EDD" w:rsidRDefault="006454B4" w:rsidP="009538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3EDD">
        <w:rPr>
          <w:rFonts w:ascii="Times New Roman" w:hAnsi="Times New Roman" w:cs="Times New Roman"/>
          <w:b w:val="0"/>
          <w:sz w:val="28"/>
          <w:szCs w:val="28"/>
        </w:rPr>
        <w:t>к</w:t>
      </w:r>
      <w:r w:rsidR="00D23626" w:rsidRPr="00373EDD">
        <w:rPr>
          <w:rFonts w:ascii="Times New Roman" w:hAnsi="Times New Roman" w:cs="Times New Roman"/>
          <w:b w:val="0"/>
          <w:sz w:val="28"/>
          <w:szCs w:val="28"/>
        </w:rPr>
        <w:t xml:space="preserve">онтроль за функционированием </w:t>
      </w:r>
      <w:proofErr w:type="gramStart"/>
      <w:r w:rsidR="00D23626" w:rsidRPr="00373EDD">
        <w:rPr>
          <w:rFonts w:ascii="Times New Roman" w:hAnsi="Times New Roman" w:cs="Times New Roman"/>
          <w:b w:val="0"/>
          <w:sz w:val="28"/>
          <w:szCs w:val="28"/>
        </w:rPr>
        <w:t>антимонопольного</w:t>
      </w:r>
      <w:proofErr w:type="gramEnd"/>
      <w:r w:rsidR="00D23626" w:rsidRPr="00373E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23626" w:rsidRPr="00373ED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="00D23626" w:rsidRPr="00373EDD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Pr="00373EDD">
        <w:rPr>
          <w:rFonts w:ascii="Times New Roman" w:hAnsi="Times New Roman" w:cs="Times New Roman"/>
          <w:b w:val="0"/>
          <w:sz w:val="28"/>
          <w:szCs w:val="28"/>
        </w:rPr>
        <w:t>Комитете;</w:t>
      </w:r>
    </w:p>
    <w:p w:rsidR="00D23626" w:rsidRPr="00373EDD" w:rsidRDefault="00373EDD" w:rsidP="009538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3EDD">
        <w:rPr>
          <w:rFonts w:ascii="Times New Roman" w:hAnsi="Times New Roman" w:cs="Times New Roman"/>
          <w:b w:val="0"/>
          <w:sz w:val="28"/>
          <w:szCs w:val="28"/>
        </w:rPr>
        <w:t>и</w:t>
      </w:r>
      <w:r w:rsidR="00D23626" w:rsidRPr="00373EDD">
        <w:rPr>
          <w:rFonts w:ascii="Times New Roman" w:hAnsi="Times New Roman" w:cs="Times New Roman"/>
          <w:b w:val="0"/>
          <w:sz w:val="28"/>
          <w:szCs w:val="28"/>
        </w:rPr>
        <w:t xml:space="preserve">нициирование мероприятий по минимизации рисков нарушения антимонопольного законодательства в </w:t>
      </w:r>
      <w:r w:rsidRPr="00373EDD">
        <w:rPr>
          <w:rFonts w:ascii="Times New Roman" w:hAnsi="Times New Roman" w:cs="Times New Roman"/>
          <w:b w:val="0"/>
          <w:sz w:val="28"/>
          <w:szCs w:val="28"/>
        </w:rPr>
        <w:t>Комитете;</w:t>
      </w:r>
    </w:p>
    <w:p w:rsidR="00373EDD" w:rsidRPr="00373EDD" w:rsidRDefault="00373EDD" w:rsidP="009538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3EDD">
        <w:rPr>
          <w:rFonts w:ascii="Times New Roman" w:hAnsi="Times New Roman" w:cs="Times New Roman"/>
          <w:b w:val="0"/>
          <w:sz w:val="28"/>
          <w:szCs w:val="28"/>
        </w:rPr>
        <w:t>и</w:t>
      </w:r>
      <w:r w:rsidR="00D23626" w:rsidRPr="00373EDD">
        <w:rPr>
          <w:rFonts w:ascii="Times New Roman" w:hAnsi="Times New Roman" w:cs="Times New Roman"/>
          <w:b w:val="0"/>
          <w:sz w:val="28"/>
          <w:szCs w:val="28"/>
        </w:rPr>
        <w:t xml:space="preserve">нформирование </w:t>
      </w:r>
      <w:r w:rsidRPr="00373EDD">
        <w:rPr>
          <w:rFonts w:ascii="Times New Roman" w:hAnsi="Times New Roman" w:cs="Times New Roman"/>
          <w:b w:val="0"/>
          <w:sz w:val="28"/>
          <w:szCs w:val="28"/>
        </w:rPr>
        <w:t>должностных лиц Комитета</w:t>
      </w:r>
      <w:r w:rsidR="00D23626" w:rsidRPr="00373EDD">
        <w:rPr>
          <w:rFonts w:ascii="Times New Roman" w:hAnsi="Times New Roman" w:cs="Times New Roman"/>
          <w:b w:val="0"/>
          <w:sz w:val="28"/>
          <w:szCs w:val="28"/>
        </w:rPr>
        <w:t>, в зоне ответственности которых имеются соответствующие антимонопольные риски</w:t>
      </w:r>
      <w:r w:rsidRPr="00373EDD">
        <w:rPr>
          <w:rFonts w:ascii="Times New Roman" w:hAnsi="Times New Roman" w:cs="Times New Roman"/>
          <w:b w:val="0"/>
          <w:sz w:val="28"/>
          <w:szCs w:val="28"/>
        </w:rPr>
        <w:t xml:space="preserve"> о выявленных рисках;</w:t>
      </w:r>
    </w:p>
    <w:p w:rsidR="00AA49EC" w:rsidRDefault="00373EDD" w:rsidP="00AA49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3ED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информирование председателя Комитета, заместителей председателя Комитета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373EDD">
        <w:rPr>
          <w:rFonts w:ascii="Times New Roman" w:hAnsi="Times New Roman" w:cs="Times New Roman"/>
          <w:b w:val="0"/>
          <w:sz w:val="28"/>
          <w:szCs w:val="28"/>
        </w:rPr>
        <w:t>комплаенсу</w:t>
      </w:r>
      <w:proofErr w:type="spellEnd"/>
      <w:r w:rsidR="00AA49E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A49EC" w:rsidRPr="006454B4" w:rsidRDefault="00AA49EC" w:rsidP="00AA49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3EDD">
        <w:rPr>
          <w:rFonts w:ascii="Times New Roman" w:hAnsi="Times New Roman" w:cs="Times New Roman"/>
          <w:b w:val="0"/>
          <w:sz w:val="28"/>
          <w:szCs w:val="28"/>
        </w:rPr>
        <w:t xml:space="preserve">иные функции, связанные с функционированием </w:t>
      </w:r>
      <w:proofErr w:type="gramStart"/>
      <w:r w:rsidRPr="00373EDD">
        <w:rPr>
          <w:rFonts w:ascii="Times New Roman" w:hAnsi="Times New Roman" w:cs="Times New Roman"/>
          <w:b w:val="0"/>
          <w:sz w:val="28"/>
          <w:szCs w:val="28"/>
        </w:rPr>
        <w:t>антимонопольного</w:t>
      </w:r>
      <w:proofErr w:type="gramEnd"/>
      <w:r w:rsidRPr="00373E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73ED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373ED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73EDD" w:rsidRPr="00373EDD" w:rsidRDefault="00373EDD" w:rsidP="00373ED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B2F" w:rsidRPr="007F4DD3" w:rsidRDefault="00712649" w:rsidP="001646A7">
      <w:pPr>
        <w:jc w:val="center"/>
        <w:rPr>
          <w:b/>
        </w:rPr>
      </w:pPr>
      <w:r w:rsidRPr="007F4DD3">
        <w:rPr>
          <w:b/>
        </w:rPr>
        <w:t>3</w:t>
      </w:r>
      <w:r w:rsidR="001646A7" w:rsidRPr="007F4DD3">
        <w:rPr>
          <w:b/>
        </w:rPr>
        <w:t xml:space="preserve">. Порядок выявления и оценки </w:t>
      </w:r>
    </w:p>
    <w:p w:rsidR="006D0B2F" w:rsidRPr="007F4DD3" w:rsidRDefault="001646A7" w:rsidP="001646A7">
      <w:pPr>
        <w:jc w:val="center"/>
        <w:rPr>
          <w:b/>
        </w:rPr>
      </w:pPr>
      <w:r w:rsidRPr="007F4DD3">
        <w:rPr>
          <w:b/>
        </w:rPr>
        <w:t xml:space="preserve">рисков нарушения антимонопольного законодательства </w:t>
      </w:r>
    </w:p>
    <w:p w:rsidR="001646A7" w:rsidRDefault="001646A7" w:rsidP="001646A7">
      <w:pPr>
        <w:jc w:val="center"/>
        <w:rPr>
          <w:b/>
        </w:rPr>
      </w:pPr>
      <w:r w:rsidRPr="007F4DD3">
        <w:rPr>
          <w:b/>
        </w:rPr>
        <w:t xml:space="preserve">при осуществлении </w:t>
      </w:r>
      <w:r w:rsidR="00435794">
        <w:rPr>
          <w:b/>
        </w:rPr>
        <w:t>Комитетом</w:t>
      </w:r>
      <w:r w:rsidRPr="007F4DD3">
        <w:rPr>
          <w:b/>
        </w:rPr>
        <w:t xml:space="preserve"> своей деятельности</w:t>
      </w:r>
    </w:p>
    <w:p w:rsidR="007F4DD3" w:rsidRPr="007F4DD3" w:rsidRDefault="007F4DD3" w:rsidP="001646A7">
      <w:pPr>
        <w:jc w:val="center"/>
        <w:rPr>
          <w:b/>
        </w:rPr>
      </w:pPr>
    </w:p>
    <w:p w:rsidR="00F10C9A" w:rsidRPr="00F01FB9" w:rsidRDefault="00712649" w:rsidP="001646A7">
      <w:pPr>
        <w:tabs>
          <w:tab w:val="left" w:pos="142"/>
        </w:tabs>
        <w:ind w:firstLine="709"/>
        <w:jc w:val="both"/>
      </w:pPr>
      <w:r w:rsidRPr="00F01FB9">
        <w:t>3</w:t>
      </w:r>
      <w:r w:rsidR="001646A7" w:rsidRPr="00F01FB9">
        <w:t xml:space="preserve">.1. В целях выявления рисков нарушения антимонопольного законодательства ежегодно в срок не позднее 1 февраля года, следующего за </w:t>
      </w:r>
      <w:proofErr w:type="gramStart"/>
      <w:r w:rsidR="001646A7" w:rsidRPr="00F01FB9">
        <w:t>отчетным</w:t>
      </w:r>
      <w:proofErr w:type="gramEnd"/>
      <w:r w:rsidR="001646A7" w:rsidRPr="00F01FB9">
        <w:t xml:space="preserve"> </w:t>
      </w:r>
      <w:r w:rsidR="00983250">
        <w:t xml:space="preserve">в Комитете </w:t>
      </w:r>
      <w:r w:rsidR="001646A7" w:rsidRPr="00F01FB9">
        <w:t>осуществля</w:t>
      </w:r>
      <w:r w:rsidR="00F10C9A" w:rsidRPr="00F01FB9">
        <w:t>ются</w:t>
      </w:r>
      <w:r w:rsidR="001646A7" w:rsidRPr="00F01FB9">
        <w:t xml:space="preserve"> следующие мероприятия:</w:t>
      </w:r>
    </w:p>
    <w:p w:rsidR="00FF1C46" w:rsidRPr="007F4DD3" w:rsidRDefault="00F10C9A" w:rsidP="00FF1C46">
      <w:pPr>
        <w:tabs>
          <w:tab w:val="left" w:pos="142"/>
        </w:tabs>
        <w:ind w:firstLine="709"/>
        <w:jc w:val="both"/>
      </w:pPr>
      <w:r w:rsidRPr="00F01FB9">
        <w:t xml:space="preserve">юридическим отделом Комитета </w:t>
      </w:r>
      <w:r w:rsidR="00FF1C46" w:rsidRPr="00F01FB9">
        <w:t>проводится анализ нормативных правовых актов Комитета, проектов нормативных правовых актов Комитета</w:t>
      </w:r>
      <w:r w:rsidR="00022456" w:rsidRPr="00F01FB9">
        <w:t xml:space="preserve">, </w:t>
      </w:r>
      <w:r w:rsidR="00F01FB9" w:rsidRPr="00F01FB9">
        <w:t xml:space="preserve">по результатам </w:t>
      </w:r>
      <w:r w:rsidR="00FF1C46" w:rsidRPr="00F01FB9">
        <w:t xml:space="preserve"> </w:t>
      </w:r>
      <w:r w:rsidR="00022456" w:rsidRPr="00F01FB9">
        <w:t>направляется</w:t>
      </w:r>
      <w:r w:rsidR="00FF1C46" w:rsidRPr="00F01FB9">
        <w:t xml:space="preserve"> информация в отдел внутреннего аудита Комитета;</w:t>
      </w:r>
    </w:p>
    <w:p w:rsidR="001646A7" w:rsidRPr="007F4DD3" w:rsidRDefault="00FF1C46" w:rsidP="001646A7">
      <w:pPr>
        <w:tabs>
          <w:tab w:val="left" w:pos="142"/>
        </w:tabs>
        <w:ind w:firstLine="709"/>
        <w:jc w:val="both"/>
      </w:pPr>
      <w:proofErr w:type="gramStart"/>
      <w:r>
        <w:t xml:space="preserve">отделом внутреннего аудита </w:t>
      </w:r>
      <w:r w:rsidR="00983250">
        <w:t xml:space="preserve">Комитета </w:t>
      </w:r>
      <w:r>
        <w:t xml:space="preserve">проводится </w:t>
      </w:r>
      <w:r w:rsidR="006F13D4">
        <w:t>а</w:t>
      </w:r>
      <w:r w:rsidR="001646A7" w:rsidRPr="007F4DD3">
        <w:t xml:space="preserve">нализ выявленных нарушений антимонопольного законодательства в деятельности </w:t>
      </w:r>
      <w:r w:rsidR="006F13D4">
        <w:t>Комитета</w:t>
      </w:r>
      <w:r w:rsidR="001646A7" w:rsidRPr="007F4DD3">
        <w:t xml:space="preserve"> за предыдущие 3 года (наличие предостережений, предупреждений, штрафов, жалоб, возбужденных дел)</w:t>
      </w:r>
      <w:r>
        <w:t>, проводится м</w:t>
      </w:r>
      <w:r w:rsidR="001646A7" w:rsidRPr="007F4DD3">
        <w:t xml:space="preserve">ониторинг и анализ практики применения </w:t>
      </w:r>
      <w:r>
        <w:t>Комитетом</w:t>
      </w:r>
      <w:r w:rsidR="001646A7" w:rsidRPr="007F4DD3">
        <w:t xml:space="preserve"> антимонопольного законодательства</w:t>
      </w:r>
      <w:r>
        <w:t>.</w:t>
      </w:r>
      <w:r w:rsidR="001646A7" w:rsidRPr="007F4DD3">
        <w:t xml:space="preserve"> </w:t>
      </w:r>
      <w:proofErr w:type="gramEnd"/>
    </w:p>
    <w:p w:rsidR="001646A7" w:rsidRPr="007F4DD3" w:rsidRDefault="00712649" w:rsidP="001646A7">
      <w:pPr>
        <w:tabs>
          <w:tab w:val="left" w:pos="142"/>
        </w:tabs>
        <w:ind w:firstLine="709"/>
        <w:jc w:val="both"/>
      </w:pPr>
      <w:r w:rsidRPr="007F4DD3">
        <w:t>3</w:t>
      </w:r>
      <w:r w:rsidR="001646A7" w:rsidRPr="007F4DD3">
        <w:t xml:space="preserve">.2. </w:t>
      </w:r>
      <w:proofErr w:type="gramStart"/>
      <w:r w:rsidR="001646A7" w:rsidRPr="007F4DD3">
        <w:t xml:space="preserve">При проведении (не реже одного раза в год) анализа выявленных нарушений антимонопольного законодательства </w:t>
      </w:r>
      <w:r w:rsidR="00022456">
        <w:t xml:space="preserve">в деятельности Комитета </w:t>
      </w:r>
      <w:r w:rsidR="001646A7" w:rsidRPr="007F4DD3">
        <w:t xml:space="preserve">за предыдущие 3 года (наличие предостережений, предупреждений, штрафов, жалоб, возбужденных дел) </w:t>
      </w:r>
      <w:r w:rsidR="00FF1C46">
        <w:t xml:space="preserve">отдел внутреннего аудита </w:t>
      </w:r>
      <w:r w:rsidR="00F01FB9">
        <w:t>Комитета</w:t>
      </w:r>
      <w:r w:rsidR="001646A7" w:rsidRPr="007F4DD3">
        <w:t xml:space="preserve"> проводит следующие мероприятия: </w:t>
      </w:r>
      <w:proofErr w:type="gramEnd"/>
    </w:p>
    <w:p w:rsidR="001646A7" w:rsidRPr="007F4DD3" w:rsidRDefault="00FF1C46" w:rsidP="001646A7">
      <w:pPr>
        <w:tabs>
          <w:tab w:val="left" w:pos="142"/>
        </w:tabs>
        <w:ind w:firstLine="709"/>
        <w:jc w:val="both"/>
      </w:pPr>
      <w:r>
        <w:t>о</w:t>
      </w:r>
      <w:r w:rsidR="001646A7" w:rsidRPr="007F4DD3">
        <w:t xml:space="preserve">существляет сбор </w:t>
      </w:r>
      <w:r>
        <w:t>с</w:t>
      </w:r>
      <w:r w:rsidR="001646A7" w:rsidRPr="007F4DD3">
        <w:t xml:space="preserve">ведений о наличии нарушений антимонопольного законодательства; </w:t>
      </w:r>
    </w:p>
    <w:p w:rsidR="001646A7" w:rsidRPr="007F4DD3" w:rsidRDefault="00FF1C46" w:rsidP="001646A7">
      <w:pPr>
        <w:tabs>
          <w:tab w:val="left" w:pos="142"/>
        </w:tabs>
        <w:ind w:firstLine="709"/>
        <w:jc w:val="both"/>
      </w:pPr>
      <w:proofErr w:type="gramStart"/>
      <w:r>
        <w:t>с</w:t>
      </w:r>
      <w:r w:rsidR="001646A7" w:rsidRPr="007F4DD3">
        <w:t xml:space="preserve">оставляет перечень нарушений антимонопольного законодательства в </w:t>
      </w:r>
      <w:r>
        <w:t>Комитете</w:t>
      </w:r>
      <w:r w:rsidR="001646A7" w:rsidRPr="007F4DD3">
        <w:t xml:space="preserve">, который содержит классифицированные по сферам деятельности </w:t>
      </w:r>
      <w:r>
        <w:t>Комитета</w:t>
      </w:r>
      <w:r w:rsidR="001646A7" w:rsidRPr="007F4DD3">
        <w:t>,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</w:t>
      </w:r>
      <w:proofErr w:type="gramEnd"/>
      <w:r w:rsidR="001646A7" w:rsidRPr="007F4DD3">
        <w:t xml:space="preserve"> нарушения, а также о мерах, направленных </w:t>
      </w:r>
      <w:r>
        <w:t>Комитетом</w:t>
      </w:r>
      <w:r w:rsidR="001646A7" w:rsidRPr="007F4DD3">
        <w:t xml:space="preserve"> на недопущение повторения нарушения;</w:t>
      </w:r>
    </w:p>
    <w:p w:rsidR="001646A7" w:rsidRPr="007F4DD3" w:rsidRDefault="00FF1C46" w:rsidP="001646A7">
      <w:pPr>
        <w:tabs>
          <w:tab w:val="left" w:pos="142"/>
        </w:tabs>
        <w:ind w:firstLine="709"/>
        <w:jc w:val="both"/>
      </w:pPr>
      <w:r>
        <w:t>п</w:t>
      </w:r>
      <w:r w:rsidR="001646A7" w:rsidRPr="007F4DD3">
        <w:t>роводит систематическую оценку эффективности разработанных и реализуемых мероприятий по снижению рисков нарушения антимонопольного законодательства.</w:t>
      </w:r>
    </w:p>
    <w:p w:rsidR="001646A7" w:rsidRPr="007F4DD3" w:rsidRDefault="00712649" w:rsidP="001646A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4DD3">
        <w:rPr>
          <w:rFonts w:ascii="Times New Roman" w:hAnsi="Times New Roman" w:cs="Times New Roman"/>
          <w:b w:val="0"/>
          <w:sz w:val="28"/>
          <w:szCs w:val="28"/>
        </w:rPr>
        <w:t>3</w:t>
      </w:r>
      <w:r w:rsidR="001646A7" w:rsidRPr="007F4DD3">
        <w:rPr>
          <w:rFonts w:ascii="Times New Roman" w:hAnsi="Times New Roman" w:cs="Times New Roman"/>
          <w:b w:val="0"/>
          <w:sz w:val="28"/>
          <w:szCs w:val="28"/>
        </w:rPr>
        <w:t xml:space="preserve">.3. При выявлении рисков нарушения антимонопольного законодательства </w:t>
      </w:r>
      <w:r w:rsidR="00FF1C46">
        <w:rPr>
          <w:rFonts w:ascii="Times New Roman" w:hAnsi="Times New Roman" w:cs="Times New Roman"/>
          <w:b w:val="0"/>
          <w:sz w:val="28"/>
          <w:szCs w:val="28"/>
        </w:rPr>
        <w:t>отдел внутреннего аудита Комитета</w:t>
      </w:r>
      <w:r w:rsidR="001646A7" w:rsidRPr="007F4DD3">
        <w:rPr>
          <w:rFonts w:ascii="Times New Roman" w:hAnsi="Times New Roman" w:cs="Times New Roman"/>
          <w:b w:val="0"/>
          <w:sz w:val="28"/>
          <w:szCs w:val="28"/>
        </w:rPr>
        <w:t xml:space="preserve"> проводит их оценку с учетом следующих показателей:</w:t>
      </w:r>
    </w:p>
    <w:p w:rsidR="001646A7" w:rsidRPr="007F4DD3" w:rsidRDefault="00FF1C46" w:rsidP="001646A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1646A7" w:rsidRPr="007F4DD3">
        <w:rPr>
          <w:rFonts w:ascii="Times New Roman" w:hAnsi="Times New Roman" w:cs="Times New Roman"/>
          <w:b w:val="0"/>
          <w:sz w:val="28"/>
          <w:szCs w:val="28"/>
        </w:rPr>
        <w:t xml:space="preserve">ыдача </w:t>
      </w:r>
      <w:r>
        <w:rPr>
          <w:rFonts w:ascii="Times New Roman" w:hAnsi="Times New Roman" w:cs="Times New Roman"/>
          <w:b w:val="0"/>
          <w:sz w:val="28"/>
          <w:szCs w:val="28"/>
        </w:rPr>
        <w:t>Комитету</w:t>
      </w:r>
      <w:r w:rsidR="001646A7" w:rsidRPr="007F4DD3">
        <w:rPr>
          <w:rFonts w:ascii="Times New Roman" w:hAnsi="Times New Roman" w:cs="Times New Roman"/>
          <w:b w:val="0"/>
          <w:sz w:val="28"/>
          <w:szCs w:val="28"/>
        </w:rPr>
        <w:t xml:space="preserve"> предупреждения о прекращении действий (бездействия), которые содержат признаки нарушения антимонопольного законодательства.</w:t>
      </w:r>
    </w:p>
    <w:p w:rsidR="001646A7" w:rsidRPr="007F4DD3" w:rsidRDefault="00FF1C46" w:rsidP="001646A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 w:rsidR="001646A7" w:rsidRPr="007F4DD3">
        <w:rPr>
          <w:rFonts w:ascii="Times New Roman" w:hAnsi="Times New Roman" w:cs="Times New Roman"/>
          <w:b w:val="0"/>
          <w:sz w:val="28"/>
          <w:szCs w:val="28"/>
        </w:rPr>
        <w:t xml:space="preserve">ривлечение к административной ответственности в виде наложения административных штрафов на должностных лиц </w:t>
      </w:r>
      <w:r>
        <w:rPr>
          <w:rFonts w:ascii="Times New Roman" w:hAnsi="Times New Roman" w:cs="Times New Roman"/>
          <w:b w:val="0"/>
          <w:sz w:val="28"/>
          <w:szCs w:val="28"/>
        </w:rPr>
        <w:t>Комитета</w:t>
      </w:r>
      <w:r w:rsidR="001646A7" w:rsidRPr="007F4DD3">
        <w:rPr>
          <w:rFonts w:ascii="Times New Roman" w:hAnsi="Times New Roman" w:cs="Times New Roman"/>
          <w:b w:val="0"/>
          <w:sz w:val="28"/>
          <w:szCs w:val="28"/>
        </w:rPr>
        <w:t xml:space="preserve"> или в виде их дисквалификации.</w:t>
      </w:r>
    </w:p>
    <w:p w:rsidR="001646A7" w:rsidRPr="007F4DD3" w:rsidRDefault="00712649" w:rsidP="00921470">
      <w:pPr>
        <w:tabs>
          <w:tab w:val="left" w:pos="142"/>
        </w:tabs>
        <w:ind w:firstLine="709"/>
        <w:jc w:val="both"/>
      </w:pPr>
      <w:r w:rsidRPr="007F4DD3">
        <w:t>3</w:t>
      </w:r>
      <w:r w:rsidR="001646A7" w:rsidRPr="007F4DD3">
        <w:t xml:space="preserve">.4. Выявляемые риски нарушения антимонопольного законодательства </w:t>
      </w:r>
      <w:r w:rsidR="00FF1C46">
        <w:t>отделом внутреннего аудита Комитета</w:t>
      </w:r>
      <w:r w:rsidR="001646A7" w:rsidRPr="007F4DD3">
        <w:t xml:space="preserve"> распределя</w:t>
      </w:r>
      <w:r w:rsidR="00FF1C46">
        <w:t>ются</w:t>
      </w:r>
      <w:r w:rsidR="001646A7" w:rsidRPr="007F4DD3">
        <w:t xml:space="preserve"> </w:t>
      </w:r>
      <w:r w:rsidR="00921470" w:rsidRPr="007F4DD3">
        <w:t xml:space="preserve">в соответствии с критериями, согласно приложению № </w:t>
      </w:r>
      <w:r w:rsidR="004E1F14" w:rsidRPr="007F4DD3">
        <w:t>1</w:t>
      </w:r>
      <w:r w:rsidR="00921470" w:rsidRPr="007F4DD3">
        <w:t xml:space="preserve"> к Положению</w:t>
      </w:r>
      <w:r w:rsidR="007173F2" w:rsidRPr="007F4DD3">
        <w:t>.</w:t>
      </w:r>
    </w:p>
    <w:p w:rsidR="002D3A27" w:rsidRDefault="00712649" w:rsidP="001646A7">
      <w:pPr>
        <w:tabs>
          <w:tab w:val="left" w:pos="142"/>
        </w:tabs>
        <w:ind w:firstLine="709"/>
        <w:jc w:val="both"/>
      </w:pPr>
      <w:r w:rsidRPr="007F4DD3">
        <w:t>3</w:t>
      </w:r>
      <w:r w:rsidR="001646A7" w:rsidRPr="007F4DD3">
        <w:t>.</w:t>
      </w:r>
      <w:r w:rsidR="00D5063B" w:rsidRPr="007F4DD3">
        <w:t>5</w:t>
      </w:r>
      <w:r w:rsidR="001646A7" w:rsidRPr="007F4DD3">
        <w:t xml:space="preserve">. На основе проведенной оценки рисков нарушения антимонопольного законодательства </w:t>
      </w:r>
      <w:r w:rsidR="00022456">
        <w:t>отделом внутреннего аудита Комитета</w:t>
      </w:r>
      <w:r w:rsidR="00921470" w:rsidRPr="007F4DD3">
        <w:rPr>
          <w:b/>
        </w:rPr>
        <w:t xml:space="preserve"> </w:t>
      </w:r>
      <w:r w:rsidR="00921470" w:rsidRPr="007F4DD3">
        <w:t xml:space="preserve"> </w:t>
      </w:r>
      <w:r w:rsidR="001646A7" w:rsidRPr="007F4DD3">
        <w:t>составляется описание рисков, в которое также включается оценка причин и условий возникновения рисков, согласно приложению № 2 к Положению</w:t>
      </w:r>
      <w:r w:rsidR="002D3A27">
        <w:t>.</w:t>
      </w:r>
    </w:p>
    <w:p w:rsidR="001646A7" w:rsidRPr="0028179A" w:rsidRDefault="002D3A27" w:rsidP="001646A7">
      <w:pPr>
        <w:tabs>
          <w:tab w:val="left" w:pos="142"/>
        </w:tabs>
        <w:ind w:firstLine="709"/>
        <w:jc w:val="both"/>
      </w:pPr>
      <w:r w:rsidRPr="0028179A">
        <w:t>3.6. Отдел внутреннего аудита Комитета обеспечивает подготовку и представление и</w:t>
      </w:r>
      <w:r w:rsidR="001646A7" w:rsidRPr="0028179A">
        <w:t>нформаци</w:t>
      </w:r>
      <w:r w:rsidRPr="0028179A">
        <w:t>и</w:t>
      </w:r>
      <w:r w:rsidR="001646A7" w:rsidRPr="0028179A">
        <w:t xml:space="preserve"> </w:t>
      </w:r>
      <w:r w:rsidRPr="0028179A">
        <w:t xml:space="preserve">о результатах </w:t>
      </w:r>
      <w:r w:rsidR="001646A7" w:rsidRPr="0028179A">
        <w:t>оценк</w:t>
      </w:r>
      <w:r w:rsidRPr="0028179A">
        <w:t>и</w:t>
      </w:r>
      <w:r w:rsidR="001646A7" w:rsidRPr="0028179A">
        <w:t xml:space="preserve"> рисков нарушения антимонопольного законодательства </w:t>
      </w:r>
      <w:r w:rsidRPr="0028179A">
        <w:t>и условий их возникновения председателю Комитета</w:t>
      </w:r>
      <w:r w:rsidR="00983250">
        <w:t xml:space="preserve">, </w:t>
      </w:r>
      <w:r w:rsidRPr="0028179A">
        <w:t>первому заместителю председателя Комитета</w:t>
      </w:r>
      <w:r w:rsidR="0028179A" w:rsidRPr="0028179A">
        <w:t xml:space="preserve">, а также </w:t>
      </w:r>
      <w:r w:rsidR="001646A7" w:rsidRPr="0028179A">
        <w:t>направл</w:t>
      </w:r>
      <w:r w:rsidR="0028179A" w:rsidRPr="0028179A">
        <w:t xml:space="preserve">ение </w:t>
      </w:r>
      <w:r w:rsidR="00983250">
        <w:t>информации</w:t>
      </w:r>
      <w:r w:rsidR="001646A7" w:rsidRPr="0028179A">
        <w:t xml:space="preserve"> в </w:t>
      </w:r>
      <w:r w:rsidR="004F3F8B" w:rsidRPr="0028179A">
        <w:t>Комитет экономического развития и инвестиционной деятельности Ленинградской области (далее -</w:t>
      </w:r>
      <w:r w:rsidR="0028179A">
        <w:t xml:space="preserve"> </w:t>
      </w:r>
      <w:r w:rsidR="001646A7" w:rsidRPr="0028179A">
        <w:t>Уполномоченный орган</w:t>
      </w:r>
      <w:r w:rsidR="004F3F8B" w:rsidRPr="0028179A">
        <w:t>)</w:t>
      </w:r>
      <w:r w:rsidR="001646A7" w:rsidRPr="0028179A">
        <w:t xml:space="preserve"> для включения сведений в доклад об </w:t>
      </w:r>
      <w:proofErr w:type="gramStart"/>
      <w:r w:rsidR="001646A7" w:rsidRPr="0028179A">
        <w:t>антимонопольном</w:t>
      </w:r>
      <w:proofErr w:type="gramEnd"/>
      <w:r w:rsidR="001646A7" w:rsidRPr="0028179A">
        <w:t xml:space="preserve"> комплаенсе.</w:t>
      </w:r>
    </w:p>
    <w:p w:rsidR="00D5063B" w:rsidRPr="007F4DD3" w:rsidRDefault="00D5063B" w:rsidP="00D63C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5752" w:rsidRPr="000414CB" w:rsidRDefault="006F13D4" w:rsidP="006F13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14CB">
        <w:rPr>
          <w:rFonts w:ascii="Times New Roman" w:hAnsi="Times New Roman" w:cs="Times New Roman"/>
          <w:sz w:val="28"/>
          <w:szCs w:val="28"/>
        </w:rPr>
        <w:t xml:space="preserve">4. </w:t>
      </w:r>
      <w:r w:rsidR="00775752" w:rsidRPr="000414CB">
        <w:rPr>
          <w:rFonts w:ascii="Times New Roman" w:hAnsi="Times New Roman" w:cs="Times New Roman"/>
          <w:sz w:val="28"/>
          <w:szCs w:val="28"/>
        </w:rPr>
        <w:t>Мероприятия по снижению рисков и устранению нарушений</w:t>
      </w:r>
      <w:r w:rsidR="00D63C92" w:rsidRPr="000414CB">
        <w:rPr>
          <w:rFonts w:ascii="Times New Roman" w:hAnsi="Times New Roman" w:cs="Times New Roman"/>
          <w:sz w:val="28"/>
          <w:szCs w:val="28"/>
        </w:rPr>
        <w:t xml:space="preserve"> </w:t>
      </w:r>
      <w:r w:rsidR="00775752" w:rsidRPr="000414CB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</w:p>
    <w:p w:rsidR="007F4DD3" w:rsidRPr="000414CB" w:rsidRDefault="007F4DD3" w:rsidP="007F4DD3">
      <w:pPr>
        <w:pStyle w:val="ConsPlusTitle"/>
        <w:ind w:left="450"/>
        <w:outlineLvl w:val="1"/>
        <w:rPr>
          <w:rFonts w:ascii="Times New Roman" w:hAnsi="Times New Roman" w:cs="Times New Roman"/>
          <w:sz w:val="28"/>
          <w:szCs w:val="28"/>
        </w:rPr>
      </w:pPr>
    </w:p>
    <w:p w:rsidR="000414CB" w:rsidRPr="000414CB" w:rsidRDefault="00775752" w:rsidP="00921470">
      <w:pPr>
        <w:tabs>
          <w:tab w:val="left" w:pos="142"/>
        </w:tabs>
        <w:ind w:firstLine="709"/>
        <w:jc w:val="both"/>
      </w:pPr>
      <w:r w:rsidRPr="000414CB">
        <w:t xml:space="preserve">4.1. В целях снижения рисков нарушения антимонопольного законодательства и устранения выявленных нарушений, </w:t>
      </w:r>
      <w:r w:rsidR="0028179A" w:rsidRPr="000414CB">
        <w:t>отделом внутреннего аудита Комитета разрабатыва</w:t>
      </w:r>
      <w:r w:rsidR="000414CB" w:rsidRPr="000414CB">
        <w:t>ю</w:t>
      </w:r>
      <w:r w:rsidR="0028179A" w:rsidRPr="000414CB">
        <w:t xml:space="preserve">тся </w:t>
      </w:r>
      <w:r w:rsidRPr="000414CB">
        <w:t>предложения по снижению комплаенс-рисков</w:t>
      </w:r>
      <w:r w:rsidR="00921470" w:rsidRPr="000414CB">
        <w:t xml:space="preserve"> согласно приложению № 3 к Положению</w:t>
      </w:r>
      <w:r w:rsidR="000414CB" w:rsidRPr="000414CB">
        <w:t xml:space="preserve"> и направляются в Уполномоченный орган.</w:t>
      </w:r>
    </w:p>
    <w:p w:rsidR="00775752" w:rsidRPr="007F4DD3" w:rsidRDefault="00775752" w:rsidP="007757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14CB">
        <w:rPr>
          <w:rFonts w:ascii="Times New Roman" w:hAnsi="Times New Roman" w:cs="Times New Roman"/>
          <w:sz w:val="28"/>
          <w:szCs w:val="28"/>
        </w:rPr>
        <w:t xml:space="preserve">4.2. </w:t>
      </w:r>
      <w:r w:rsidR="0028179A" w:rsidRPr="000414CB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0414CB">
        <w:rPr>
          <w:rFonts w:ascii="Times New Roman" w:hAnsi="Times New Roman" w:cs="Times New Roman"/>
          <w:sz w:val="28"/>
          <w:szCs w:val="28"/>
        </w:rPr>
        <w:t>обеспечивает исполнение Плана мероприятий («дорожная карта») по снижению комплаенс-рисков органов исполнительной власти Ленинградской области, разработанного Уполномоченным  органом и утвержденного правовым актом Губернатора Ленинградской области и предоставление информац</w:t>
      </w:r>
      <w:proofErr w:type="gramStart"/>
      <w:r w:rsidRPr="000414CB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0414CB">
        <w:rPr>
          <w:rFonts w:ascii="Times New Roman" w:hAnsi="Times New Roman" w:cs="Times New Roman"/>
          <w:sz w:val="28"/>
          <w:szCs w:val="28"/>
        </w:rPr>
        <w:t>го исполнении.</w:t>
      </w:r>
    </w:p>
    <w:p w:rsidR="00775752" w:rsidRPr="007F4DD3" w:rsidRDefault="00775752" w:rsidP="007757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3C92" w:rsidRDefault="00DB693E" w:rsidP="00DB693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63C92" w:rsidRPr="007F4DD3">
        <w:rPr>
          <w:rFonts w:ascii="Times New Roman" w:hAnsi="Times New Roman" w:cs="Times New Roman"/>
          <w:sz w:val="28"/>
          <w:szCs w:val="28"/>
        </w:rPr>
        <w:t xml:space="preserve">Оценка эффективности функционирования </w:t>
      </w:r>
      <w:r w:rsidR="00921470" w:rsidRPr="007F4DD3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="00921470" w:rsidRPr="007F4DD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921470" w:rsidRPr="007F4DD3">
        <w:rPr>
          <w:rFonts w:ascii="Times New Roman" w:hAnsi="Times New Roman" w:cs="Times New Roman"/>
          <w:sz w:val="28"/>
          <w:szCs w:val="28"/>
        </w:rPr>
        <w:t xml:space="preserve"> </w:t>
      </w:r>
      <w:r w:rsidR="000414CB">
        <w:rPr>
          <w:rFonts w:ascii="Times New Roman" w:hAnsi="Times New Roman" w:cs="Times New Roman"/>
          <w:sz w:val="28"/>
          <w:szCs w:val="28"/>
        </w:rPr>
        <w:t>в Комитете</w:t>
      </w:r>
    </w:p>
    <w:p w:rsidR="007F4DD3" w:rsidRPr="007F4DD3" w:rsidRDefault="007F4DD3" w:rsidP="007F4DD3">
      <w:pPr>
        <w:pStyle w:val="ConsPlusTitle"/>
        <w:ind w:left="450"/>
        <w:outlineLvl w:val="1"/>
        <w:rPr>
          <w:rFonts w:ascii="Times New Roman" w:hAnsi="Times New Roman" w:cs="Times New Roman"/>
          <w:sz w:val="28"/>
          <w:szCs w:val="28"/>
        </w:rPr>
      </w:pPr>
    </w:p>
    <w:p w:rsidR="00D63C92" w:rsidRPr="007F4DD3" w:rsidRDefault="00D63C92" w:rsidP="00D63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DD3">
        <w:rPr>
          <w:rFonts w:ascii="Times New Roman" w:hAnsi="Times New Roman" w:cs="Times New Roman"/>
          <w:sz w:val="28"/>
          <w:szCs w:val="28"/>
        </w:rPr>
        <w:t xml:space="preserve">5.1. В целях оценки эффективности функционирования в Ленинградской области антимонопольного </w:t>
      </w:r>
      <w:proofErr w:type="spellStart"/>
      <w:r w:rsidRPr="007F4DD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921470" w:rsidRPr="007F4DD3">
        <w:rPr>
          <w:rFonts w:ascii="Times New Roman" w:hAnsi="Times New Roman" w:cs="Times New Roman"/>
          <w:sz w:val="28"/>
          <w:szCs w:val="28"/>
        </w:rPr>
        <w:t xml:space="preserve"> </w:t>
      </w:r>
      <w:r w:rsidR="0028179A">
        <w:rPr>
          <w:rFonts w:ascii="Times New Roman" w:hAnsi="Times New Roman" w:cs="Times New Roman"/>
          <w:sz w:val="28"/>
          <w:szCs w:val="28"/>
        </w:rPr>
        <w:t>отделом внутреннего аудита Комитета разрабатываются</w:t>
      </w:r>
      <w:r w:rsidRPr="007F4DD3">
        <w:rPr>
          <w:rFonts w:ascii="Times New Roman" w:hAnsi="Times New Roman" w:cs="Times New Roman"/>
          <w:sz w:val="28"/>
          <w:szCs w:val="28"/>
        </w:rPr>
        <w:t xml:space="preserve"> ключевые показатели в соответствии с Методиками расчета ключевых показателей эффективности функционирования антимонопольного комплаенса в федеральном органе исполнительной власти, утвержденными Приказом ФАС России от 05.02.2019 №133/19.</w:t>
      </w:r>
    </w:p>
    <w:p w:rsidR="008337F0" w:rsidRPr="007F4DD3" w:rsidRDefault="008337F0" w:rsidP="00833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DD3">
        <w:rPr>
          <w:rFonts w:ascii="Times New Roman" w:hAnsi="Times New Roman" w:cs="Times New Roman"/>
          <w:sz w:val="28"/>
          <w:szCs w:val="28"/>
        </w:rPr>
        <w:t xml:space="preserve">5.2. Информация о достижении ключевых показателей эффективности функционирования в Ленинградской области антимонопольного комплаенса включается Уполномоченным органом в доклад </w:t>
      </w:r>
      <w:proofErr w:type="gramStart"/>
      <w:r w:rsidRPr="007F4DD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F4DD3">
        <w:rPr>
          <w:rFonts w:ascii="Times New Roman" w:hAnsi="Times New Roman" w:cs="Times New Roman"/>
          <w:sz w:val="28"/>
          <w:szCs w:val="28"/>
        </w:rPr>
        <w:t xml:space="preserve"> антимонопольном комплаенсе.</w:t>
      </w:r>
    </w:p>
    <w:p w:rsidR="007F4DD3" w:rsidRDefault="00D63C92" w:rsidP="0070427D">
      <w:pPr>
        <w:pStyle w:val="ConsPlusTitle"/>
        <w:ind w:firstLine="708"/>
        <w:jc w:val="both"/>
        <w:rPr>
          <w:sz w:val="24"/>
          <w:szCs w:val="24"/>
        </w:rPr>
      </w:pPr>
      <w:r w:rsidRPr="007F4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11DBB" w:rsidRPr="0070427D" w:rsidRDefault="0028179A" w:rsidP="00EB5D26">
      <w:pPr>
        <w:jc w:val="center"/>
        <w:rPr>
          <w:b/>
        </w:rPr>
      </w:pPr>
      <w:r w:rsidRPr="0070427D">
        <w:rPr>
          <w:b/>
        </w:rPr>
        <w:t>6.</w:t>
      </w:r>
      <w:r w:rsidR="00EB5D26" w:rsidRPr="0070427D">
        <w:rPr>
          <w:b/>
        </w:rPr>
        <w:t xml:space="preserve"> </w:t>
      </w:r>
      <w:r w:rsidR="00611DBB" w:rsidRPr="0070427D">
        <w:rPr>
          <w:b/>
        </w:rPr>
        <w:t xml:space="preserve">Порядок ознакомления </w:t>
      </w:r>
      <w:proofErr w:type="gramStart"/>
      <w:r w:rsidR="00611DBB" w:rsidRPr="0070427D">
        <w:rPr>
          <w:b/>
        </w:rPr>
        <w:t>государственных</w:t>
      </w:r>
      <w:proofErr w:type="gramEnd"/>
      <w:r w:rsidR="00611DBB" w:rsidRPr="0070427D">
        <w:rPr>
          <w:b/>
        </w:rPr>
        <w:t xml:space="preserve"> </w:t>
      </w:r>
    </w:p>
    <w:p w:rsidR="00EB5D26" w:rsidRPr="0070427D" w:rsidRDefault="00611DBB" w:rsidP="00EB5D26">
      <w:pPr>
        <w:jc w:val="center"/>
        <w:rPr>
          <w:b/>
        </w:rPr>
      </w:pPr>
      <w:r w:rsidRPr="0070427D">
        <w:rPr>
          <w:b/>
        </w:rPr>
        <w:lastRenderedPageBreak/>
        <w:t xml:space="preserve">гражданских служащих Комитета с актом об организации антимонопольного </w:t>
      </w:r>
      <w:proofErr w:type="spellStart"/>
      <w:r w:rsidRPr="0070427D">
        <w:rPr>
          <w:b/>
        </w:rPr>
        <w:t>комплаенса</w:t>
      </w:r>
      <w:proofErr w:type="spellEnd"/>
    </w:p>
    <w:p w:rsidR="00EB5D26" w:rsidRPr="00EB5D26" w:rsidRDefault="00EB5D26" w:rsidP="00EB5D26">
      <w:pPr>
        <w:jc w:val="center"/>
        <w:rPr>
          <w:b/>
        </w:rPr>
      </w:pPr>
    </w:p>
    <w:p w:rsidR="00EB5D26" w:rsidRPr="00EB5D26" w:rsidRDefault="00EB5D26" w:rsidP="00EB5D26">
      <w:pPr>
        <w:tabs>
          <w:tab w:val="left" w:pos="142"/>
        </w:tabs>
        <w:ind w:firstLine="709"/>
        <w:jc w:val="both"/>
      </w:pPr>
      <w:r w:rsidRPr="00EB5D26">
        <w:t xml:space="preserve"> </w:t>
      </w:r>
      <w:r>
        <w:t>6</w:t>
      </w:r>
      <w:r w:rsidRPr="00EB5D26">
        <w:t xml:space="preserve">.1 Положение об организации </w:t>
      </w:r>
      <w:r w:rsidR="00AC5CF9">
        <w:t xml:space="preserve">в Комитете </w:t>
      </w:r>
      <w:r w:rsidRPr="00EB5D26">
        <w:t xml:space="preserve">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B5D26">
        <w:t>комплаенса</w:t>
      </w:r>
      <w:proofErr w:type="spellEnd"/>
      <w:r w:rsidRPr="00EB5D26">
        <w:t xml:space="preserve">) доводится </w:t>
      </w:r>
      <w:r w:rsidR="00611DBB">
        <w:t xml:space="preserve">организационным отделом Комитета </w:t>
      </w:r>
      <w:r w:rsidRPr="00EB5D26">
        <w:t xml:space="preserve">до сведения государственных гражданских служащих </w:t>
      </w:r>
      <w:r w:rsidR="00611DBB">
        <w:t xml:space="preserve">Комитета </w:t>
      </w:r>
      <w:r w:rsidRPr="00EB5D26">
        <w:t xml:space="preserve"> под роспись.</w:t>
      </w:r>
    </w:p>
    <w:p w:rsidR="00EB5D26" w:rsidRPr="00EB5D26" w:rsidRDefault="00EB5D26" w:rsidP="00EB5D26">
      <w:pPr>
        <w:tabs>
          <w:tab w:val="left" w:pos="142"/>
        </w:tabs>
        <w:ind w:firstLine="709"/>
        <w:jc w:val="both"/>
      </w:pPr>
    </w:p>
    <w:p w:rsidR="007F4DD3" w:rsidRDefault="007F4DD3" w:rsidP="00123DF6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7F4DD3" w:rsidRDefault="007F4DD3" w:rsidP="00123DF6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7F4DD3" w:rsidRDefault="007F4DD3" w:rsidP="00123DF6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7F4DD3" w:rsidRDefault="007F4DD3" w:rsidP="00123DF6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7F4DD3" w:rsidRDefault="007F4DD3" w:rsidP="00123DF6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7F4DD3" w:rsidRDefault="007F4DD3" w:rsidP="00123DF6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E01289" w:rsidRPr="00780F9F" w:rsidRDefault="00D5063B" w:rsidP="00E01289">
      <w:pPr>
        <w:ind w:left="4253"/>
        <w:jc w:val="right"/>
        <w:rPr>
          <w:sz w:val="24"/>
          <w:szCs w:val="24"/>
        </w:rPr>
      </w:pPr>
      <w:r w:rsidRPr="00780F9F">
        <w:rPr>
          <w:sz w:val="24"/>
          <w:szCs w:val="24"/>
        </w:rPr>
        <w:t xml:space="preserve">Приложение </w:t>
      </w:r>
      <w:r w:rsidR="00EB5D26">
        <w:rPr>
          <w:sz w:val="24"/>
          <w:szCs w:val="24"/>
        </w:rPr>
        <w:t xml:space="preserve">№ </w:t>
      </w:r>
      <w:r w:rsidRPr="00780F9F">
        <w:rPr>
          <w:sz w:val="24"/>
          <w:szCs w:val="24"/>
        </w:rPr>
        <w:t xml:space="preserve">1 </w:t>
      </w:r>
    </w:p>
    <w:p w:rsidR="007F4DD3" w:rsidRDefault="00D5063B" w:rsidP="00DB693E">
      <w:pPr>
        <w:ind w:left="4253"/>
        <w:jc w:val="right"/>
        <w:rPr>
          <w:sz w:val="24"/>
          <w:szCs w:val="24"/>
        </w:rPr>
      </w:pPr>
      <w:r w:rsidRPr="00780F9F">
        <w:rPr>
          <w:sz w:val="24"/>
          <w:szCs w:val="24"/>
        </w:rPr>
        <w:t xml:space="preserve">к Положению </w:t>
      </w:r>
      <w:r w:rsidR="00E01289" w:rsidRPr="00780F9F">
        <w:rPr>
          <w:sz w:val="24"/>
          <w:szCs w:val="24"/>
        </w:rPr>
        <w:t xml:space="preserve">об организации </w:t>
      </w:r>
      <w:r w:rsidR="00AC5CF9">
        <w:rPr>
          <w:sz w:val="24"/>
          <w:szCs w:val="24"/>
        </w:rPr>
        <w:t xml:space="preserve">в комитете </w:t>
      </w:r>
      <w:proofErr w:type="gramStart"/>
      <w:r w:rsidR="00AC5CF9">
        <w:rPr>
          <w:sz w:val="24"/>
          <w:szCs w:val="24"/>
        </w:rPr>
        <w:t xml:space="preserve">финансов Ленинградской области </w:t>
      </w:r>
      <w:r w:rsidR="00E01289" w:rsidRPr="00780F9F">
        <w:rPr>
          <w:sz w:val="24"/>
          <w:szCs w:val="24"/>
        </w:rPr>
        <w:t>системы внутреннего обеспечения соответствия</w:t>
      </w:r>
      <w:proofErr w:type="gramEnd"/>
      <w:r w:rsidR="00E01289" w:rsidRPr="00780F9F">
        <w:rPr>
          <w:sz w:val="24"/>
          <w:szCs w:val="24"/>
        </w:rPr>
        <w:t xml:space="preserve"> требованиям антимонопольного законодательства (антимонопольного комплаенса) </w:t>
      </w:r>
    </w:p>
    <w:p w:rsidR="00EB5D26" w:rsidRPr="00780F9F" w:rsidRDefault="00EB5D26" w:rsidP="00DB693E">
      <w:pPr>
        <w:ind w:left="4253"/>
        <w:jc w:val="right"/>
        <w:rPr>
          <w:sz w:val="24"/>
          <w:szCs w:val="24"/>
        </w:rPr>
      </w:pPr>
    </w:p>
    <w:p w:rsidR="00D5063B" w:rsidRDefault="00D5063B" w:rsidP="004E1F14">
      <w:pPr>
        <w:jc w:val="center"/>
        <w:rPr>
          <w:b/>
          <w:sz w:val="24"/>
          <w:szCs w:val="24"/>
        </w:rPr>
      </w:pPr>
      <w:r w:rsidRPr="00780F9F">
        <w:rPr>
          <w:b/>
          <w:sz w:val="24"/>
          <w:szCs w:val="24"/>
        </w:rPr>
        <w:t>Критерии распределения рисков нарушения</w:t>
      </w:r>
      <w:r w:rsidR="004E1F14" w:rsidRPr="00780F9F">
        <w:rPr>
          <w:b/>
          <w:sz w:val="24"/>
          <w:szCs w:val="24"/>
        </w:rPr>
        <w:t xml:space="preserve"> </w:t>
      </w:r>
      <w:r w:rsidRPr="00780F9F">
        <w:rPr>
          <w:b/>
          <w:sz w:val="24"/>
          <w:szCs w:val="24"/>
        </w:rPr>
        <w:t>антимонопольного законодательства</w:t>
      </w:r>
    </w:p>
    <w:p w:rsidR="007F4DD3" w:rsidRDefault="007F4DD3" w:rsidP="004E1F14">
      <w:pPr>
        <w:jc w:val="center"/>
        <w:rPr>
          <w:b/>
          <w:sz w:val="24"/>
          <w:szCs w:val="24"/>
        </w:rPr>
      </w:pPr>
    </w:p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2679"/>
        <w:gridCol w:w="7669"/>
      </w:tblGrid>
      <w:tr w:rsidR="00D5063B" w:rsidRPr="00780F9F" w:rsidTr="00DB693E">
        <w:tc>
          <w:tcPr>
            <w:tcW w:w="2679" w:type="dxa"/>
          </w:tcPr>
          <w:p w:rsidR="00D5063B" w:rsidRPr="00780F9F" w:rsidRDefault="00D5063B" w:rsidP="004E1F14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780F9F">
              <w:rPr>
                <w:b/>
                <w:sz w:val="24"/>
                <w:szCs w:val="24"/>
              </w:rPr>
              <w:t>Уровень риска</w:t>
            </w:r>
          </w:p>
        </w:tc>
        <w:tc>
          <w:tcPr>
            <w:tcW w:w="7669" w:type="dxa"/>
          </w:tcPr>
          <w:p w:rsidR="00D5063B" w:rsidRPr="00780F9F" w:rsidRDefault="00D5063B" w:rsidP="004E1F14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780F9F">
              <w:rPr>
                <w:b/>
                <w:sz w:val="24"/>
                <w:szCs w:val="24"/>
              </w:rPr>
              <w:t>Описание риска</w:t>
            </w:r>
          </w:p>
        </w:tc>
      </w:tr>
      <w:tr w:rsidR="00D5063B" w:rsidRPr="00780F9F" w:rsidTr="00DB693E">
        <w:tc>
          <w:tcPr>
            <w:tcW w:w="2679" w:type="dxa"/>
          </w:tcPr>
          <w:p w:rsidR="00D5063B" w:rsidRPr="00780F9F" w:rsidRDefault="00D5063B" w:rsidP="000B3072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780F9F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7669" w:type="dxa"/>
          </w:tcPr>
          <w:p w:rsidR="00D5063B" w:rsidRPr="00780F9F" w:rsidRDefault="00AC5CF9" w:rsidP="00AC5CF9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5063B" w:rsidRPr="00780F9F">
              <w:rPr>
                <w:sz w:val="24"/>
                <w:szCs w:val="24"/>
              </w:rPr>
              <w:t xml:space="preserve">трицательное влияние на отношение институтов гражданского общества к деятельности </w:t>
            </w:r>
            <w:r>
              <w:rPr>
                <w:sz w:val="24"/>
                <w:szCs w:val="24"/>
              </w:rPr>
              <w:t>Комитета</w:t>
            </w:r>
            <w:r w:rsidR="00D5063B" w:rsidRPr="00780F9F">
              <w:rPr>
                <w:sz w:val="24"/>
                <w:szCs w:val="24"/>
              </w:rPr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 </w:t>
            </w:r>
          </w:p>
        </w:tc>
      </w:tr>
      <w:tr w:rsidR="00D5063B" w:rsidRPr="00780F9F" w:rsidTr="00DB693E">
        <w:tc>
          <w:tcPr>
            <w:tcW w:w="2679" w:type="dxa"/>
          </w:tcPr>
          <w:p w:rsidR="00D5063B" w:rsidRPr="00780F9F" w:rsidRDefault="00D5063B" w:rsidP="000B3072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780F9F">
              <w:rPr>
                <w:sz w:val="24"/>
                <w:szCs w:val="24"/>
              </w:rPr>
              <w:t>Незначительный уровень</w:t>
            </w:r>
          </w:p>
        </w:tc>
        <w:tc>
          <w:tcPr>
            <w:tcW w:w="7669" w:type="dxa"/>
          </w:tcPr>
          <w:p w:rsidR="00D5063B" w:rsidRPr="00780F9F" w:rsidRDefault="00AC5CF9" w:rsidP="00AC5CF9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5063B" w:rsidRPr="00780F9F">
              <w:rPr>
                <w:sz w:val="24"/>
                <w:szCs w:val="24"/>
              </w:rPr>
              <w:t xml:space="preserve">ероятность выдачи </w:t>
            </w:r>
            <w:r>
              <w:rPr>
                <w:sz w:val="24"/>
                <w:szCs w:val="24"/>
              </w:rPr>
              <w:t>Комитету</w:t>
            </w:r>
            <w:r w:rsidR="00D5063B" w:rsidRPr="00780F9F">
              <w:rPr>
                <w:sz w:val="24"/>
                <w:szCs w:val="24"/>
              </w:rPr>
              <w:t xml:space="preserve"> предупреждения </w:t>
            </w:r>
          </w:p>
        </w:tc>
      </w:tr>
      <w:tr w:rsidR="00D5063B" w:rsidRPr="00780F9F" w:rsidTr="00DB693E">
        <w:tc>
          <w:tcPr>
            <w:tcW w:w="2679" w:type="dxa"/>
          </w:tcPr>
          <w:p w:rsidR="00D5063B" w:rsidRPr="00780F9F" w:rsidRDefault="00D5063B" w:rsidP="000B3072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780F9F">
              <w:rPr>
                <w:sz w:val="24"/>
                <w:szCs w:val="24"/>
              </w:rPr>
              <w:t>Существенный уровень</w:t>
            </w:r>
          </w:p>
        </w:tc>
        <w:tc>
          <w:tcPr>
            <w:tcW w:w="7669" w:type="dxa"/>
          </w:tcPr>
          <w:p w:rsidR="00D5063B" w:rsidRPr="00780F9F" w:rsidRDefault="00AC5CF9" w:rsidP="00AC5CF9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5063B" w:rsidRPr="00780F9F">
              <w:rPr>
                <w:sz w:val="24"/>
                <w:szCs w:val="24"/>
              </w:rPr>
              <w:t xml:space="preserve">ероятность выдачи </w:t>
            </w:r>
            <w:r>
              <w:rPr>
                <w:sz w:val="24"/>
                <w:szCs w:val="24"/>
              </w:rPr>
              <w:t>Комитету</w:t>
            </w:r>
            <w:r w:rsidR="00D5063B" w:rsidRPr="00780F9F">
              <w:rPr>
                <w:sz w:val="24"/>
                <w:szCs w:val="24"/>
              </w:rPr>
              <w:t xml:space="preserve"> предупреждения и возбуждения в отношении него дела о нарушении антимонопольного законодательства </w:t>
            </w:r>
          </w:p>
        </w:tc>
      </w:tr>
      <w:tr w:rsidR="00D5063B" w:rsidRPr="00780F9F" w:rsidTr="00DB693E">
        <w:tc>
          <w:tcPr>
            <w:tcW w:w="2679" w:type="dxa"/>
          </w:tcPr>
          <w:p w:rsidR="00D5063B" w:rsidRPr="00780F9F" w:rsidRDefault="00D5063B" w:rsidP="000B3072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780F9F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7669" w:type="dxa"/>
          </w:tcPr>
          <w:p w:rsidR="00D5063B" w:rsidRPr="00780F9F" w:rsidRDefault="00AC5CF9" w:rsidP="00AC5CF9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5063B" w:rsidRPr="00780F9F">
              <w:rPr>
                <w:sz w:val="24"/>
                <w:szCs w:val="24"/>
              </w:rPr>
              <w:t xml:space="preserve">ероятность выдачи </w:t>
            </w:r>
            <w:r>
              <w:rPr>
                <w:sz w:val="24"/>
                <w:szCs w:val="24"/>
              </w:rPr>
              <w:t>Комитету</w:t>
            </w:r>
            <w:r w:rsidR="00D5063B" w:rsidRPr="00780F9F">
              <w:rPr>
                <w:sz w:val="24"/>
                <w:szCs w:val="24"/>
              </w:rPr>
              <w:t xml:space="preserve"> предупреждения, возбуждения в отношении не</w:t>
            </w:r>
            <w:r>
              <w:rPr>
                <w:sz w:val="24"/>
                <w:szCs w:val="24"/>
              </w:rPr>
              <w:t>го</w:t>
            </w:r>
            <w:r w:rsidR="00D5063B" w:rsidRPr="00780F9F">
              <w:rPr>
                <w:sz w:val="24"/>
                <w:szCs w:val="24"/>
              </w:rPr>
              <w:t xml:space="preserve"> дела о нарушении антимонопольного законодательства и привлечения </w:t>
            </w:r>
            <w:r>
              <w:rPr>
                <w:sz w:val="24"/>
                <w:szCs w:val="24"/>
              </w:rPr>
              <w:t>его</w:t>
            </w:r>
            <w:r w:rsidR="00D5063B" w:rsidRPr="00780F9F">
              <w:rPr>
                <w:sz w:val="24"/>
                <w:szCs w:val="24"/>
              </w:rPr>
              <w:t xml:space="preserve"> к административной ответственности (штраф, дисквалификация)</w:t>
            </w:r>
          </w:p>
        </w:tc>
      </w:tr>
    </w:tbl>
    <w:p w:rsidR="007F4DD3" w:rsidRDefault="007F4DD3" w:rsidP="00D5063B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E01289" w:rsidRPr="00780F9F" w:rsidRDefault="00D5063B" w:rsidP="00E01289">
      <w:pPr>
        <w:ind w:left="4253"/>
        <w:jc w:val="right"/>
        <w:rPr>
          <w:sz w:val="24"/>
          <w:szCs w:val="24"/>
        </w:rPr>
      </w:pPr>
      <w:r w:rsidRPr="00780F9F">
        <w:rPr>
          <w:sz w:val="24"/>
          <w:szCs w:val="24"/>
        </w:rPr>
        <w:t xml:space="preserve">Приложение </w:t>
      </w:r>
      <w:r w:rsidR="00EB5D26">
        <w:rPr>
          <w:sz w:val="24"/>
          <w:szCs w:val="24"/>
        </w:rPr>
        <w:t>№ 2</w:t>
      </w:r>
      <w:r w:rsidRPr="00780F9F">
        <w:rPr>
          <w:sz w:val="24"/>
          <w:szCs w:val="24"/>
        </w:rPr>
        <w:t xml:space="preserve"> </w:t>
      </w:r>
    </w:p>
    <w:p w:rsidR="00E01289" w:rsidRPr="00780F9F" w:rsidRDefault="00D5063B" w:rsidP="00E01289">
      <w:pPr>
        <w:ind w:left="4253"/>
        <w:jc w:val="right"/>
        <w:rPr>
          <w:sz w:val="24"/>
          <w:szCs w:val="24"/>
        </w:rPr>
      </w:pPr>
      <w:r w:rsidRPr="00780F9F">
        <w:rPr>
          <w:sz w:val="24"/>
          <w:szCs w:val="24"/>
        </w:rPr>
        <w:t xml:space="preserve">к Положению </w:t>
      </w:r>
      <w:r w:rsidR="00E01289" w:rsidRPr="00780F9F">
        <w:rPr>
          <w:sz w:val="24"/>
          <w:szCs w:val="24"/>
        </w:rPr>
        <w:t xml:space="preserve">об организации </w:t>
      </w:r>
      <w:r w:rsidR="00AC5CF9">
        <w:rPr>
          <w:sz w:val="24"/>
          <w:szCs w:val="24"/>
        </w:rPr>
        <w:t xml:space="preserve">в комитете </w:t>
      </w:r>
      <w:proofErr w:type="gramStart"/>
      <w:r w:rsidR="00AC5CF9">
        <w:rPr>
          <w:sz w:val="24"/>
          <w:szCs w:val="24"/>
        </w:rPr>
        <w:t xml:space="preserve">финансов Ленинградской области </w:t>
      </w:r>
      <w:r w:rsidR="00E01289" w:rsidRPr="00780F9F">
        <w:rPr>
          <w:sz w:val="24"/>
          <w:szCs w:val="24"/>
        </w:rPr>
        <w:t>системы внутреннего обеспечения соответствия</w:t>
      </w:r>
      <w:proofErr w:type="gramEnd"/>
      <w:r w:rsidR="00E01289" w:rsidRPr="00780F9F">
        <w:rPr>
          <w:sz w:val="24"/>
          <w:szCs w:val="24"/>
        </w:rPr>
        <w:t xml:space="preserve"> требованиям антимонопольного законодательства (антимонопольного комплаенса) </w:t>
      </w:r>
    </w:p>
    <w:p w:rsidR="007F4DD3" w:rsidRDefault="007F4DD3" w:rsidP="004E1F14">
      <w:pPr>
        <w:jc w:val="center"/>
        <w:rPr>
          <w:b/>
          <w:sz w:val="24"/>
          <w:szCs w:val="24"/>
        </w:rPr>
      </w:pPr>
    </w:p>
    <w:p w:rsidR="00D5063B" w:rsidRDefault="00D5063B" w:rsidP="004E1F14">
      <w:pPr>
        <w:jc w:val="center"/>
        <w:rPr>
          <w:b/>
          <w:sz w:val="24"/>
          <w:szCs w:val="24"/>
        </w:rPr>
      </w:pPr>
      <w:r w:rsidRPr="00780F9F">
        <w:rPr>
          <w:b/>
          <w:sz w:val="24"/>
          <w:szCs w:val="24"/>
        </w:rPr>
        <w:t>Описание рисков нарушения</w:t>
      </w:r>
      <w:r w:rsidR="005F741E" w:rsidRPr="00780F9F">
        <w:rPr>
          <w:b/>
          <w:sz w:val="24"/>
          <w:szCs w:val="24"/>
        </w:rPr>
        <w:t xml:space="preserve"> </w:t>
      </w:r>
      <w:r w:rsidRPr="00780F9F">
        <w:rPr>
          <w:b/>
          <w:sz w:val="24"/>
          <w:szCs w:val="24"/>
        </w:rPr>
        <w:t>антимонопольного законодательства</w:t>
      </w:r>
    </w:p>
    <w:p w:rsidR="007F4DD3" w:rsidRPr="00780F9F" w:rsidRDefault="007F4DD3" w:rsidP="004E1F14">
      <w:pPr>
        <w:jc w:val="center"/>
        <w:rPr>
          <w:b/>
          <w:sz w:val="24"/>
          <w:szCs w:val="24"/>
        </w:rPr>
      </w:pPr>
    </w:p>
    <w:tbl>
      <w:tblPr>
        <w:tblStyle w:val="a5"/>
        <w:tblW w:w="10022" w:type="dxa"/>
        <w:tblLook w:val="04A0" w:firstRow="1" w:lastRow="0" w:firstColumn="1" w:lastColumn="0" w:noHBand="0" w:noVBand="1"/>
      </w:tblPr>
      <w:tblGrid>
        <w:gridCol w:w="458"/>
        <w:gridCol w:w="1512"/>
        <w:gridCol w:w="1275"/>
        <w:gridCol w:w="1754"/>
        <w:gridCol w:w="1694"/>
        <w:gridCol w:w="1495"/>
        <w:gridCol w:w="1834"/>
      </w:tblGrid>
      <w:tr w:rsidR="00D5063B" w:rsidRPr="00780F9F" w:rsidTr="000B3072">
        <w:tc>
          <w:tcPr>
            <w:tcW w:w="458" w:type="dxa"/>
          </w:tcPr>
          <w:p w:rsidR="00D5063B" w:rsidRPr="00780F9F" w:rsidRDefault="00D5063B" w:rsidP="000B3072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780F9F">
              <w:rPr>
                <w:sz w:val="24"/>
                <w:szCs w:val="24"/>
              </w:rPr>
              <w:t>№</w:t>
            </w:r>
          </w:p>
        </w:tc>
        <w:tc>
          <w:tcPr>
            <w:tcW w:w="1512" w:type="dxa"/>
          </w:tcPr>
          <w:p w:rsidR="00D5063B" w:rsidRPr="00780F9F" w:rsidRDefault="00D5063B" w:rsidP="000B3072">
            <w:pPr>
              <w:jc w:val="both"/>
              <w:rPr>
                <w:sz w:val="24"/>
                <w:szCs w:val="24"/>
              </w:rPr>
            </w:pPr>
            <w:r w:rsidRPr="00780F9F">
              <w:rPr>
                <w:sz w:val="24"/>
                <w:szCs w:val="24"/>
              </w:rPr>
              <w:t>Выявленные риски</w:t>
            </w:r>
          </w:p>
        </w:tc>
        <w:tc>
          <w:tcPr>
            <w:tcW w:w="1275" w:type="dxa"/>
          </w:tcPr>
          <w:p w:rsidR="00D5063B" w:rsidRPr="00780F9F" w:rsidRDefault="00D5063B" w:rsidP="000B3072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780F9F">
              <w:rPr>
                <w:sz w:val="24"/>
                <w:szCs w:val="24"/>
              </w:rPr>
              <w:t>Описание рисков</w:t>
            </w:r>
          </w:p>
        </w:tc>
        <w:tc>
          <w:tcPr>
            <w:tcW w:w="1754" w:type="dxa"/>
          </w:tcPr>
          <w:p w:rsidR="00D5063B" w:rsidRPr="00780F9F" w:rsidRDefault="00D5063B" w:rsidP="000B3072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780F9F">
              <w:rPr>
                <w:sz w:val="24"/>
                <w:szCs w:val="24"/>
              </w:rPr>
              <w:t>Причины возникновения рисков</w:t>
            </w:r>
          </w:p>
        </w:tc>
        <w:tc>
          <w:tcPr>
            <w:tcW w:w="1694" w:type="dxa"/>
          </w:tcPr>
          <w:p w:rsidR="00D5063B" w:rsidRPr="00780F9F" w:rsidRDefault="00D5063B" w:rsidP="000B3072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780F9F">
              <w:rPr>
                <w:sz w:val="24"/>
                <w:szCs w:val="24"/>
              </w:rPr>
              <w:t>Мероприятия по минимизации и устранению рисков</w:t>
            </w:r>
          </w:p>
        </w:tc>
        <w:tc>
          <w:tcPr>
            <w:tcW w:w="1495" w:type="dxa"/>
          </w:tcPr>
          <w:p w:rsidR="00D5063B" w:rsidRPr="00780F9F" w:rsidRDefault="00D5063B" w:rsidP="000B3072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780F9F">
              <w:rPr>
                <w:sz w:val="24"/>
                <w:szCs w:val="24"/>
              </w:rPr>
              <w:t>Наличие (отсутствие) остаточных рисков</w:t>
            </w:r>
          </w:p>
        </w:tc>
        <w:tc>
          <w:tcPr>
            <w:tcW w:w="1834" w:type="dxa"/>
          </w:tcPr>
          <w:p w:rsidR="00D5063B" w:rsidRPr="00780F9F" w:rsidRDefault="00D5063B" w:rsidP="000B3072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780F9F">
              <w:rPr>
                <w:sz w:val="24"/>
                <w:szCs w:val="24"/>
              </w:rPr>
              <w:t>Вероятность повторного возникновения рисков</w:t>
            </w:r>
          </w:p>
          <w:p w:rsidR="00D5063B" w:rsidRPr="00780F9F" w:rsidRDefault="00D5063B" w:rsidP="000B3072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</w:p>
        </w:tc>
      </w:tr>
      <w:tr w:rsidR="00D5063B" w:rsidRPr="00780F9F" w:rsidTr="000B3072">
        <w:tc>
          <w:tcPr>
            <w:tcW w:w="458" w:type="dxa"/>
          </w:tcPr>
          <w:p w:rsidR="00D5063B" w:rsidRPr="00780F9F" w:rsidRDefault="00D5063B" w:rsidP="000B3072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D5063B" w:rsidRPr="00780F9F" w:rsidRDefault="00D5063B" w:rsidP="000B3072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5063B" w:rsidRPr="00780F9F" w:rsidRDefault="00D5063B" w:rsidP="000B3072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D5063B" w:rsidRPr="00780F9F" w:rsidRDefault="00D5063B" w:rsidP="000B3072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D5063B" w:rsidRPr="00780F9F" w:rsidRDefault="00D5063B" w:rsidP="000B3072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D5063B" w:rsidRPr="00780F9F" w:rsidRDefault="00D5063B" w:rsidP="000B3072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D5063B" w:rsidRPr="00780F9F" w:rsidRDefault="00D5063B" w:rsidP="000B3072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D5063B" w:rsidRPr="00780F9F" w:rsidRDefault="00D5063B" w:rsidP="00D5063B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DB693E" w:rsidRDefault="00DB693E" w:rsidP="00E01289">
      <w:pPr>
        <w:ind w:left="4253"/>
        <w:jc w:val="right"/>
        <w:rPr>
          <w:sz w:val="24"/>
          <w:szCs w:val="24"/>
        </w:rPr>
      </w:pPr>
    </w:p>
    <w:p w:rsidR="0070427D" w:rsidRDefault="0070427D" w:rsidP="00E01289">
      <w:pPr>
        <w:ind w:left="4253"/>
        <w:jc w:val="right"/>
        <w:rPr>
          <w:sz w:val="24"/>
          <w:szCs w:val="24"/>
        </w:rPr>
      </w:pPr>
    </w:p>
    <w:p w:rsidR="0070427D" w:rsidRDefault="0070427D" w:rsidP="00E01289">
      <w:pPr>
        <w:ind w:left="4253"/>
        <w:jc w:val="right"/>
        <w:rPr>
          <w:sz w:val="24"/>
          <w:szCs w:val="24"/>
        </w:rPr>
      </w:pPr>
    </w:p>
    <w:p w:rsidR="00E01289" w:rsidRPr="00780F9F" w:rsidRDefault="00D5063B" w:rsidP="00E01289">
      <w:pPr>
        <w:ind w:left="4253"/>
        <w:jc w:val="right"/>
        <w:rPr>
          <w:sz w:val="24"/>
          <w:szCs w:val="24"/>
        </w:rPr>
      </w:pPr>
      <w:r w:rsidRPr="00780F9F">
        <w:rPr>
          <w:sz w:val="24"/>
          <w:szCs w:val="24"/>
        </w:rPr>
        <w:t xml:space="preserve">Приложение </w:t>
      </w:r>
      <w:r w:rsidR="00EB5D26">
        <w:rPr>
          <w:sz w:val="24"/>
          <w:szCs w:val="24"/>
        </w:rPr>
        <w:t xml:space="preserve">№ </w:t>
      </w:r>
      <w:r w:rsidRPr="00780F9F">
        <w:rPr>
          <w:sz w:val="24"/>
          <w:szCs w:val="24"/>
        </w:rPr>
        <w:t xml:space="preserve">3 </w:t>
      </w:r>
    </w:p>
    <w:p w:rsidR="00E01289" w:rsidRPr="00780F9F" w:rsidRDefault="00D5063B" w:rsidP="00E01289">
      <w:pPr>
        <w:ind w:left="4253"/>
        <w:jc w:val="right"/>
        <w:rPr>
          <w:sz w:val="24"/>
          <w:szCs w:val="24"/>
        </w:rPr>
      </w:pPr>
      <w:r w:rsidRPr="00780F9F">
        <w:rPr>
          <w:sz w:val="24"/>
          <w:szCs w:val="24"/>
        </w:rPr>
        <w:t xml:space="preserve">к Положению </w:t>
      </w:r>
      <w:r w:rsidR="00E01289" w:rsidRPr="00780F9F">
        <w:rPr>
          <w:sz w:val="24"/>
          <w:szCs w:val="24"/>
        </w:rPr>
        <w:t xml:space="preserve">об организации </w:t>
      </w:r>
      <w:r w:rsidR="00AC5CF9">
        <w:rPr>
          <w:sz w:val="24"/>
          <w:szCs w:val="24"/>
        </w:rPr>
        <w:t xml:space="preserve">в комитете </w:t>
      </w:r>
      <w:proofErr w:type="gramStart"/>
      <w:r w:rsidR="00AC5CF9">
        <w:rPr>
          <w:sz w:val="24"/>
          <w:szCs w:val="24"/>
        </w:rPr>
        <w:t xml:space="preserve">финансов Ленинградской области </w:t>
      </w:r>
      <w:r w:rsidR="00E01289" w:rsidRPr="00780F9F">
        <w:rPr>
          <w:sz w:val="24"/>
          <w:szCs w:val="24"/>
        </w:rPr>
        <w:t>системы внутреннего обеспечения соответствия</w:t>
      </w:r>
      <w:proofErr w:type="gramEnd"/>
      <w:r w:rsidR="00E01289" w:rsidRPr="00780F9F">
        <w:rPr>
          <w:sz w:val="24"/>
          <w:szCs w:val="24"/>
        </w:rPr>
        <w:t xml:space="preserve"> требованиям антимонопольного законодательства (антимонопольного комплаенса) </w:t>
      </w:r>
    </w:p>
    <w:p w:rsidR="00D5063B" w:rsidRPr="00780F9F" w:rsidRDefault="00D5063B" w:rsidP="004E1F14">
      <w:pPr>
        <w:ind w:left="4962"/>
        <w:jc w:val="right"/>
        <w:rPr>
          <w:sz w:val="24"/>
          <w:szCs w:val="24"/>
        </w:rPr>
      </w:pPr>
    </w:p>
    <w:p w:rsidR="004E1F14" w:rsidRPr="00780F9F" w:rsidRDefault="004F0DE1" w:rsidP="00D5063B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  <w:r w:rsidRPr="00780F9F">
        <w:rPr>
          <w:b/>
          <w:sz w:val="24"/>
          <w:szCs w:val="24"/>
        </w:rPr>
        <w:t xml:space="preserve">Предложения в </w:t>
      </w:r>
      <w:r w:rsidR="00D5063B" w:rsidRPr="00780F9F">
        <w:rPr>
          <w:b/>
          <w:sz w:val="24"/>
          <w:szCs w:val="24"/>
        </w:rPr>
        <w:t xml:space="preserve">План мероприятий по снижению </w:t>
      </w:r>
    </w:p>
    <w:p w:rsidR="00D5063B" w:rsidRDefault="00D5063B" w:rsidP="00D5063B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  <w:r w:rsidRPr="00780F9F">
        <w:rPr>
          <w:b/>
          <w:sz w:val="24"/>
          <w:szCs w:val="24"/>
        </w:rPr>
        <w:t>рисков нарушения антимонопольного законодательства</w:t>
      </w:r>
    </w:p>
    <w:p w:rsidR="007F4DD3" w:rsidRPr="00780F9F" w:rsidRDefault="007F4DD3" w:rsidP="00D5063B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1648"/>
        <w:gridCol w:w="2977"/>
        <w:gridCol w:w="2048"/>
        <w:gridCol w:w="1198"/>
        <w:gridCol w:w="1559"/>
      </w:tblGrid>
      <w:tr w:rsidR="00D5063B" w:rsidRPr="00F717A1" w:rsidTr="007F4DD3">
        <w:tc>
          <w:tcPr>
            <w:tcW w:w="445" w:type="dxa"/>
          </w:tcPr>
          <w:p w:rsidR="00D5063B" w:rsidRPr="00F717A1" w:rsidRDefault="00D5063B" w:rsidP="000B307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717A1">
              <w:rPr>
                <w:sz w:val="24"/>
                <w:szCs w:val="24"/>
              </w:rPr>
              <w:t>№</w:t>
            </w:r>
          </w:p>
          <w:p w:rsidR="00D5063B" w:rsidRPr="00F717A1" w:rsidRDefault="00D5063B" w:rsidP="000B307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D5063B" w:rsidRPr="00F717A1" w:rsidRDefault="00D5063B" w:rsidP="000B307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717A1">
              <w:rPr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</w:tcPr>
          <w:p w:rsidR="00D5063B" w:rsidRPr="00F717A1" w:rsidRDefault="00D5063B" w:rsidP="000B307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717A1">
              <w:rPr>
                <w:sz w:val="24"/>
                <w:szCs w:val="24"/>
              </w:rPr>
              <w:t>Описание действий</w:t>
            </w:r>
          </w:p>
        </w:tc>
        <w:tc>
          <w:tcPr>
            <w:tcW w:w="2048" w:type="dxa"/>
          </w:tcPr>
          <w:p w:rsidR="00D5063B" w:rsidRPr="00F717A1" w:rsidRDefault="00D5063B" w:rsidP="000B307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717A1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198" w:type="dxa"/>
          </w:tcPr>
          <w:p w:rsidR="00D5063B" w:rsidRPr="00F717A1" w:rsidRDefault="00D5063B" w:rsidP="000B307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717A1">
              <w:rPr>
                <w:sz w:val="24"/>
                <w:szCs w:val="24"/>
              </w:rPr>
              <w:t>Срок</w:t>
            </w:r>
          </w:p>
        </w:tc>
        <w:tc>
          <w:tcPr>
            <w:tcW w:w="1559" w:type="dxa"/>
          </w:tcPr>
          <w:p w:rsidR="00D5063B" w:rsidRPr="00F717A1" w:rsidRDefault="00D5063B" w:rsidP="000B307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717A1">
              <w:rPr>
                <w:sz w:val="24"/>
                <w:szCs w:val="24"/>
              </w:rPr>
              <w:t>Показатель</w:t>
            </w:r>
          </w:p>
        </w:tc>
      </w:tr>
      <w:tr w:rsidR="00D5063B" w:rsidRPr="00F717A1" w:rsidTr="007F4DD3">
        <w:tc>
          <w:tcPr>
            <w:tcW w:w="445" w:type="dxa"/>
          </w:tcPr>
          <w:p w:rsidR="00D5063B" w:rsidRPr="00F717A1" w:rsidRDefault="00D5063B" w:rsidP="000B3072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D5063B" w:rsidRPr="00F717A1" w:rsidRDefault="00D5063B" w:rsidP="000B3072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5063B" w:rsidRPr="00F717A1" w:rsidRDefault="00D5063B" w:rsidP="000B3072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D5063B" w:rsidRPr="00F717A1" w:rsidRDefault="00D5063B" w:rsidP="000B3072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D5063B" w:rsidRPr="00F717A1" w:rsidRDefault="00D5063B" w:rsidP="000B3072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5063B" w:rsidRPr="00F717A1" w:rsidRDefault="00D5063B" w:rsidP="000B3072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D5063B" w:rsidRDefault="00D5063B" w:rsidP="004E1F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A43297" w:rsidRDefault="00A43297" w:rsidP="004E1F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A43297" w:rsidRDefault="00A43297" w:rsidP="00A43297">
      <w:pPr>
        <w:jc w:val="both"/>
      </w:pPr>
    </w:p>
    <w:p w:rsidR="00A43297" w:rsidRDefault="00A43297" w:rsidP="00A43297">
      <w:pPr>
        <w:jc w:val="both"/>
      </w:pPr>
    </w:p>
    <w:p w:rsidR="00A43297" w:rsidRDefault="00A43297" w:rsidP="00A43297">
      <w:pPr>
        <w:jc w:val="both"/>
      </w:pPr>
    </w:p>
    <w:p w:rsidR="00A43297" w:rsidRDefault="00A43297" w:rsidP="00A43297">
      <w:pPr>
        <w:jc w:val="both"/>
      </w:pPr>
    </w:p>
    <w:p w:rsidR="00A43297" w:rsidRDefault="00A43297" w:rsidP="004E1F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A43297" w:rsidRDefault="00A43297" w:rsidP="004E1F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A43297" w:rsidRDefault="00A43297" w:rsidP="004E1F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A43297" w:rsidRDefault="00A43297" w:rsidP="004E1F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A43297" w:rsidRDefault="00A43297" w:rsidP="004E1F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A43297" w:rsidRDefault="00A43297" w:rsidP="004E1F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A43297" w:rsidRDefault="00A43297" w:rsidP="004E1F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A43297" w:rsidRDefault="00A43297" w:rsidP="004E1F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A43297" w:rsidRDefault="00A43297" w:rsidP="004E1F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A43297" w:rsidRDefault="00A43297" w:rsidP="004E1F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A43297" w:rsidRDefault="00A43297" w:rsidP="004E1F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A43297" w:rsidRDefault="00A43297" w:rsidP="004E1F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A43297" w:rsidRDefault="00A43297" w:rsidP="004E1F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A43297" w:rsidRDefault="00A43297" w:rsidP="004E1F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A43297" w:rsidRDefault="00A43297" w:rsidP="004E1F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A43297" w:rsidRDefault="00A43297" w:rsidP="004E1F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A43297" w:rsidRDefault="00A43297" w:rsidP="004E1F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A43297" w:rsidRDefault="00A43297" w:rsidP="004E1F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A43297" w:rsidRDefault="00A43297" w:rsidP="004E1F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A43297" w:rsidRDefault="00A43297" w:rsidP="004E1F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935717" w:rsidRDefault="00935717" w:rsidP="004E1F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935717" w:rsidRDefault="00935717" w:rsidP="004E1F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935717" w:rsidRDefault="00935717" w:rsidP="004E1F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935717" w:rsidRDefault="00935717" w:rsidP="004E1F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935717" w:rsidRDefault="00935717" w:rsidP="004E1F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935717" w:rsidRDefault="00935717" w:rsidP="004E1F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935717" w:rsidRDefault="00935717" w:rsidP="004E1F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935717" w:rsidRDefault="00935717" w:rsidP="004E1F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935717" w:rsidRDefault="00935717" w:rsidP="004E1F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935717" w:rsidRDefault="00935717" w:rsidP="004E1F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A43297" w:rsidRDefault="00A43297" w:rsidP="004E1F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sectPr w:rsidR="00A43297" w:rsidSect="001646A7">
      <w:pgSz w:w="11906" w:h="16838"/>
      <w:pgMar w:top="851" w:right="707" w:bottom="709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0F97"/>
    <w:multiLevelType w:val="multilevel"/>
    <w:tmpl w:val="9FF62CE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8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CCF7609"/>
    <w:multiLevelType w:val="hybridMultilevel"/>
    <w:tmpl w:val="C0B8FF9E"/>
    <w:lvl w:ilvl="0" w:tplc="43B84EC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284C95"/>
    <w:multiLevelType w:val="multilevel"/>
    <w:tmpl w:val="548871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3A0346C4"/>
    <w:multiLevelType w:val="multilevel"/>
    <w:tmpl w:val="FF723C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5C1422F"/>
    <w:multiLevelType w:val="hybridMultilevel"/>
    <w:tmpl w:val="CF2A21D8"/>
    <w:lvl w:ilvl="0" w:tplc="25B28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4E"/>
    <w:rsid w:val="00022456"/>
    <w:rsid w:val="00035003"/>
    <w:rsid w:val="000414CB"/>
    <w:rsid w:val="00097CC1"/>
    <w:rsid w:val="000E5CA2"/>
    <w:rsid w:val="00123DF6"/>
    <w:rsid w:val="00133405"/>
    <w:rsid w:val="00141CA4"/>
    <w:rsid w:val="001646A7"/>
    <w:rsid w:val="00192AC5"/>
    <w:rsid w:val="001A3761"/>
    <w:rsid w:val="001B3387"/>
    <w:rsid w:val="001C1D3D"/>
    <w:rsid w:val="001F27E9"/>
    <w:rsid w:val="001F484E"/>
    <w:rsid w:val="0020786D"/>
    <w:rsid w:val="00220EEC"/>
    <w:rsid w:val="00222ABC"/>
    <w:rsid w:val="002321D3"/>
    <w:rsid w:val="002349E2"/>
    <w:rsid w:val="00234F20"/>
    <w:rsid w:val="00277DD4"/>
    <w:rsid w:val="0028179A"/>
    <w:rsid w:val="002D3A27"/>
    <w:rsid w:val="002F5309"/>
    <w:rsid w:val="00355505"/>
    <w:rsid w:val="0037057E"/>
    <w:rsid w:val="00373EDD"/>
    <w:rsid w:val="003D4079"/>
    <w:rsid w:val="003F10B1"/>
    <w:rsid w:val="004230C4"/>
    <w:rsid w:val="00435794"/>
    <w:rsid w:val="004400A7"/>
    <w:rsid w:val="00481BF9"/>
    <w:rsid w:val="00494041"/>
    <w:rsid w:val="004954B0"/>
    <w:rsid w:val="004E1F14"/>
    <w:rsid w:val="004F0DE1"/>
    <w:rsid w:val="004F3F8B"/>
    <w:rsid w:val="004F7DAB"/>
    <w:rsid w:val="005128A0"/>
    <w:rsid w:val="00524A05"/>
    <w:rsid w:val="00553FFF"/>
    <w:rsid w:val="005D6C02"/>
    <w:rsid w:val="005F741E"/>
    <w:rsid w:val="00610FBC"/>
    <w:rsid w:val="00611DBB"/>
    <w:rsid w:val="006227D9"/>
    <w:rsid w:val="00627740"/>
    <w:rsid w:val="00632422"/>
    <w:rsid w:val="0064389D"/>
    <w:rsid w:val="006454B4"/>
    <w:rsid w:val="006A2D6F"/>
    <w:rsid w:val="006C3280"/>
    <w:rsid w:val="006D0B2F"/>
    <w:rsid w:val="006F13D4"/>
    <w:rsid w:val="00701894"/>
    <w:rsid w:val="0070427D"/>
    <w:rsid w:val="00712649"/>
    <w:rsid w:val="007173F2"/>
    <w:rsid w:val="0073301E"/>
    <w:rsid w:val="0075352F"/>
    <w:rsid w:val="00775752"/>
    <w:rsid w:val="00780F9F"/>
    <w:rsid w:val="007B2A0D"/>
    <w:rsid w:val="007C205F"/>
    <w:rsid w:val="007F4DD3"/>
    <w:rsid w:val="00807ACD"/>
    <w:rsid w:val="008337F0"/>
    <w:rsid w:val="00861CA6"/>
    <w:rsid w:val="00881BAC"/>
    <w:rsid w:val="00886926"/>
    <w:rsid w:val="008A23B4"/>
    <w:rsid w:val="008A39F1"/>
    <w:rsid w:val="008B5411"/>
    <w:rsid w:val="008C3752"/>
    <w:rsid w:val="008C40D3"/>
    <w:rsid w:val="008D4AEB"/>
    <w:rsid w:val="008D62EB"/>
    <w:rsid w:val="00904FD8"/>
    <w:rsid w:val="0091487B"/>
    <w:rsid w:val="00914FC7"/>
    <w:rsid w:val="00921470"/>
    <w:rsid w:val="00935717"/>
    <w:rsid w:val="00947E8F"/>
    <w:rsid w:val="00950937"/>
    <w:rsid w:val="00953887"/>
    <w:rsid w:val="00983250"/>
    <w:rsid w:val="009B2CB1"/>
    <w:rsid w:val="009C5DFF"/>
    <w:rsid w:val="009E1DAB"/>
    <w:rsid w:val="009E45D3"/>
    <w:rsid w:val="00A0674A"/>
    <w:rsid w:val="00A10633"/>
    <w:rsid w:val="00A128B0"/>
    <w:rsid w:val="00A158C4"/>
    <w:rsid w:val="00A27F80"/>
    <w:rsid w:val="00A43297"/>
    <w:rsid w:val="00A625A9"/>
    <w:rsid w:val="00A81F4E"/>
    <w:rsid w:val="00A91983"/>
    <w:rsid w:val="00AA49EC"/>
    <w:rsid w:val="00AC5CF9"/>
    <w:rsid w:val="00AF0ABC"/>
    <w:rsid w:val="00AF198D"/>
    <w:rsid w:val="00AF7E2D"/>
    <w:rsid w:val="00B044FF"/>
    <w:rsid w:val="00B43B07"/>
    <w:rsid w:val="00B51446"/>
    <w:rsid w:val="00B51894"/>
    <w:rsid w:val="00C26BEC"/>
    <w:rsid w:val="00C46E57"/>
    <w:rsid w:val="00C80E53"/>
    <w:rsid w:val="00C937A1"/>
    <w:rsid w:val="00CA1466"/>
    <w:rsid w:val="00CF6201"/>
    <w:rsid w:val="00D0088E"/>
    <w:rsid w:val="00D02B6A"/>
    <w:rsid w:val="00D10BA4"/>
    <w:rsid w:val="00D23626"/>
    <w:rsid w:val="00D5063B"/>
    <w:rsid w:val="00D62250"/>
    <w:rsid w:val="00D63C92"/>
    <w:rsid w:val="00DB67FB"/>
    <w:rsid w:val="00DB693E"/>
    <w:rsid w:val="00DD626E"/>
    <w:rsid w:val="00DF79D9"/>
    <w:rsid w:val="00E01289"/>
    <w:rsid w:val="00E2204A"/>
    <w:rsid w:val="00E54961"/>
    <w:rsid w:val="00E74713"/>
    <w:rsid w:val="00E821F2"/>
    <w:rsid w:val="00EB5D26"/>
    <w:rsid w:val="00EE4202"/>
    <w:rsid w:val="00EF18CB"/>
    <w:rsid w:val="00F01FB9"/>
    <w:rsid w:val="00F10C9A"/>
    <w:rsid w:val="00F717A1"/>
    <w:rsid w:val="00FF1C46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1F4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1F4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1F4E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1F4E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1F4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1F4E"/>
  </w:style>
  <w:style w:type="character" w:styleId="a4">
    <w:name w:val="Hyperlink"/>
    <w:basedOn w:val="a0"/>
    <w:uiPriority w:val="99"/>
    <w:unhideWhenUsed/>
    <w:rsid w:val="00A81F4E"/>
    <w:rPr>
      <w:color w:val="0000FF"/>
      <w:u w:val="single"/>
    </w:rPr>
  </w:style>
  <w:style w:type="paragraph" w:customStyle="1" w:styleId="toright">
    <w:name w:val="toright"/>
    <w:basedOn w:val="a"/>
    <w:rsid w:val="00A81F4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51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22ABC"/>
    <w:pPr>
      <w:ind w:left="720"/>
      <w:contextualSpacing/>
    </w:pPr>
  </w:style>
  <w:style w:type="paragraph" w:customStyle="1" w:styleId="ConsPlusTitle">
    <w:name w:val="ConsPlusTitle"/>
    <w:rsid w:val="00524A0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524A0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7">
    <w:name w:val="No Spacing"/>
    <w:uiPriority w:val="1"/>
    <w:qFormat/>
    <w:rsid w:val="00935717"/>
    <w:rPr>
      <w:rFonts w:eastAsia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7E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1F4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1F4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1F4E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1F4E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1F4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1F4E"/>
  </w:style>
  <w:style w:type="character" w:styleId="a4">
    <w:name w:val="Hyperlink"/>
    <w:basedOn w:val="a0"/>
    <w:uiPriority w:val="99"/>
    <w:unhideWhenUsed/>
    <w:rsid w:val="00A81F4E"/>
    <w:rPr>
      <w:color w:val="0000FF"/>
      <w:u w:val="single"/>
    </w:rPr>
  </w:style>
  <w:style w:type="paragraph" w:customStyle="1" w:styleId="toright">
    <w:name w:val="toright"/>
    <w:basedOn w:val="a"/>
    <w:rsid w:val="00A81F4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51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22ABC"/>
    <w:pPr>
      <w:ind w:left="720"/>
      <w:contextualSpacing/>
    </w:pPr>
  </w:style>
  <w:style w:type="paragraph" w:customStyle="1" w:styleId="ConsPlusTitle">
    <w:name w:val="ConsPlusTitle"/>
    <w:rsid w:val="00524A0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524A0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7">
    <w:name w:val="No Spacing"/>
    <w:uiPriority w:val="1"/>
    <w:qFormat/>
    <w:rsid w:val="00935717"/>
    <w:rPr>
      <w:rFonts w:eastAsia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7E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21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63307-8D19-419A-9A2E-341914C7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6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Ардальонова Ольга Леонидовна</cp:lastModifiedBy>
  <cp:revision>29</cp:revision>
  <cp:lastPrinted>2019-03-28T10:53:00Z</cp:lastPrinted>
  <dcterms:created xsi:type="dcterms:W3CDTF">2019-03-15T08:58:00Z</dcterms:created>
  <dcterms:modified xsi:type="dcterms:W3CDTF">2019-04-01T07:53:00Z</dcterms:modified>
</cp:coreProperties>
</file>