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720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>остановление Правительства Ленинградской области от 09</w:t>
      </w:r>
      <w:r w:rsidR="0069729C">
        <w:rPr>
          <w:b/>
          <w:bCs/>
          <w:sz w:val="28"/>
          <w:szCs w:val="28"/>
        </w:rPr>
        <w:t xml:space="preserve"> августа </w:t>
      </w:r>
      <w:r w:rsidR="0069729C" w:rsidRPr="0069729C">
        <w:rPr>
          <w:b/>
          <w:bCs/>
          <w:sz w:val="28"/>
          <w:szCs w:val="28"/>
        </w:rPr>
        <w:t xml:space="preserve">2019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369</w:t>
      </w:r>
      <w:r w:rsidR="0069729C">
        <w:rPr>
          <w:b/>
          <w:bCs/>
          <w:sz w:val="28"/>
          <w:szCs w:val="28"/>
        </w:rPr>
        <w:t xml:space="preserve"> «</w:t>
      </w:r>
      <w:r w:rsidR="0069729C" w:rsidRPr="0069729C">
        <w:rPr>
          <w:b/>
          <w:bCs/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69729C" w:rsidRPr="0069729C">
        <w:rPr>
          <w:b/>
          <w:bCs/>
          <w:sz w:val="28"/>
          <w:szCs w:val="28"/>
        </w:rPr>
        <w:t>утратившими</w:t>
      </w:r>
      <w:proofErr w:type="gramEnd"/>
      <w:r w:rsidR="0069729C" w:rsidRPr="0069729C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69729C">
        <w:rPr>
          <w:b/>
          <w:bCs/>
          <w:sz w:val="28"/>
          <w:szCs w:val="28"/>
        </w:rPr>
        <w:t>»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3E516B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</w:p>
    <w:p w:rsidR="0044230B" w:rsidRPr="00590459" w:rsidRDefault="0069729C" w:rsidP="0017205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17205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30BF3" w:rsidRPr="00590459">
        <w:rPr>
          <w:sz w:val="28"/>
          <w:szCs w:val="28"/>
        </w:rPr>
        <w:t xml:space="preserve"> </w:t>
      </w:r>
      <w:r w:rsidRPr="0069729C">
        <w:rPr>
          <w:sz w:val="28"/>
          <w:szCs w:val="28"/>
        </w:rPr>
        <w:t xml:space="preserve">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Pr="0069729C">
        <w:rPr>
          <w:sz w:val="28"/>
          <w:szCs w:val="28"/>
        </w:rPr>
        <w:t>утратившими</w:t>
      </w:r>
      <w:proofErr w:type="gramEnd"/>
      <w:r w:rsidRPr="0069729C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172056" w:rsidRPr="00172056">
        <w:t xml:space="preserve"> </w:t>
      </w:r>
      <w:r w:rsidR="00172056" w:rsidRPr="00172056">
        <w:rPr>
          <w:sz w:val="28"/>
          <w:szCs w:val="28"/>
        </w:rPr>
        <w:t>изменения согласно приложению к настоящему постановлению</w:t>
      </w:r>
      <w:r w:rsidR="005F36AD" w:rsidRPr="00590459">
        <w:rPr>
          <w:sz w:val="28"/>
          <w:szCs w:val="28"/>
        </w:rPr>
        <w:t>.</w:t>
      </w:r>
    </w:p>
    <w:p w:rsidR="00810D42" w:rsidRPr="008F5329" w:rsidRDefault="00810D42" w:rsidP="008F532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 w:rsidRPr="008F5329">
        <w:rPr>
          <w:sz w:val="28"/>
          <w:szCs w:val="28"/>
        </w:rPr>
        <w:t xml:space="preserve">строительству и </w:t>
      </w:r>
      <w:r w:rsidRPr="008F5329">
        <w:rPr>
          <w:sz w:val="28"/>
          <w:szCs w:val="28"/>
        </w:rPr>
        <w:t>жилищно-коммунальному хозяйству</w:t>
      </w:r>
      <w:r w:rsidR="00724BAC" w:rsidRPr="008F5329">
        <w:rPr>
          <w:sz w:val="28"/>
          <w:szCs w:val="28"/>
        </w:rPr>
        <w:t>.</w:t>
      </w:r>
    </w:p>
    <w:p w:rsidR="008F5329" w:rsidRPr="008F5329" w:rsidRDefault="008F5329" w:rsidP="008F532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1 октября 2019 года.</w:t>
      </w:r>
    </w:p>
    <w:p w:rsidR="00A44350" w:rsidRPr="00590459" w:rsidRDefault="00A44350" w:rsidP="008F5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172056" w:rsidRPr="00172056" w:rsidRDefault="00810D42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  <w:r w:rsidR="00172056" w:rsidRPr="00172056">
        <w:rPr>
          <w:sz w:val="28"/>
          <w:szCs w:val="28"/>
        </w:rPr>
        <w:lastRenderedPageBreak/>
        <w:t>ПРИЛОЖЕНИЕ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к постановлению Правительства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Ленинградской области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 xml:space="preserve">от  N </w:t>
      </w:r>
    </w:p>
    <w:p w:rsidR="00172056" w:rsidRPr="00172056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>Изменения,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 xml:space="preserve">которые вносятся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Pr="00172056">
        <w:rPr>
          <w:b/>
          <w:bCs/>
          <w:sz w:val="28"/>
          <w:szCs w:val="28"/>
        </w:rPr>
        <w:t>утратившими</w:t>
      </w:r>
      <w:proofErr w:type="gramEnd"/>
      <w:r w:rsidRPr="00172056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172056" w:rsidRPr="00172056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056" w:rsidRDefault="00172056" w:rsidP="005567A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2056">
        <w:rPr>
          <w:sz w:val="28"/>
          <w:szCs w:val="28"/>
        </w:rPr>
        <w:t xml:space="preserve">В </w:t>
      </w:r>
      <w:hyperlink r:id="rId7" w:history="1">
        <w:r w:rsidRPr="00172056">
          <w:rPr>
            <w:sz w:val="28"/>
            <w:szCs w:val="28"/>
          </w:rPr>
          <w:t>приложении</w:t>
        </w:r>
      </w:hyperlink>
      <w:r w:rsidRPr="00172056">
        <w:rPr>
          <w:sz w:val="28"/>
          <w:szCs w:val="28"/>
        </w:rPr>
        <w:t xml:space="preserve"> (</w:t>
      </w:r>
      <w:r w:rsidR="005567A2" w:rsidRPr="005567A2">
        <w:rPr>
          <w:bCs/>
          <w:sz w:val="28"/>
          <w:szCs w:val="28"/>
        </w:rPr>
        <w:t>Поряд</w:t>
      </w:r>
      <w:r w:rsidR="005567A2">
        <w:rPr>
          <w:bCs/>
          <w:sz w:val="28"/>
          <w:szCs w:val="28"/>
        </w:rPr>
        <w:t>ок</w:t>
      </w:r>
      <w:r w:rsidR="005567A2" w:rsidRPr="00172056">
        <w:rPr>
          <w:sz w:val="28"/>
          <w:szCs w:val="28"/>
        </w:rPr>
        <w:t xml:space="preserve"> </w:t>
      </w:r>
      <w:r w:rsidRPr="00172056">
        <w:rPr>
          <w:sz w:val="28"/>
          <w:szCs w:val="28"/>
        </w:rPr>
        <w:t>предоставления субсидий на обеспечение мероприятий по капитальному ремонту многоквартирных домов):</w:t>
      </w:r>
    </w:p>
    <w:p w:rsidR="00931A85" w:rsidRDefault="00931A85" w:rsidP="00931A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931A85" w:rsidRPr="00931A85" w:rsidRDefault="00931A85" w:rsidP="008B4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A85">
        <w:rPr>
          <w:rFonts w:eastAsiaTheme="minorHAnsi"/>
          <w:sz w:val="28"/>
          <w:szCs w:val="28"/>
          <w:lang w:eastAsia="en-US"/>
        </w:rPr>
        <w:t xml:space="preserve">«1.2. Целью предоставления субсидий является финансовое обеспечение оказания услуг </w:t>
      </w:r>
      <w:proofErr w:type="gramStart"/>
      <w:r w:rsidRPr="00931A85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31A85">
        <w:rPr>
          <w:rFonts w:eastAsiaTheme="minorHAnsi"/>
          <w:sz w:val="28"/>
          <w:szCs w:val="28"/>
          <w:lang w:eastAsia="en-US"/>
        </w:rP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8" w:history="1">
        <w:r w:rsidRPr="00931A85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Pr="00931A85">
        <w:rPr>
          <w:rFonts w:eastAsiaTheme="minorHAnsi"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</w:t>
      </w:r>
      <w:r w:rsidR="00311DD4">
        <w:rPr>
          <w:rFonts w:eastAsiaTheme="minorHAnsi"/>
          <w:sz w:val="28"/>
          <w:szCs w:val="28"/>
          <w:lang w:eastAsia="en-US"/>
        </w:rPr>
        <w:t>№</w:t>
      </w:r>
      <w:r w:rsidRPr="00931A85">
        <w:rPr>
          <w:rFonts w:eastAsiaTheme="minorHAnsi"/>
          <w:sz w:val="28"/>
          <w:szCs w:val="28"/>
          <w:lang w:eastAsia="en-US"/>
        </w:rPr>
        <w:t xml:space="preserve"> 508 (далее - Региональная программа), и Краткосрочный план реализации Региональной программы капитального </w:t>
      </w:r>
      <w:proofErr w:type="gramStart"/>
      <w:r w:rsidRPr="00931A85">
        <w:rPr>
          <w:rFonts w:eastAsiaTheme="minorHAnsi"/>
          <w:sz w:val="28"/>
          <w:szCs w:val="28"/>
          <w:lang w:eastAsia="en-US"/>
        </w:rPr>
        <w:t xml:space="preserve">ремонта общего имущества в многоквартирных домах, расположенных на территории Ленинградской области (далее - Краткосрочный план), перечень которых установлен </w:t>
      </w:r>
      <w:hyperlink r:id="rId9" w:history="1">
        <w:r w:rsidRPr="00931A85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931A85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931A85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931A8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931A85">
          <w:rPr>
            <w:rFonts w:eastAsiaTheme="minorHAnsi"/>
            <w:sz w:val="28"/>
            <w:szCs w:val="28"/>
            <w:lang w:eastAsia="en-US"/>
          </w:rPr>
          <w:t>11 части 1 статьи 11</w:t>
        </w:r>
      </w:hyperlink>
      <w:r w:rsidRPr="00931A85">
        <w:rPr>
          <w:rFonts w:eastAsiaTheme="minorHAnsi"/>
          <w:sz w:val="28"/>
          <w:szCs w:val="28"/>
          <w:lang w:eastAsia="en-US"/>
        </w:rPr>
        <w:t xml:space="preserve"> областного закона от 29 ноября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31A85">
        <w:rPr>
          <w:rFonts w:eastAsiaTheme="minorHAnsi"/>
          <w:sz w:val="28"/>
          <w:szCs w:val="28"/>
          <w:lang w:eastAsia="en-US"/>
        </w:rPr>
        <w:t xml:space="preserve"> 82-оз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931A85">
        <w:rPr>
          <w:rFonts w:eastAsiaTheme="minorHAnsi"/>
          <w:sz w:val="28"/>
          <w:szCs w:val="28"/>
          <w:lang w:eastAsia="en-US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931A85">
        <w:rPr>
          <w:rFonts w:eastAsiaTheme="minorHAnsi"/>
          <w:sz w:val="28"/>
          <w:szCs w:val="28"/>
          <w:lang w:eastAsia="en-US"/>
        </w:rPr>
        <w:t xml:space="preserve"> (далее - областной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931A85">
        <w:rPr>
          <w:rFonts w:eastAsiaTheme="minorHAnsi"/>
          <w:sz w:val="28"/>
          <w:szCs w:val="28"/>
          <w:lang w:eastAsia="en-US"/>
        </w:rPr>
        <w:t xml:space="preserve"> 82-оз), в соответствии с пунктом 1.3</w:t>
      </w:r>
      <w:proofErr w:type="gramEnd"/>
      <w:r w:rsidRPr="00931A85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8B40B9">
        <w:rPr>
          <w:rFonts w:eastAsiaTheme="minorHAnsi"/>
          <w:sz w:val="28"/>
          <w:szCs w:val="28"/>
          <w:lang w:eastAsia="en-US"/>
        </w:rPr>
        <w:t>, в целях реализации п</w:t>
      </w:r>
      <w:r w:rsidR="008B40B9" w:rsidRPr="008B40B9">
        <w:rPr>
          <w:rFonts w:eastAsiaTheme="minorHAnsi"/>
          <w:sz w:val="28"/>
          <w:szCs w:val="28"/>
          <w:lang w:eastAsia="en-US"/>
        </w:rPr>
        <w:t>одпрограмм</w:t>
      </w:r>
      <w:r w:rsidR="008B40B9">
        <w:rPr>
          <w:rFonts w:eastAsiaTheme="minorHAnsi"/>
          <w:sz w:val="28"/>
          <w:szCs w:val="28"/>
          <w:lang w:eastAsia="en-US"/>
        </w:rPr>
        <w:t>ы «</w:t>
      </w:r>
      <w:r w:rsidR="008B40B9" w:rsidRPr="008B40B9">
        <w:rPr>
          <w:rFonts w:eastAsiaTheme="minorHAnsi"/>
          <w:sz w:val="28"/>
          <w:szCs w:val="28"/>
          <w:lang w:eastAsia="en-US"/>
        </w:rPr>
        <w:t>Формирование комфортной городской среды</w:t>
      </w:r>
      <w:r w:rsidR="008B40B9">
        <w:rPr>
          <w:rFonts w:eastAsiaTheme="minorHAnsi"/>
          <w:sz w:val="28"/>
          <w:szCs w:val="28"/>
          <w:lang w:eastAsia="en-US"/>
        </w:rPr>
        <w:t xml:space="preserve">» 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государственной программы Ленинградской области </w:t>
      </w:r>
      <w:r w:rsidR="008B40B9">
        <w:rPr>
          <w:rFonts w:eastAsiaTheme="minorHAnsi"/>
          <w:sz w:val="28"/>
          <w:szCs w:val="28"/>
          <w:lang w:eastAsia="en-US"/>
        </w:rPr>
        <w:t>«</w:t>
      </w:r>
      <w:r w:rsidR="008B40B9" w:rsidRPr="008B40B9">
        <w:rPr>
          <w:rFonts w:eastAsiaTheme="minorHAnsi"/>
          <w:sz w:val="28"/>
          <w:szCs w:val="28"/>
          <w:lang w:eastAsia="en-US"/>
        </w:rPr>
        <w:t>Формирование городской среды и обеспечение качественным жильем граждан на территории Ленинградской области</w:t>
      </w:r>
      <w:r w:rsidR="008B40B9">
        <w:rPr>
          <w:rFonts w:eastAsiaTheme="minorHAnsi"/>
          <w:sz w:val="28"/>
          <w:szCs w:val="28"/>
          <w:lang w:eastAsia="en-US"/>
        </w:rPr>
        <w:t>», утвержденной п</w:t>
      </w:r>
      <w:r w:rsidR="008B40B9" w:rsidRPr="008B40B9">
        <w:rPr>
          <w:rFonts w:eastAsiaTheme="minorHAnsi"/>
          <w:sz w:val="28"/>
          <w:szCs w:val="28"/>
          <w:lang w:eastAsia="en-US"/>
        </w:rPr>
        <w:t>остановление</w:t>
      </w:r>
      <w:r w:rsidR="008B40B9">
        <w:rPr>
          <w:rFonts w:eastAsiaTheme="minorHAnsi"/>
          <w:sz w:val="28"/>
          <w:szCs w:val="28"/>
          <w:lang w:eastAsia="en-US"/>
        </w:rPr>
        <w:t>м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14</w:t>
      </w:r>
      <w:r w:rsidR="008B40B9">
        <w:rPr>
          <w:rFonts w:eastAsiaTheme="minorHAnsi"/>
          <w:sz w:val="28"/>
          <w:szCs w:val="28"/>
          <w:lang w:eastAsia="en-US"/>
        </w:rPr>
        <w:t xml:space="preserve"> ноября 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2013 </w:t>
      </w:r>
      <w:r w:rsidR="008B40B9">
        <w:rPr>
          <w:rFonts w:eastAsiaTheme="minorHAnsi"/>
          <w:sz w:val="28"/>
          <w:szCs w:val="28"/>
          <w:lang w:eastAsia="en-US"/>
        </w:rPr>
        <w:t>года №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 407</w:t>
      </w:r>
      <w:r w:rsidRPr="00931A85">
        <w:rPr>
          <w:rFonts w:eastAsiaTheme="minorHAnsi"/>
          <w:sz w:val="28"/>
          <w:szCs w:val="28"/>
          <w:lang w:eastAsia="en-US"/>
        </w:rPr>
        <w:t>.»;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421B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B5421B">
        <w:rPr>
          <w:sz w:val="28"/>
          <w:szCs w:val="28"/>
        </w:rPr>
        <w:t xml:space="preserve"> «г» пункта 2.1</w:t>
      </w:r>
      <w:r>
        <w:rPr>
          <w:sz w:val="28"/>
          <w:szCs w:val="28"/>
        </w:rPr>
        <w:t>:</w:t>
      </w:r>
    </w:p>
    <w:p w:rsidR="00EC1341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абзац второй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5421B" w:rsidRDefault="00B5421B" w:rsidP="00B542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421B">
        <w:rPr>
          <w:rFonts w:eastAsiaTheme="minorHAnsi"/>
          <w:sz w:val="28"/>
          <w:szCs w:val="28"/>
          <w:lang w:eastAsia="en-US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E0EA1">
        <w:rPr>
          <w:rFonts w:eastAsiaTheme="minorHAnsi"/>
          <w:sz w:val="28"/>
          <w:szCs w:val="28"/>
          <w:lang w:eastAsia="en-US"/>
        </w:rPr>
        <w:t>В случае наличия задолженност</w:t>
      </w:r>
      <w:r w:rsidR="000F6086">
        <w:rPr>
          <w:rFonts w:eastAsiaTheme="minorHAnsi"/>
          <w:sz w:val="28"/>
          <w:szCs w:val="28"/>
          <w:lang w:eastAsia="en-US"/>
        </w:rPr>
        <w:t>ь</w:t>
      </w:r>
      <w:r w:rsidRPr="006E0E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должна быть погашена на дату подачи заявки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0D09D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D09DB">
        <w:rPr>
          <w:rFonts w:eastAsiaTheme="minorHAnsi"/>
          <w:sz w:val="28"/>
          <w:szCs w:val="28"/>
          <w:lang w:eastAsia="en-US"/>
        </w:rPr>
        <w:t>;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шестой изложить в следующей редакции: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5B30">
        <w:rPr>
          <w:sz w:val="28"/>
          <w:szCs w:val="28"/>
        </w:rPr>
        <w:t xml:space="preserve">получатель субсидии не </w:t>
      </w:r>
      <w:r>
        <w:rPr>
          <w:sz w:val="28"/>
          <w:szCs w:val="28"/>
        </w:rPr>
        <w:t xml:space="preserve">находится </w:t>
      </w:r>
      <w:r w:rsidRPr="000B5B30">
        <w:rPr>
          <w:sz w:val="28"/>
          <w:szCs w:val="28"/>
        </w:rPr>
        <w:t xml:space="preserve">в процессе реорганизации, ликвидации, в отношении </w:t>
      </w:r>
      <w:r w:rsidR="005066DF">
        <w:rPr>
          <w:sz w:val="28"/>
          <w:szCs w:val="28"/>
        </w:rPr>
        <w:t>получателя субсидии</w:t>
      </w:r>
      <w:r w:rsidRPr="000B5B30">
        <w:rPr>
          <w:sz w:val="28"/>
          <w:szCs w:val="28"/>
        </w:rPr>
        <w:t xml:space="preserve"> не введена процедура банкротства, деятельность </w:t>
      </w:r>
      <w:r w:rsidRPr="000B5B30">
        <w:rPr>
          <w:sz w:val="28"/>
          <w:szCs w:val="28"/>
        </w:rPr>
        <w:lastRenderedPageBreak/>
        <w:t>получателя субсидии не приостановлена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E0EA1" w:rsidRDefault="006E0EA1" w:rsidP="006E0EA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2.2:</w:t>
      </w:r>
    </w:p>
    <w:p w:rsidR="006E0EA1" w:rsidRDefault="006E0EA1" w:rsidP="006E0EA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 дополнить абзацем следующего содержания:</w:t>
      </w:r>
    </w:p>
    <w:p w:rsidR="006E0EA1" w:rsidRDefault="006E0EA1" w:rsidP="006E0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0EA1">
        <w:rPr>
          <w:sz w:val="28"/>
          <w:szCs w:val="28"/>
        </w:rPr>
        <w:t>«</w:t>
      </w:r>
      <w:r w:rsidRPr="006E0EA1">
        <w:rPr>
          <w:rFonts w:eastAsiaTheme="minorHAnsi"/>
          <w:sz w:val="28"/>
          <w:szCs w:val="28"/>
          <w:lang w:eastAsia="en-US"/>
        </w:rPr>
        <w:t xml:space="preserve">В случае наличия задолженности </w:t>
      </w:r>
      <w:r>
        <w:rPr>
          <w:rFonts w:eastAsiaTheme="minorHAnsi"/>
          <w:sz w:val="28"/>
          <w:szCs w:val="28"/>
          <w:lang w:eastAsia="en-US"/>
        </w:rPr>
        <w:t>получатели субсидии</w:t>
      </w:r>
      <w:r w:rsidRPr="006E0EA1">
        <w:rPr>
          <w:rFonts w:eastAsiaTheme="minorHAnsi"/>
          <w:sz w:val="28"/>
          <w:szCs w:val="28"/>
          <w:lang w:eastAsia="en-US"/>
        </w:rPr>
        <w:t xml:space="preserve"> дополнительно </w:t>
      </w:r>
      <w:r w:rsidR="00FC1EBF" w:rsidRPr="00FC1EBF">
        <w:rPr>
          <w:rFonts w:eastAsiaTheme="minorHAnsi"/>
          <w:sz w:val="28"/>
          <w:szCs w:val="28"/>
          <w:lang w:eastAsia="en-US"/>
        </w:rPr>
        <w:t xml:space="preserve">на дату подачи заявки </w:t>
      </w:r>
      <w:r w:rsidRPr="006E0EA1">
        <w:rPr>
          <w:rFonts w:eastAsiaTheme="minorHAnsi"/>
          <w:sz w:val="28"/>
          <w:szCs w:val="28"/>
          <w:lang w:eastAsia="en-US"/>
        </w:rPr>
        <w:t>представляют копии документов, подтверждающих оплату задолженности, заверенн</w:t>
      </w:r>
      <w:r>
        <w:rPr>
          <w:rFonts w:eastAsiaTheme="minorHAnsi"/>
          <w:sz w:val="28"/>
          <w:szCs w:val="28"/>
          <w:lang w:eastAsia="en-US"/>
        </w:rPr>
        <w:t>ые</w:t>
      </w:r>
      <w:r w:rsidRPr="006E0EA1">
        <w:rPr>
          <w:rFonts w:eastAsiaTheme="minorHAnsi"/>
          <w:sz w:val="28"/>
          <w:szCs w:val="28"/>
          <w:lang w:eastAsia="en-US"/>
        </w:rPr>
        <w:t xml:space="preserve"> подписями руководителя, главного бухгалтера и печатью получателя субсидии (при наличии печати)</w:t>
      </w:r>
      <w:proofErr w:type="gramStart"/>
      <w:r w:rsidRPr="006E0EA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6E0EA1">
        <w:rPr>
          <w:rFonts w:eastAsiaTheme="minorHAnsi"/>
          <w:sz w:val="28"/>
          <w:szCs w:val="28"/>
          <w:lang w:eastAsia="en-US"/>
        </w:rPr>
        <w:t>;</w:t>
      </w:r>
    </w:p>
    <w:p w:rsidR="005066DF" w:rsidRDefault="005066DF" w:rsidP="006E0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«в» изложить в следующей редакции: </w:t>
      </w:r>
    </w:p>
    <w:p w:rsidR="005066DF" w:rsidRDefault="005066DF" w:rsidP="00506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«в) справка получателя субсидии об отсутствии проведения в отношении получателя субсидии процедуры реорганизации, ликвидации,</w:t>
      </w:r>
      <w:r w:rsidRPr="005066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введения </w:t>
      </w:r>
      <w:r w:rsidRPr="005066DF">
        <w:rPr>
          <w:rFonts w:eastAsiaTheme="minorHAnsi"/>
          <w:sz w:val="28"/>
          <w:szCs w:val="28"/>
          <w:lang w:eastAsia="en-US"/>
        </w:rPr>
        <w:t>процедур</w:t>
      </w:r>
      <w:r>
        <w:rPr>
          <w:rFonts w:eastAsiaTheme="minorHAnsi"/>
          <w:sz w:val="28"/>
          <w:szCs w:val="28"/>
          <w:lang w:eastAsia="en-US"/>
        </w:rPr>
        <w:t>ы</w:t>
      </w:r>
      <w:r w:rsidRPr="005066DF">
        <w:rPr>
          <w:rFonts w:eastAsiaTheme="minorHAnsi"/>
          <w:sz w:val="28"/>
          <w:szCs w:val="28"/>
          <w:lang w:eastAsia="en-US"/>
        </w:rPr>
        <w:t xml:space="preserve"> банкротства, приостанов</w:t>
      </w:r>
      <w:r>
        <w:rPr>
          <w:rFonts w:eastAsiaTheme="minorHAnsi"/>
          <w:sz w:val="28"/>
          <w:szCs w:val="28"/>
          <w:lang w:eastAsia="en-US"/>
        </w:rPr>
        <w:t>ки</w:t>
      </w:r>
      <w:r w:rsidRPr="005066DF">
        <w:rPr>
          <w:rFonts w:eastAsiaTheme="minorHAnsi"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5066DF">
        <w:rPr>
          <w:rFonts w:eastAsiaTheme="minorHAnsi"/>
          <w:sz w:val="28"/>
          <w:szCs w:val="28"/>
          <w:lang w:eastAsia="en-US"/>
        </w:rPr>
        <w:t xml:space="preserve"> получателя субсидии в порядке, предусмотренном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, заверенная подписями руководителя, главного бухгалтера и печатью получателя субсидии (при наличии печати)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72056" w:rsidRPr="00172056" w:rsidRDefault="005567A2" w:rsidP="006E0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2056">
        <w:rPr>
          <w:sz w:val="28"/>
          <w:szCs w:val="28"/>
        </w:rPr>
        <w:t xml:space="preserve">одпункт «м» </w:t>
      </w:r>
      <w:r w:rsidR="00172056" w:rsidRPr="00172056">
        <w:rPr>
          <w:sz w:val="28"/>
          <w:szCs w:val="28"/>
        </w:rPr>
        <w:t>изложить в следующей редакции:</w:t>
      </w:r>
    </w:p>
    <w:p w:rsidR="00CF466F" w:rsidRDefault="00172056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72056">
        <w:rPr>
          <w:sz w:val="28"/>
          <w:szCs w:val="28"/>
        </w:rPr>
        <w:t>«</w:t>
      </w:r>
      <w:r w:rsidR="005567A2" w:rsidRPr="005567A2">
        <w:rPr>
          <w:sz w:val="28"/>
          <w:szCs w:val="28"/>
        </w:rPr>
        <w:t xml:space="preserve">м) локальный сметный расчет </w:t>
      </w:r>
      <w:r w:rsidR="00CF466F">
        <w:rPr>
          <w:sz w:val="28"/>
          <w:szCs w:val="28"/>
        </w:rPr>
        <w:t xml:space="preserve">или копия раздела «Сметная документация» </w:t>
      </w:r>
      <w:r w:rsidR="00CF466F" w:rsidRPr="005567A2">
        <w:rPr>
          <w:sz w:val="28"/>
          <w:szCs w:val="28"/>
        </w:rPr>
        <w:t>разработанной и утвержденной в соответствии с действующим законодательством проектно-сметной документации</w:t>
      </w:r>
      <w:r w:rsidR="007C0F11">
        <w:rPr>
          <w:sz w:val="28"/>
          <w:szCs w:val="28"/>
        </w:rPr>
        <w:t xml:space="preserve"> (далее – копия раздела «Сметная документация)</w:t>
      </w:r>
      <w:r w:rsidR="00CF466F" w:rsidRPr="005567A2">
        <w:rPr>
          <w:sz w:val="28"/>
          <w:szCs w:val="28"/>
        </w:rPr>
        <w:t xml:space="preserve"> на выполнение работ по ремонту, замене, модернизации лифтов, ремонту лифтовых шахт, машинных и блочных помещений в многоквартирных домах </w:t>
      </w:r>
      <w:r w:rsidR="005567A2">
        <w:rPr>
          <w:sz w:val="28"/>
          <w:szCs w:val="28"/>
        </w:rPr>
        <w:t xml:space="preserve">(в случае подачи получателем субсидии заявки на </w:t>
      </w:r>
      <w:r w:rsidR="005567A2" w:rsidRPr="005567A2">
        <w:rPr>
          <w:sz w:val="28"/>
          <w:szCs w:val="28"/>
        </w:rPr>
        <w:t xml:space="preserve"> </w:t>
      </w:r>
      <w:r w:rsidR="005567A2">
        <w:rPr>
          <w:sz w:val="28"/>
          <w:szCs w:val="28"/>
        </w:rPr>
        <w:t xml:space="preserve">предоставление субсидии на выполнение работ по </w:t>
      </w:r>
      <w:r w:rsidR="005567A2" w:rsidRPr="005567A2">
        <w:rPr>
          <w:sz w:val="28"/>
          <w:szCs w:val="28"/>
        </w:rPr>
        <w:t>ремонт</w:t>
      </w:r>
      <w:r w:rsidR="005567A2">
        <w:rPr>
          <w:sz w:val="28"/>
          <w:szCs w:val="28"/>
        </w:rPr>
        <w:t>у</w:t>
      </w:r>
      <w:r w:rsidR="005567A2" w:rsidRPr="005567A2">
        <w:rPr>
          <w:sz w:val="28"/>
          <w:szCs w:val="28"/>
        </w:rPr>
        <w:t>, замен</w:t>
      </w:r>
      <w:r w:rsidR="005567A2">
        <w:rPr>
          <w:sz w:val="28"/>
          <w:szCs w:val="28"/>
        </w:rPr>
        <w:t>е</w:t>
      </w:r>
      <w:r w:rsidR="005567A2" w:rsidRPr="005567A2">
        <w:rPr>
          <w:sz w:val="28"/>
          <w:szCs w:val="28"/>
        </w:rPr>
        <w:t>, модернизаци</w:t>
      </w:r>
      <w:r w:rsidR="005567A2">
        <w:rPr>
          <w:sz w:val="28"/>
          <w:szCs w:val="28"/>
        </w:rPr>
        <w:t>и</w:t>
      </w:r>
      <w:r w:rsidR="005567A2" w:rsidRPr="005567A2">
        <w:rPr>
          <w:sz w:val="28"/>
          <w:szCs w:val="28"/>
        </w:rPr>
        <w:t xml:space="preserve"> лифтов, ремонт</w:t>
      </w:r>
      <w:r w:rsidR="005567A2">
        <w:rPr>
          <w:sz w:val="28"/>
          <w:szCs w:val="28"/>
        </w:rPr>
        <w:t>у</w:t>
      </w:r>
      <w:proofErr w:type="gramEnd"/>
      <w:r w:rsidR="005567A2" w:rsidRPr="005567A2">
        <w:rPr>
          <w:sz w:val="28"/>
          <w:szCs w:val="28"/>
        </w:rPr>
        <w:t xml:space="preserve"> лифтовых шахт, машинных и блочных помещений</w:t>
      </w:r>
      <w:r w:rsidR="005567A2">
        <w:rPr>
          <w:sz w:val="28"/>
          <w:szCs w:val="28"/>
        </w:rPr>
        <w:t>)</w:t>
      </w:r>
      <w:r w:rsidR="00CF466F">
        <w:rPr>
          <w:sz w:val="28"/>
          <w:szCs w:val="28"/>
        </w:rPr>
        <w:t>;</w:t>
      </w:r>
    </w:p>
    <w:p w:rsidR="00CF466F" w:rsidRDefault="005567A2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7A2">
        <w:rPr>
          <w:sz w:val="28"/>
          <w:szCs w:val="28"/>
        </w:rPr>
        <w:t xml:space="preserve"> копия </w:t>
      </w:r>
      <w:r w:rsidR="00CF466F" w:rsidRPr="00CF466F">
        <w:rPr>
          <w:sz w:val="28"/>
          <w:szCs w:val="28"/>
        </w:rPr>
        <w:t xml:space="preserve">раздела «Сметная документация» </w:t>
      </w:r>
      <w:r w:rsidRPr="005567A2">
        <w:rPr>
          <w:sz w:val="28"/>
          <w:szCs w:val="28"/>
        </w:rPr>
        <w:t xml:space="preserve">на оказание услуг </w:t>
      </w:r>
      <w:proofErr w:type="gramStart"/>
      <w:r w:rsidRPr="005567A2">
        <w:rPr>
          <w:sz w:val="28"/>
          <w:szCs w:val="28"/>
        </w:rPr>
        <w:t>и(</w:t>
      </w:r>
      <w:proofErr w:type="gramEnd"/>
      <w:r w:rsidRPr="005567A2">
        <w:rPr>
          <w:sz w:val="28"/>
          <w:szCs w:val="28"/>
        </w:rPr>
        <w:t>или) выполнение работ по капитальному ремонту, на которые планируется предоставление субсидии</w:t>
      </w:r>
      <w:r>
        <w:rPr>
          <w:sz w:val="28"/>
          <w:szCs w:val="28"/>
        </w:rPr>
        <w:t xml:space="preserve"> </w:t>
      </w:r>
      <w:r w:rsidRPr="005567A2">
        <w:rPr>
          <w:sz w:val="28"/>
          <w:szCs w:val="28"/>
        </w:rPr>
        <w:t>(в случае подачи получателем субсидии заявки на  предоставление субсидии на оказание услуг и(или) выполнение работ по капитальному ремонту многоквартирных домов, являющихся объектами культурного наследия)</w:t>
      </w:r>
    </w:p>
    <w:p w:rsidR="00172056" w:rsidRDefault="005567A2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7A2">
        <w:rPr>
          <w:sz w:val="28"/>
          <w:szCs w:val="28"/>
        </w:rPr>
        <w:t>Документы</w:t>
      </w:r>
      <w:r w:rsidR="00CF466F" w:rsidRPr="005567A2">
        <w:rPr>
          <w:sz w:val="28"/>
          <w:szCs w:val="28"/>
        </w:rPr>
        <w:t>,</w:t>
      </w:r>
      <w:r w:rsidR="00CF466F">
        <w:rPr>
          <w:sz w:val="28"/>
          <w:szCs w:val="28"/>
        </w:rPr>
        <w:t xml:space="preserve"> указанные в настоящем подпункте, должны быть </w:t>
      </w:r>
      <w:r w:rsidR="00CF466F" w:rsidRPr="005567A2">
        <w:rPr>
          <w:sz w:val="28"/>
          <w:szCs w:val="28"/>
        </w:rPr>
        <w:t>заверены получателем субсидии</w:t>
      </w:r>
      <w:r w:rsidR="00CF466F">
        <w:rPr>
          <w:sz w:val="28"/>
          <w:szCs w:val="28"/>
        </w:rPr>
        <w:t xml:space="preserve"> и</w:t>
      </w:r>
      <w:r w:rsidR="00CF466F" w:rsidRPr="005567A2">
        <w:rPr>
          <w:sz w:val="28"/>
          <w:szCs w:val="28"/>
        </w:rPr>
        <w:t xml:space="preserve"> </w:t>
      </w:r>
      <w:r w:rsidRPr="005567A2">
        <w:rPr>
          <w:sz w:val="28"/>
          <w:szCs w:val="28"/>
        </w:rPr>
        <w:t>представл</w:t>
      </w:r>
      <w:r w:rsidR="00CF466F">
        <w:rPr>
          <w:sz w:val="28"/>
          <w:szCs w:val="28"/>
        </w:rPr>
        <w:t>ены</w:t>
      </w:r>
      <w:r w:rsidRPr="005567A2">
        <w:rPr>
          <w:sz w:val="28"/>
          <w:szCs w:val="28"/>
        </w:rPr>
        <w:t xml:space="preserve"> в электронном виде</w:t>
      </w:r>
      <w:r w:rsidR="00D27B5A" w:rsidRPr="00D27B5A">
        <w:rPr>
          <w:sz w:val="28"/>
          <w:szCs w:val="28"/>
        </w:rPr>
        <w:t xml:space="preserve"> </w:t>
      </w:r>
      <w:r w:rsidR="00D27B5A" w:rsidRPr="005567A2">
        <w:rPr>
          <w:sz w:val="28"/>
          <w:szCs w:val="28"/>
        </w:rPr>
        <w:t>на электронном носителе</w:t>
      </w:r>
      <w:proofErr w:type="gramStart"/>
      <w:r w:rsidRPr="005567A2">
        <w:rPr>
          <w:sz w:val="28"/>
          <w:szCs w:val="28"/>
        </w:rPr>
        <w:t>;</w:t>
      </w:r>
      <w:r w:rsidR="00172056" w:rsidRPr="00172056">
        <w:rPr>
          <w:sz w:val="28"/>
          <w:szCs w:val="28"/>
        </w:rPr>
        <w:t>»</w:t>
      </w:r>
      <w:proofErr w:type="gramEnd"/>
      <w:r w:rsidR="00172056" w:rsidRPr="00172056">
        <w:rPr>
          <w:sz w:val="28"/>
          <w:szCs w:val="28"/>
        </w:rPr>
        <w:t>;</w:t>
      </w:r>
    </w:p>
    <w:p w:rsidR="00772319" w:rsidRDefault="00772319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2.7 изложить в следующей редакции:</w:t>
      </w:r>
    </w:p>
    <w:p w:rsidR="006340E6" w:rsidRDefault="00772319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319">
        <w:rPr>
          <w:sz w:val="28"/>
          <w:szCs w:val="28"/>
        </w:rPr>
        <w:t xml:space="preserve">2.7. </w:t>
      </w:r>
      <w:proofErr w:type="gramStart"/>
      <w:r w:rsidRPr="00772319">
        <w:rPr>
          <w:sz w:val="28"/>
          <w:szCs w:val="28"/>
        </w:rPr>
        <w:t xml:space="preserve">В случае принятия в соответствии с пунктами 2.4 и 2.5 настоящего Порядка решения о предоставлении субсидии комитет не позднее </w:t>
      </w:r>
      <w:r w:rsidRPr="00E449DE">
        <w:rPr>
          <w:sz w:val="28"/>
          <w:szCs w:val="28"/>
        </w:rPr>
        <w:t>1 мая года</w:t>
      </w:r>
      <w:r w:rsidRPr="00772319">
        <w:rPr>
          <w:sz w:val="28"/>
          <w:szCs w:val="28"/>
        </w:rPr>
        <w:t xml:space="preserve">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подпунктом </w:t>
      </w:r>
      <w:r>
        <w:rPr>
          <w:sz w:val="28"/>
          <w:szCs w:val="28"/>
        </w:rPr>
        <w:t>«</w:t>
      </w:r>
      <w:r w:rsidRPr="00772319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772319">
        <w:rPr>
          <w:sz w:val="28"/>
          <w:szCs w:val="28"/>
        </w:rPr>
        <w:t xml:space="preserve"> пункта 2.1 настоящего Порядка, на 1 января года предоставления субсидии и представлении не позднее 20 </w:t>
      </w:r>
      <w:r w:rsidR="006340E6">
        <w:rPr>
          <w:sz w:val="28"/>
          <w:szCs w:val="28"/>
        </w:rPr>
        <w:t>апреля</w:t>
      </w:r>
      <w:r w:rsidRPr="00772319">
        <w:rPr>
          <w:sz w:val="28"/>
          <w:szCs w:val="28"/>
        </w:rPr>
        <w:t xml:space="preserve"> года предоставления субсидии в</w:t>
      </w:r>
      <w:proofErr w:type="gramEnd"/>
      <w:r w:rsidRPr="00772319">
        <w:rPr>
          <w:sz w:val="28"/>
          <w:szCs w:val="28"/>
        </w:rPr>
        <w:t xml:space="preserve"> комитет документов, предусмотренных подпунктами </w:t>
      </w:r>
      <w:r>
        <w:rPr>
          <w:sz w:val="28"/>
          <w:szCs w:val="28"/>
        </w:rPr>
        <w:t>«</w:t>
      </w:r>
      <w:r w:rsidRPr="0077231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72319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772319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772319">
        <w:rPr>
          <w:sz w:val="28"/>
          <w:szCs w:val="28"/>
        </w:rPr>
        <w:t xml:space="preserve"> пункта 2.2 настоящего Порядка, по состоянию на 1 января года предоставления субсидии</w:t>
      </w:r>
      <w:r w:rsidR="006340E6">
        <w:rPr>
          <w:sz w:val="28"/>
          <w:szCs w:val="28"/>
        </w:rPr>
        <w:t>.</w:t>
      </w:r>
    </w:p>
    <w:p w:rsidR="00774597" w:rsidRDefault="006340E6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получателем субсидии в соответствии </w:t>
      </w:r>
      <w:r w:rsidR="00774597">
        <w:rPr>
          <w:sz w:val="28"/>
          <w:szCs w:val="28"/>
        </w:rPr>
        <w:t xml:space="preserve">с подпунктом «м» пункта 2.2 настоящего Порядка локального сметного расчета комитет заключает с получателем субсидии соглашение на предоставление субсидии при </w:t>
      </w:r>
      <w:r w:rsidR="00774597">
        <w:rPr>
          <w:sz w:val="28"/>
          <w:szCs w:val="28"/>
        </w:rPr>
        <w:lastRenderedPageBreak/>
        <w:t>условии представления копии раздела «Сметная документация» не позднее 10 рабочих дней со дня ее утверждения получателем субсидии (заказчиком). Комитет не позднее 5 рабочих дней</w:t>
      </w:r>
      <w:r w:rsidR="005822C0">
        <w:rPr>
          <w:sz w:val="28"/>
          <w:szCs w:val="28"/>
        </w:rPr>
        <w:t xml:space="preserve"> со дня представления копии раздела «Сметная документация»</w:t>
      </w:r>
      <w:r w:rsidR="00774597">
        <w:rPr>
          <w:sz w:val="28"/>
          <w:szCs w:val="28"/>
        </w:rPr>
        <w:t xml:space="preserve"> проводит </w:t>
      </w:r>
      <w:r w:rsidR="00FC6F56">
        <w:rPr>
          <w:sz w:val="28"/>
          <w:szCs w:val="28"/>
        </w:rPr>
        <w:t>ее сверку</w:t>
      </w:r>
      <w:r w:rsidR="00774597">
        <w:rPr>
          <w:sz w:val="28"/>
          <w:szCs w:val="28"/>
        </w:rPr>
        <w:t xml:space="preserve"> </w:t>
      </w:r>
      <w:r w:rsidR="00FC6F56">
        <w:rPr>
          <w:sz w:val="28"/>
          <w:szCs w:val="28"/>
        </w:rPr>
        <w:t xml:space="preserve">с </w:t>
      </w:r>
      <w:r w:rsidR="00774597">
        <w:rPr>
          <w:sz w:val="28"/>
          <w:szCs w:val="28"/>
        </w:rPr>
        <w:t>локальн</w:t>
      </w:r>
      <w:r w:rsidR="00FC6F56">
        <w:rPr>
          <w:sz w:val="28"/>
          <w:szCs w:val="28"/>
        </w:rPr>
        <w:t>ым</w:t>
      </w:r>
      <w:r w:rsidR="00774597">
        <w:rPr>
          <w:sz w:val="28"/>
          <w:szCs w:val="28"/>
        </w:rPr>
        <w:t xml:space="preserve"> сметн</w:t>
      </w:r>
      <w:r w:rsidR="00FC6F56">
        <w:rPr>
          <w:sz w:val="28"/>
          <w:szCs w:val="28"/>
        </w:rPr>
        <w:t>ым</w:t>
      </w:r>
      <w:r w:rsidR="00774597">
        <w:rPr>
          <w:sz w:val="28"/>
          <w:szCs w:val="28"/>
        </w:rPr>
        <w:t xml:space="preserve"> расчет</w:t>
      </w:r>
      <w:r w:rsidR="00FC6F56">
        <w:rPr>
          <w:sz w:val="28"/>
          <w:szCs w:val="28"/>
        </w:rPr>
        <w:t>ом</w:t>
      </w:r>
      <w:r w:rsidR="00774597">
        <w:rPr>
          <w:sz w:val="28"/>
          <w:szCs w:val="28"/>
        </w:rPr>
        <w:t>.</w:t>
      </w:r>
    </w:p>
    <w:p w:rsidR="00774597" w:rsidRDefault="00774597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превышения планируемых затрат в локальном сметном расчете над затратами в разделе «Сметная документация», комитет не позднее 3 рабочих дней</w:t>
      </w:r>
      <w:r w:rsidR="009A68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окончания сверки принимает решение о перерасчете субсидии пропорционально планируемым затратам в разделе «Сметная документация», которое оформляется распоряжением комитета и размещается на сайте комитета в сети «Интернет» не позднее 15 рабочих дней со дня его принятия.»;</w:t>
      </w:r>
      <w:proofErr w:type="gramEnd"/>
    </w:p>
    <w:p w:rsidR="00315EF0" w:rsidRDefault="00315EF0" w:rsidP="00172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2.10 дополнить абзацем следующего содержания:</w:t>
      </w:r>
    </w:p>
    <w:p w:rsidR="00315EF0" w:rsidRDefault="00315EF0" w:rsidP="001720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D3D37">
        <w:rPr>
          <w:rFonts w:eastAsiaTheme="minorHAnsi"/>
          <w:sz w:val="28"/>
          <w:szCs w:val="28"/>
          <w:lang w:eastAsia="en-US"/>
        </w:rPr>
        <w:t>При этом к</w:t>
      </w:r>
      <w:r w:rsidRPr="00776312">
        <w:rPr>
          <w:rFonts w:eastAsiaTheme="minorHAnsi"/>
          <w:sz w:val="28"/>
          <w:szCs w:val="28"/>
          <w:lang w:eastAsia="en-US"/>
        </w:rPr>
        <w:t xml:space="preserve">омитет не позднее </w:t>
      </w:r>
      <w:r>
        <w:rPr>
          <w:rFonts w:eastAsiaTheme="minorHAnsi"/>
          <w:sz w:val="28"/>
          <w:szCs w:val="28"/>
          <w:lang w:eastAsia="en-US"/>
        </w:rPr>
        <w:t>20 рабочих дней со дня принятия</w:t>
      </w:r>
      <w:r w:rsidRPr="00776312">
        <w:rPr>
          <w:rFonts w:eastAsiaTheme="minorHAnsi"/>
          <w:sz w:val="28"/>
          <w:szCs w:val="28"/>
          <w:lang w:eastAsia="en-US"/>
        </w:rPr>
        <w:t xml:space="preserve"> решения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субсидии </w:t>
      </w:r>
      <w:r w:rsidR="004D3D37">
        <w:rPr>
          <w:rFonts w:eastAsiaTheme="minorHAnsi"/>
          <w:sz w:val="28"/>
          <w:szCs w:val="28"/>
          <w:lang w:eastAsia="en-US"/>
        </w:rPr>
        <w:t xml:space="preserve">в соответствии с пунктом 2.5 настоящего Порядка </w:t>
      </w:r>
      <w:r w:rsidRPr="00776312">
        <w:rPr>
          <w:rFonts w:eastAsiaTheme="minorHAnsi"/>
          <w:sz w:val="28"/>
          <w:szCs w:val="28"/>
          <w:lang w:eastAsia="en-US"/>
        </w:rPr>
        <w:t>заключает с получателем субсидии соглашение о предоставлении субсидии</w:t>
      </w:r>
      <w:r w:rsidR="004D3D37">
        <w:rPr>
          <w:rFonts w:eastAsiaTheme="minorHAnsi"/>
          <w:sz w:val="28"/>
          <w:szCs w:val="28"/>
          <w:lang w:eastAsia="en-US"/>
        </w:rPr>
        <w:t xml:space="preserve"> в соответствии с пунктом 2.7 настоящего Порядка</w:t>
      </w:r>
      <w:proofErr w:type="gramStart"/>
      <w:r w:rsidR="004D3D37">
        <w:rPr>
          <w:rFonts w:eastAsiaTheme="minorHAnsi"/>
          <w:sz w:val="28"/>
          <w:szCs w:val="28"/>
          <w:lang w:eastAsia="en-US"/>
        </w:rPr>
        <w:t>.»</w:t>
      </w:r>
      <w:r w:rsidR="00E7488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74888" w:rsidRDefault="00E74888" w:rsidP="00E748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пунктах 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, 2.1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B9262D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B9262D">
        <w:rPr>
          <w:sz w:val="28"/>
          <w:szCs w:val="28"/>
        </w:rPr>
        <w:t xml:space="preserve"> результативности</w:t>
      </w:r>
      <w:r>
        <w:rPr>
          <w:sz w:val="28"/>
          <w:szCs w:val="28"/>
        </w:rPr>
        <w:t>» заменить словом «результат» в соответствующем числе и падеже;</w:t>
      </w:r>
    </w:p>
    <w:p w:rsidR="00E74888" w:rsidRDefault="00E74888" w:rsidP="00E748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3.3 слова «</w:t>
      </w:r>
      <w:r>
        <w:rPr>
          <w:rFonts w:eastAsiaTheme="minorHAnsi"/>
          <w:sz w:val="28"/>
          <w:szCs w:val="28"/>
          <w:lang w:eastAsia="en-US"/>
        </w:rPr>
        <w:t>показателей результативности использования субсидий» заменить словами «результатов предоставления субсидий»</w:t>
      </w:r>
      <w:r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172056" w:rsidRPr="00172056" w:rsidRDefault="005567A2" w:rsidP="005567A2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72056" w:rsidRPr="0017205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прилагаемой </w:t>
      </w:r>
      <w:r w:rsidR="00172056" w:rsidRPr="00172056">
        <w:rPr>
          <w:sz w:val="28"/>
          <w:szCs w:val="28"/>
        </w:rPr>
        <w:t>редакции.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2056">
        <w:rPr>
          <w:sz w:val="28"/>
          <w:szCs w:val="28"/>
        </w:rPr>
        <w:t>____________________</w:t>
      </w:r>
    </w:p>
    <w:p w:rsidR="00172056" w:rsidRPr="00172056" w:rsidRDefault="00172056" w:rsidP="00172056">
      <w:pPr>
        <w:rPr>
          <w:sz w:val="28"/>
          <w:szCs w:val="28"/>
        </w:rPr>
      </w:pPr>
    </w:p>
    <w:p w:rsidR="00172056" w:rsidRDefault="0017205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0D42" w:rsidRPr="00590459" w:rsidRDefault="00810D42" w:rsidP="00BB06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r w:rsidRPr="00590459">
        <w:rPr>
          <w:sz w:val="20"/>
          <w:szCs w:val="20"/>
        </w:rPr>
        <w:t>Приложение  1</w:t>
      </w:r>
    </w:p>
    <w:p w:rsidR="0027411E" w:rsidRPr="00590459" w:rsidRDefault="0027411E" w:rsidP="0027411E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>к Порядку предоставления субсиди</w:t>
      </w:r>
      <w:r>
        <w:rPr>
          <w:sz w:val="20"/>
          <w:szCs w:val="20"/>
        </w:rPr>
        <w:t>й на обеспечение мероприятий по</w:t>
      </w:r>
      <w:r w:rsidRPr="004C5583">
        <w:rPr>
          <w:sz w:val="20"/>
          <w:szCs w:val="20"/>
        </w:rPr>
        <w:t xml:space="preserve"> капитальному ремонту многоквартирных домов</w:t>
      </w:r>
      <w:r w:rsidRPr="00590459">
        <w:rPr>
          <w:sz w:val="20"/>
          <w:szCs w:val="20"/>
        </w:rPr>
        <w:t xml:space="preserve">, утвержденному постановлением Правительства Ленинградской области </w:t>
      </w:r>
    </w:p>
    <w:p w:rsidR="0027411E" w:rsidRPr="00590459" w:rsidRDefault="0027411E" w:rsidP="0027411E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>от</w:t>
      </w:r>
      <w:r>
        <w:rPr>
          <w:sz w:val="20"/>
          <w:szCs w:val="20"/>
        </w:rPr>
        <w:t xml:space="preserve">     </w:t>
      </w:r>
      <w:r w:rsidRPr="00590459">
        <w:rPr>
          <w:sz w:val="20"/>
          <w:szCs w:val="20"/>
        </w:rPr>
        <w:t xml:space="preserve"> №</w:t>
      </w: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ind w:left="5245"/>
        <w:jc w:val="right"/>
        <w:rPr>
          <w:sz w:val="22"/>
          <w:szCs w:val="22"/>
        </w:rPr>
      </w:pPr>
      <w:r w:rsidRPr="00590459">
        <w:rPr>
          <w:sz w:val="22"/>
          <w:szCs w:val="22"/>
        </w:rPr>
        <w:t>В комитет по жилищно-коммунальному хозяйству Ленинградской области</w:t>
      </w: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Заявка</w:t>
      </w:r>
    </w:p>
    <w:p w:rsidR="0027411E" w:rsidRPr="00590459" w:rsidRDefault="0027411E" w:rsidP="002741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7411E" w:rsidRPr="00590459" w:rsidRDefault="0027411E" w:rsidP="0027411E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Прошу рассмотреть вопрос о предоставлении _____________________________ в __________ году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получателя субсидии)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_______________________________________ не является получателем средств из бюджета Ленинградской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области на основании иных нормативных правовых актов на </w:t>
      </w:r>
      <w:r w:rsidRPr="0027411E">
        <w:rPr>
          <w:sz w:val="22"/>
          <w:szCs w:val="22"/>
        </w:rPr>
        <w:t>цели, указанные в пункте 1.2 Порядка</w:t>
      </w:r>
      <w:r w:rsidR="004F0EDF" w:rsidRPr="004F0EDF">
        <w:t xml:space="preserve"> </w:t>
      </w:r>
      <w:r w:rsidR="004F0EDF" w:rsidRPr="004F0EDF">
        <w:rPr>
          <w:sz w:val="22"/>
          <w:szCs w:val="22"/>
        </w:rPr>
        <w:t>предоставления субсидий на обеспечение мероприятий по капитальному ремонту многоквартирных домов, утвержденно</w:t>
      </w:r>
      <w:r w:rsidR="004F0EDF">
        <w:rPr>
          <w:sz w:val="22"/>
          <w:szCs w:val="22"/>
        </w:rPr>
        <w:t>го</w:t>
      </w:r>
      <w:r w:rsidR="004F0EDF" w:rsidRPr="004F0EDF">
        <w:rPr>
          <w:sz w:val="22"/>
          <w:szCs w:val="22"/>
        </w:rPr>
        <w:t xml:space="preserve"> постановлением Правительства Ленинградской области</w:t>
      </w:r>
      <w:r w:rsidRPr="0027411E">
        <w:rPr>
          <w:sz w:val="22"/>
          <w:szCs w:val="22"/>
        </w:rPr>
        <w:t xml:space="preserve"> </w:t>
      </w:r>
      <w:r w:rsidR="004F0EDF">
        <w:rPr>
          <w:sz w:val="22"/>
          <w:szCs w:val="22"/>
        </w:rPr>
        <w:t xml:space="preserve">от 9 августа 2019 года № 369 </w:t>
      </w:r>
      <w:r w:rsidRPr="0027411E">
        <w:rPr>
          <w:sz w:val="22"/>
          <w:szCs w:val="22"/>
        </w:rPr>
        <w:t>(заполняется только управляющей организацией)</w:t>
      </w:r>
      <w:r w:rsidRPr="00590459">
        <w:rPr>
          <w:sz w:val="22"/>
          <w:szCs w:val="22"/>
        </w:rPr>
        <w:t xml:space="preserve">. 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_______________________________________ дает согласие на осуществление в отношении него комитетом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27411E" w:rsidRPr="00590459" w:rsidRDefault="0027411E" w:rsidP="002741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по жилищно-коммунальному хозяйству Ленинградской области,</w:t>
      </w:r>
      <w:r w:rsidRPr="00590459">
        <w:t xml:space="preserve"> </w:t>
      </w:r>
      <w:r w:rsidRPr="00590459">
        <w:rPr>
          <w:sz w:val="22"/>
          <w:szCs w:val="22"/>
        </w:rPr>
        <w:t>органом государственного жилищного надзора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Приложение: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(перечисляются прилагаемые документы)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1. _____________________________________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2. _____________________________________</w:t>
      </w:r>
    </w:p>
    <w:p w:rsidR="0027411E" w:rsidRPr="00590459" w:rsidRDefault="0027411E" w:rsidP="0027411E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...</w:t>
      </w: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4592"/>
      </w:tblGrid>
      <w:tr w:rsidR="0027411E" w:rsidRPr="00590459" w:rsidTr="001B5CF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411E" w:rsidRPr="00590459" w:rsidRDefault="0027411E" w:rsidP="001B5CF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Лицо, уполномоченное на подписание заявления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7411E" w:rsidRPr="00590459" w:rsidRDefault="0027411E" w:rsidP="001B5CF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Подпись</w:t>
            </w:r>
          </w:p>
        </w:tc>
      </w:tr>
    </w:tbl>
    <w:p w:rsidR="0027411E" w:rsidRPr="00590459" w:rsidRDefault="0027411E" w:rsidP="0027411E">
      <w:pPr>
        <w:rPr>
          <w:sz w:val="22"/>
          <w:szCs w:val="22"/>
        </w:rPr>
      </w:pPr>
      <w:r w:rsidRPr="00590459">
        <w:rPr>
          <w:sz w:val="22"/>
          <w:szCs w:val="22"/>
        </w:rPr>
        <w:t xml:space="preserve"> М.П.</w:t>
      </w: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27411E" w:rsidRDefault="0027411E" w:rsidP="0027411E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467D7D" w:rsidRDefault="00467D7D" w:rsidP="0017205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467D7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7D71"/>
    <w:rsid w:val="000F6086"/>
    <w:rsid w:val="0010373D"/>
    <w:rsid w:val="001047D2"/>
    <w:rsid w:val="00111287"/>
    <w:rsid w:val="00113792"/>
    <w:rsid w:val="00117B9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A33E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F2D2B"/>
    <w:rsid w:val="002F7227"/>
    <w:rsid w:val="003008F1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C7318"/>
    <w:rsid w:val="003D1584"/>
    <w:rsid w:val="003D3E01"/>
    <w:rsid w:val="003E516B"/>
    <w:rsid w:val="003E5A0D"/>
    <w:rsid w:val="003E6C35"/>
    <w:rsid w:val="003E7B37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21B5"/>
    <w:rsid w:val="00503940"/>
    <w:rsid w:val="00503E19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8BE"/>
    <w:rsid w:val="00547859"/>
    <w:rsid w:val="005567A2"/>
    <w:rsid w:val="00557568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65DC"/>
    <w:rsid w:val="006370B1"/>
    <w:rsid w:val="00640B6B"/>
    <w:rsid w:val="00641B64"/>
    <w:rsid w:val="00641B9A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4198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E5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843"/>
    <w:rsid w:val="00931A85"/>
    <w:rsid w:val="00932002"/>
    <w:rsid w:val="009349CA"/>
    <w:rsid w:val="00943286"/>
    <w:rsid w:val="009437E9"/>
    <w:rsid w:val="009469AB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6551"/>
    <w:rsid w:val="00A46E4B"/>
    <w:rsid w:val="00A47889"/>
    <w:rsid w:val="00A507A2"/>
    <w:rsid w:val="00A514E2"/>
    <w:rsid w:val="00A558FB"/>
    <w:rsid w:val="00A676A5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4734D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B5E5A"/>
    <w:rsid w:val="00DB759E"/>
    <w:rsid w:val="00DC08C4"/>
    <w:rsid w:val="00DC7851"/>
    <w:rsid w:val="00DD0A50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53C70"/>
    <w:rsid w:val="00F54A9D"/>
    <w:rsid w:val="00F56C89"/>
    <w:rsid w:val="00F648B4"/>
    <w:rsid w:val="00F77E0D"/>
    <w:rsid w:val="00F8349F"/>
    <w:rsid w:val="00F84E32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C965B4242332D7A8A0CC41FB666317B9A711BEC556A21A9ED97D74130272A2747F6A9497792E16983C6D976BA0BCa23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4E411F7A1DAB366C2E07260B68DE17B2E5F6D31DE0760FCD9E5E248FFA11DE46C530F2DF9041C236763B344C0E85282720A8B699F955Fz0l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A060FFF7ED56967FADC965B4242332D7A8A1CC4FF3666317B9A711BEC556A21A9ED97D7413027AA6747F6A9497792E16983C6D976BA0BCa23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A060FFF7ED56967FADC965B4242332D7A8A1CC4FF3666317B9A711BEC556A21A9ED97D7413027AA2747F6A9497792E16983C6D976BA0BCa2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A060FFF7ED56967FADC965B4242332D7A8A1CC4FF3666317B9A711BEC556A21A9ED97D7413027BA6747F6A9497792E16983C6D976BA0BCa2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5B29-9077-42E6-8A93-0293FA5C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34</cp:revision>
  <cp:lastPrinted>2019-11-05T12:22:00Z</cp:lastPrinted>
  <dcterms:created xsi:type="dcterms:W3CDTF">2019-09-27T08:52:00Z</dcterms:created>
  <dcterms:modified xsi:type="dcterms:W3CDTF">2019-11-06T07:35:00Z</dcterms:modified>
</cp:coreProperties>
</file>