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границ территории </w:t>
      </w:r>
      <w:r w:rsidR="00805D0F">
        <w:rPr>
          <w:b/>
          <w:sz w:val="28"/>
          <w:szCs w:val="28"/>
        </w:rPr>
        <w:t xml:space="preserve">и предмета охраны </w:t>
      </w:r>
      <w:r w:rsidR="00CA5847" w:rsidRPr="000679A2">
        <w:rPr>
          <w:b/>
          <w:sz w:val="28"/>
          <w:szCs w:val="28"/>
        </w:rPr>
        <w:t>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AE1ED9" w:rsidRPr="00AE1ED9">
        <w:rPr>
          <w:b/>
          <w:sz w:val="28"/>
          <w:szCs w:val="28"/>
        </w:rPr>
        <w:t>Часовня Петра и Павла (деревянная)</w:t>
      </w:r>
      <w:r w:rsidR="00FD44E7" w:rsidRPr="00FD44E7">
        <w:rPr>
          <w:b/>
          <w:sz w:val="28"/>
          <w:szCs w:val="28"/>
        </w:rPr>
        <w:t>»</w:t>
      </w:r>
      <w:r w:rsidR="00AE1ED9">
        <w:rPr>
          <w:b/>
          <w:sz w:val="28"/>
          <w:szCs w:val="28"/>
        </w:rPr>
        <w:t xml:space="preserve"> </w:t>
      </w:r>
      <w:r w:rsidR="00805D0F">
        <w:rPr>
          <w:b/>
          <w:sz w:val="28"/>
          <w:szCs w:val="28"/>
        </w:rPr>
        <w:br/>
      </w:r>
      <w:r w:rsidR="00FD44E7" w:rsidRPr="00FD44E7">
        <w:rPr>
          <w:b/>
          <w:sz w:val="28"/>
          <w:szCs w:val="28"/>
        </w:rPr>
        <w:t>по адресу:</w:t>
      </w:r>
      <w:r w:rsidR="00FD44E7">
        <w:rPr>
          <w:b/>
          <w:sz w:val="28"/>
          <w:szCs w:val="28"/>
        </w:rPr>
        <w:t xml:space="preserve"> </w:t>
      </w:r>
      <w:r w:rsidR="00AE1ED9" w:rsidRPr="00AE1ED9">
        <w:rPr>
          <w:b/>
          <w:iCs/>
          <w:sz w:val="28"/>
          <w:szCs w:val="28"/>
        </w:rPr>
        <w:t xml:space="preserve">Ленинградская область, Подпорожский район, д. Заозерье, </w:t>
      </w:r>
      <w:r w:rsidR="00C03393">
        <w:rPr>
          <w:b/>
          <w:iCs/>
          <w:sz w:val="28"/>
          <w:szCs w:val="28"/>
        </w:rPr>
        <w:t xml:space="preserve">                                            </w:t>
      </w:r>
      <w:r w:rsidR="00AE1ED9" w:rsidRPr="00AE1ED9">
        <w:rPr>
          <w:b/>
          <w:iCs/>
          <w:sz w:val="28"/>
          <w:szCs w:val="28"/>
        </w:rPr>
        <w:t>ул. Петропавловская, д. 26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805D0F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статьями 3.1, 9.1</w:t>
      </w:r>
      <w:r w:rsidR="00EC066D"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EC066D"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 w:rsidR="00EC066D"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 w:rsidR="00EC066D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Ленинградской области</w:t>
      </w:r>
      <w:proofErr w:type="gramEnd"/>
      <w:r>
        <w:rPr>
          <w:sz w:val="28"/>
          <w:szCs w:val="28"/>
        </w:rPr>
        <w:t>», п. 2.2.1</w:t>
      </w:r>
      <w:r w:rsidR="00EC066D"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EC066D">
        <w:rPr>
          <w:sz w:val="28"/>
          <w:szCs w:val="28"/>
        </w:rPr>
        <w:t>от 24 октября 2017 года № 431, приказываю:</w:t>
      </w:r>
    </w:p>
    <w:p w:rsidR="00805D0F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AE1ED9">
        <w:rPr>
          <w:sz w:val="28"/>
          <w:szCs w:val="28"/>
        </w:rPr>
        <w:t xml:space="preserve"> </w:t>
      </w:r>
      <w:r w:rsidR="00696353" w:rsidRPr="00273DAB">
        <w:rPr>
          <w:sz w:val="28"/>
          <w:szCs w:val="28"/>
        </w:rPr>
        <w:t>«</w:t>
      </w:r>
      <w:r w:rsidR="00AE1ED9" w:rsidRPr="00AE1ED9">
        <w:rPr>
          <w:sz w:val="28"/>
        </w:rPr>
        <w:t xml:space="preserve">Часовня Петра и Павла (деревянная)» по адресу: </w:t>
      </w:r>
      <w:r w:rsidR="00AE1ED9" w:rsidRPr="00AE1ED9">
        <w:rPr>
          <w:iCs/>
          <w:sz w:val="28"/>
        </w:rPr>
        <w:t>Ленинградская область, П</w:t>
      </w:r>
      <w:r w:rsidR="00AE1ED9">
        <w:rPr>
          <w:iCs/>
          <w:sz w:val="28"/>
        </w:rPr>
        <w:t xml:space="preserve">одпорожский район, д. Заозерье, </w:t>
      </w:r>
      <w:r w:rsidR="00AE1ED9" w:rsidRPr="00AE1ED9">
        <w:rPr>
          <w:iCs/>
          <w:sz w:val="28"/>
        </w:rPr>
        <w:t>ул. Петропавловская,</w:t>
      </w:r>
      <w:r w:rsidR="00AE1ED9">
        <w:rPr>
          <w:iCs/>
          <w:sz w:val="28"/>
        </w:rPr>
        <w:t xml:space="preserve"> </w:t>
      </w:r>
      <w:r w:rsidR="00AE1ED9" w:rsidRPr="00AE1ED9">
        <w:rPr>
          <w:iCs/>
          <w:sz w:val="28"/>
        </w:rPr>
        <w:t>д. 26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494CE4">
        <w:rPr>
          <w:sz w:val="28"/>
          <w:szCs w:val="28"/>
        </w:rPr>
        <w:t>под</w:t>
      </w:r>
      <w:r w:rsidR="00A36173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305333">
        <w:rPr>
          <w:sz w:val="28"/>
          <w:szCs w:val="28"/>
        </w:rPr>
        <w:t xml:space="preserve">Совета </w:t>
      </w:r>
      <w:r w:rsidR="006A1D1F">
        <w:rPr>
          <w:sz w:val="28"/>
          <w:szCs w:val="28"/>
        </w:rPr>
        <w:t>М</w:t>
      </w:r>
      <w:r w:rsidR="008C7A20">
        <w:rPr>
          <w:sz w:val="28"/>
          <w:szCs w:val="28"/>
        </w:rPr>
        <w:t>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BB5559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BB5559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BB5559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BB5559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="00564032">
        <w:rPr>
          <w:sz w:val="28"/>
          <w:szCs w:val="28"/>
        </w:rPr>
        <w:t>согласно приложению</w:t>
      </w:r>
      <w:r w:rsidR="00135A10">
        <w:rPr>
          <w:sz w:val="28"/>
          <w:szCs w:val="28"/>
        </w:rPr>
        <w:t xml:space="preserve"> </w:t>
      </w:r>
      <w:r w:rsidR="00805D0F">
        <w:rPr>
          <w:sz w:val="28"/>
          <w:szCs w:val="28"/>
        </w:rPr>
        <w:t xml:space="preserve">1 </w:t>
      </w:r>
      <w:r w:rsidRPr="00696353">
        <w:rPr>
          <w:sz w:val="28"/>
          <w:szCs w:val="28"/>
        </w:rPr>
        <w:t>к настоящему приказу.</w:t>
      </w:r>
    </w:p>
    <w:p w:rsidR="0093589E" w:rsidRPr="00696353" w:rsidRDefault="00805D0F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7C6545">
        <w:rPr>
          <w:sz w:val="28"/>
          <w:szCs w:val="28"/>
        </w:rPr>
        <w:t xml:space="preserve">Установить предмет охраны объекта культурного наследия федерального значения </w:t>
      </w:r>
      <w:r w:rsidRPr="009845EF">
        <w:rPr>
          <w:sz w:val="28"/>
          <w:szCs w:val="28"/>
        </w:rPr>
        <w:t>«</w:t>
      </w:r>
      <w:r w:rsidRPr="008E723D">
        <w:rPr>
          <w:sz w:val="28"/>
          <w:szCs w:val="28"/>
        </w:rPr>
        <w:t>Часовня Петра и Павла (деревянная)</w:t>
      </w:r>
      <w:r w:rsidRPr="009845EF">
        <w:rPr>
          <w:sz w:val="28"/>
          <w:szCs w:val="28"/>
        </w:rPr>
        <w:t xml:space="preserve">», </w:t>
      </w:r>
      <w:r w:rsidRPr="008E723D">
        <w:rPr>
          <w:sz w:val="28"/>
          <w:szCs w:val="28"/>
        </w:rPr>
        <w:t>XVIII в.</w:t>
      </w:r>
      <w:r w:rsidRPr="007C6545">
        <w:rPr>
          <w:sz w:val="28"/>
          <w:szCs w:val="28"/>
        </w:rPr>
        <w:t xml:space="preserve"> </w:t>
      </w:r>
      <w:r>
        <w:rPr>
          <w:sz w:val="28"/>
          <w:szCs w:val="28"/>
        </w:rPr>
        <w:t>по адресу</w:t>
      </w:r>
      <w:r w:rsidRPr="007C6545">
        <w:rPr>
          <w:sz w:val="28"/>
          <w:szCs w:val="28"/>
        </w:rPr>
        <w:t>:</w:t>
      </w:r>
      <w:r w:rsidRPr="004A6C2C">
        <w:t xml:space="preserve"> </w:t>
      </w:r>
      <w:r w:rsidRPr="008E723D">
        <w:rPr>
          <w:sz w:val="28"/>
          <w:szCs w:val="28"/>
        </w:rPr>
        <w:t xml:space="preserve">Ленинградская область, </w:t>
      </w:r>
      <w:proofErr w:type="spellStart"/>
      <w:r w:rsidRPr="008E723D">
        <w:rPr>
          <w:sz w:val="28"/>
          <w:szCs w:val="28"/>
        </w:rPr>
        <w:t>Подпорожский</w:t>
      </w:r>
      <w:proofErr w:type="spellEnd"/>
      <w:r w:rsidRPr="008E723D">
        <w:rPr>
          <w:sz w:val="28"/>
          <w:szCs w:val="28"/>
        </w:rPr>
        <w:t xml:space="preserve"> район, д. Заозерье, ул. Петропавловская, д. 26</w:t>
      </w:r>
      <w:r>
        <w:rPr>
          <w:sz w:val="28"/>
          <w:szCs w:val="28"/>
        </w:rPr>
        <w:t>, согласно приложению 2 к настоящему приказу.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805D0F" w:rsidRPr="00805D0F" w:rsidRDefault="005C4A8B" w:rsidP="00E54154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EE42E2" w:rsidRDefault="00E54154" w:rsidP="00805D0F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05D0F">
        <w:rPr>
          <w:sz w:val="28"/>
          <w:szCs w:val="28"/>
        </w:rPr>
        <w:t xml:space="preserve">. </w:t>
      </w:r>
      <w:r>
        <w:rPr>
          <w:sz w:val="28"/>
          <w:szCs w:val="28"/>
        </w:rPr>
        <w:t> </w:t>
      </w:r>
      <w:r w:rsidR="00805D0F" w:rsidRPr="00805D0F">
        <w:rPr>
          <w:sz w:val="28"/>
          <w:szCs w:val="28"/>
        </w:rPr>
        <w:t xml:space="preserve">Признать утратившим силу с момента опубликования настоящего приказа приказ комитета по культуре Ленинградской области от 03 февраля 2017 года </w:t>
      </w:r>
      <w:r w:rsidR="00805D0F">
        <w:rPr>
          <w:sz w:val="28"/>
          <w:szCs w:val="28"/>
        </w:rPr>
        <w:br/>
      </w:r>
      <w:r w:rsidR="00805D0F" w:rsidRPr="00805D0F">
        <w:rPr>
          <w:sz w:val="28"/>
          <w:szCs w:val="28"/>
        </w:rPr>
        <w:t>№ 01-03/17-7 «Об установлении предмета охраны объекта культурного наследия федерального значения «Часовня Петра и Павла (деревянная)», XVIII в.»</w:t>
      </w:r>
    </w:p>
    <w:p w:rsidR="0093589E" w:rsidRPr="00E54154" w:rsidRDefault="0093589E" w:rsidP="00E54154">
      <w:pPr>
        <w:pStyle w:val="af2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5415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E54154">
        <w:rPr>
          <w:sz w:val="28"/>
          <w:szCs w:val="28"/>
        </w:rPr>
        <w:t>-</w:t>
      </w:r>
      <w:r w:rsidRPr="00E54154">
        <w:rPr>
          <w:sz w:val="28"/>
          <w:szCs w:val="28"/>
        </w:rPr>
        <w:t>телеко</w:t>
      </w:r>
      <w:r w:rsidR="00620398" w:rsidRPr="00E54154">
        <w:rPr>
          <w:sz w:val="28"/>
          <w:szCs w:val="28"/>
        </w:rPr>
        <w:t>ммуникационной сети «Интернет».</w:t>
      </w:r>
    </w:p>
    <w:p w:rsidR="00E54154" w:rsidRDefault="0093589E" w:rsidP="00E54154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E54154">
        <w:rPr>
          <w:sz w:val="28"/>
          <w:szCs w:val="28"/>
        </w:rPr>
        <w:t xml:space="preserve"> </w:t>
      </w:r>
    </w:p>
    <w:p w:rsidR="00E54154" w:rsidRPr="00E54154" w:rsidRDefault="00E54154" w:rsidP="00E54154">
      <w:pPr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E5415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E54154" w:rsidRDefault="00E5415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773A64" w:rsidRDefault="00E5415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E54154">
        <w:t>Главный специалист</w:t>
      </w:r>
      <w:r w:rsidR="00773A64">
        <w:t xml:space="preserve">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773A64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773A64" w:rsidP="00773A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</w:t>
      </w:r>
      <w:r w:rsidR="009A4262">
        <w:t>____________________________ Н.И. Корнил</w:t>
      </w:r>
      <w:r>
        <w:t>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64032">
        <w:rPr>
          <w:sz w:val="28"/>
          <w:szCs w:val="28"/>
        </w:rPr>
        <w:lastRenderedPageBreak/>
        <w:t xml:space="preserve">Приложение </w:t>
      </w:r>
      <w:r w:rsidR="00805D0F">
        <w:rPr>
          <w:sz w:val="28"/>
          <w:szCs w:val="28"/>
        </w:rPr>
        <w:t xml:space="preserve">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A36173" w:rsidRPr="00A36173">
        <w:rPr>
          <w:b/>
          <w:sz w:val="28"/>
        </w:rPr>
        <w:t>«</w:t>
      </w:r>
      <w:r w:rsidR="00AE1ED9" w:rsidRPr="00AE1ED9">
        <w:rPr>
          <w:b/>
          <w:sz w:val="28"/>
        </w:rPr>
        <w:t xml:space="preserve">Часовня Петра и Павла (деревянная)» (памятник) по адресу:                               </w:t>
      </w:r>
      <w:r w:rsidR="00AE1ED9" w:rsidRPr="00AE1ED9">
        <w:rPr>
          <w:b/>
          <w:iCs/>
          <w:sz w:val="28"/>
        </w:rPr>
        <w:t>Ленинградская область, Подпорожский район, д. Заозерье,</w:t>
      </w:r>
      <w:r w:rsidR="00AE1ED9">
        <w:rPr>
          <w:b/>
          <w:iCs/>
          <w:sz w:val="28"/>
        </w:rPr>
        <w:t xml:space="preserve">                                          </w:t>
      </w:r>
      <w:r w:rsidR="00AE1ED9" w:rsidRPr="00AE1ED9">
        <w:rPr>
          <w:b/>
          <w:iCs/>
          <w:sz w:val="28"/>
        </w:rPr>
        <w:t xml:space="preserve"> ул. Петропавловская, д. 26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AE1ED9" w:rsidRPr="00AE1ED9" w:rsidRDefault="00AE1ED9" w:rsidP="00AE1ED9">
      <w:pPr>
        <w:snapToGrid w:val="0"/>
        <w:ind w:right="-1" w:firstLine="709"/>
        <w:contextualSpacing/>
        <w:jc w:val="both"/>
        <w:rPr>
          <w:bCs/>
          <w:sz w:val="28"/>
          <w:szCs w:val="28"/>
          <w:lang w:bidi="ru-RU"/>
        </w:rPr>
      </w:pPr>
      <w:r w:rsidRPr="00AE1ED9">
        <w:rPr>
          <w:bCs/>
          <w:sz w:val="28"/>
          <w:szCs w:val="28"/>
          <w:lang w:bidi="ru-RU"/>
        </w:rPr>
        <w:t>Границы поворотных (характерных) точек объекта определены по земельному участку, непосредственно занятым памятником, с отступлением от пятна застройки не менее 1 м. и упрощением конфигурации. Таким образом</w:t>
      </w:r>
      <w:r>
        <w:rPr>
          <w:bCs/>
          <w:sz w:val="28"/>
          <w:szCs w:val="28"/>
          <w:lang w:bidi="ru-RU"/>
        </w:rPr>
        <w:t>,</w:t>
      </w:r>
      <w:r w:rsidRPr="00AE1ED9">
        <w:rPr>
          <w:bCs/>
          <w:sz w:val="28"/>
          <w:szCs w:val="28"/>
          <w:lang w:bidi="ru-RU"/>
        </w:rPr>
        <w:t xml:space="preserve"> границы проходят </w:t>
      </w:r>
      <w:r>
        <w:rPr>
          <w:bCs/>
          <w:sz w:val="28"/>
          <w:szCs w:val="28"/>
          <w:lang w:bidi="ru-RU"/>
        </w:rPr>
        <w:t xml:space="preserve">                  </w:t>
      </w:r>
      <w:r w:rsidRPr="00AE1ED9">
        <w:rPr>
          <w:bCs/>
          <w:sz w:val="28"/>
          <w:szCs w:val="28"/>
          <w:lang w:bidi="ru-RU"/>
        </w:rPr>
        <w:t xml:space="preserve">от исходной поворотной (характерной) точки 1 на северо-восток до поворотной (характерной) точки 2, далее на юго-восток до поворотной (характерной) точки 3, далее на юго-запад до поворотной (характерной) точки 4, далее на северо-запад </w:t>
      </w:r>
      <w:r>
        <w:rPr>
          <w:bCs/>
          <w:sz w:val="28"/>
          <w:szCs w:val="28"/>
          <w:lang w:bidi="ru-RU"/>
        </w:rPr>
        <w:t xml:space="preserve">              </w:t>
      </w:r>
      <w:r w:rsidRPr="00AE1ED9">
        <w:rPr>
          <w:bCs/>
          <w:sz w:val="28"/>
          <w:szCs w:val="28"/>
          <w:lang w:bidi="ru-RU"/>
        </w:rPr>
        <w:t xml:space="preserve">до исходной поворотной (характерной) точки 1. </w:t>
      </w:r>
    </w:p>
    <w:p w:rsidR="00AE1ED9" w:rsidRPr="00AE1ED9" w:rsidRDefault="00AE1ED9" w:rsidP="00AE1ED9">
      <w:pPr>
        <w:snapToGrid w:val="0"/>
        <w:ind w:right="-1" w:firstLine="709"/>
        <w:contextualSpacing/>
        <w:jc w:val="both"/>
        <w:rPr>
          <w:bCs/>
          <w:sz w:val="28"/>
          <w:szCs w:val="28"/>
          <w:lang w:bidi="ru-RU"/>
        </w:rPr>
      </w:pPr>
      <w:r w:rsidRPr="00AE1ED9">
        <w:rPr>
          <w:bCs/>
          <w:sz w:val="28"/>
          <w:szCs w:val="28"/>
          <w:lang w:bidi="ru-RU"/>
        </w:rPr>
        <w:t>Границы территории памятника зафиксированы поворотными точками, которые даны в местной системе координат МСК-47 зона 3.</w:t>
      </w:r>
    </w:p>
    <w:p w:rsidR="00FD44E7" w:rsidRPr="00FD44E7" w:rsidRDefault="00FD44E7" w:rsidP="00FD44E7">
      <w:pPr>
        <w:snapToGrid w:val="0"/>
        <w:ind w:right="-1" w:firstLine="709"/>
        <w:contextualSpacing/>
        <w:jc w:val="both"/>
        <w:rPr>
          <w:bCs/>
          <w:sz w:val="28"/>
          <w:szCs w:val="28"/>
          <w:lang w:bidi="ru-RU"/>
        </w:rPr>
      </w:pPr>
    </w:p>
    <w:p w:rsidR="00A36173" w:rsidRPr="00A36173" w:rsidRDefault="00A36173" w:rsidP="00A36173">
      <w:pPr>
        <w:snapToGrid w:val="0"/>
        <w:ind w:right="-1" w:firstLine="709"/>
        <w:contextualSpacing/>
        <w:jc w:val="both"/>
        <w:rPr>
          <w:sz w:val="28"/>
          <w:szCs w:val="28"/>
        </w:rPr>
      </w:pPr>
    </w:p>
    <w:p w:rsidR="00713610" w:rsidRDefault="00713610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A36173" w:rsidRDefault="00A36173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7C768B" w:rsidRDefault="007C768B" w:rsidP="007C768B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Pr="00365145">
        <w:rPr>
          <w:b/>
          <w:sz w:val="28"/>
          <w:szCs w:val="28"/>
        </w:rPr>
        <w:t xml:space="preserve">Карта (схема) границ территории объекта культурного наследия </w:t>
      </w:r>
      <w:r>
        <w:rPr>
          <w:b/>
          <w:sz w:val="28"/>
          <w:szCs w:val="28"/>
        </w:rPr>
        <w:t>федерального</w:t>
      </w:r>
      <w:r w:rsidRPr="00365145">
        <w:rPr>
          <w:b/>
          <w:sz w:val="28"/>
          <w:szCs w:val="28"/>
        </w:rPr>
        <w:t xml:space="preserve"> значения </w:t>
      </w:r>
      <w:r w:rsidRPr="00A069EA">
        <w:rPr>
          <w:b/>
          <w:sz w:val="28"/>
        </w:rPr>
        <w:t>«</w:t>
      </w:r>
      <w:r w:rsidRPr="00AE1ED9">
        <w:rPr>
          <w:b/>
          <w:sz w:val="28"/>
        </w:rPr>
        <w:t xml:space="preserve">Часовня Петра и Павла (деревянная)» (памятник) </w:t>
      </w:r>
      <w:r>
        <w:rPr>
          <w:b/>
          <w:sz w:val="28"/>
        </w:rPr>
        <w:t xml:space="preserve">              </w:t>
      </w:r>
      <w:r w:rsidRPr="00AE1ED9">
        <w:rPr>
          <w:b/>
          <w:sz w:val="28"/>
        </w:rPr>
        <w:t>по адресу:</w:t>
      </w:r>
      <w:r>
        <w:rPr>
          <w:b/>
          <w:sz w:val="28"/>
        </w:rPr>
        <w:t xml:space="preserve"> </w:t>
      </w:r>
      <w:r w:rsidRPr="00AE1ED9">
        <w:rPr>
          <w:b/>
          <w:iCs/>
          <w:sz w:val="28"/>
        </w:rPr>
        <w:t xml:space="preserve">Ленинградская область, </w:t>
      </w:r>
      <w:proofErr w:type="spellStart"/>
      <w:r w:rsidRPr="00AE1ED9">
        <w:rPr>
          <w:b/>
          <w:iCs/>
          <w:sz w:val="28"/>
        </w:rPr>
        <w:t>Подпорожский</w:t>
      </w:r>
      <w:proofErr w:type="spellEnd"/>
      <w:r w:rsidRPr="00AE1ED9">
        <w:rPr>
          <w:b/>
          <w:iCs/>
          <w:sz w:val="28"/>
        </w:rPr>
        <w:t xml:space="preserve"> район, д. Заозерье,                                           ул. Петропавловская, д. 26</w:t>
      </w:r>
    </w:p>
    <w:p w:rsidR="007C768B" w:rsidRPr="00382BD6" w:rsidRDefault="007C768B" w:rsidP="007C768B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7C768B" w:rsidRDefault="00542C54" w:rsidP="007C768B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5934075" cy="7286625"/>
            <wp:effectExtent l="0" t="0" r="9525" b="9525"/>
            <wp:docPr id="10" name="Рисунок 10" descr="C:\Users\ni_kornilova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_kornilova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768B" w:rsidRDefault="007C768B" w:rsidP="007C768B">
      <w:pPr>
        <w:shd w:val="clear" w:color="auto" w:fill="FFFFFF"/>
        <w:jc w:val="center"/>
        <w:rPr>
          <w:sz w:val="28"/>
          <w:szCs w:val="28"/>
        </w:rPr>
      </w:pPr>
    </w:p>
    <w:p w:rsidR="007C768B" w:rsidRDefault="007C768B" w:rsidP="007C768B">
      <w:pPr>
        <w:shd w:val="clear" w:color="auto" w:fill="FFFFFF"/>
        <w:jc w:val="center"/>
        <w:rPr>
          <w:sz w:val="28"/>
          <w:szCs w:val="28"/>
        </w:rPr>
      </w:pPr>
    </w:p>
    <w:p w:rsidR="007C768B" w:rsidRDefault="007C768B" w:rsidP="007C768B">
      <w:pPr>
        <w:shd w:val="clear" w:color="auto" w:fill="FFFFFF"/>
        <w:jc w:val="center"/>
        <w:rPr>
          <w:sz w:val="28"/>
          <w:szCs w:val="28"/>
        </w:rPr>
      </w:pPr>
    </w:p>
    <w:p w:rsidR="007C768B" w:rsidRDefault="007C768B" w:rsidP="007C768B">
      <w:pPr>
        <w:shd w:val="clear" w:color="auto" w:fill="FFFFFF"/>
        <w:jc w:val="center"/>
        <w:rPr>
          <w:sz w:val="28"/>
          <w:szCs w:val="28"/>
        </w:rPr>
      </w:pPr>
    </w:p>
    <w:p w:rsidR="007C768B" w:rsidRDefault="007C768B" w:rsidP="007C768B">
      <w:pPr>
        <w:shd w:val="clear" w:color="auto" w:fill="FFFFFF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Pr="00AE1ED9">
        <w:rPr>
          <w:b/>
          <w:sz w:val="28"/>
          <w:szCs w:val="28"/>
        </w:rPr>
        <w:t>Карта (схема)</w:t>
      </w:r>
      <w:r>
        <w:rPr>
          <w:b/>
          <w:sz w:val="28"/>
          <w:szCs w:val="28"/>
        </w:rPr>
        <w:t xml:space="preserve"> поворотных точек</w:t>
      </w:r>
      <w:r w:rsidRPr="00AE1ED9">
        <w:rPr>
          <w:b/>
          <w:sz w:val="28"/>
          <w:szCs w:val="28"/>
        </w:rPr>
        <w:t xml:space="preserve"> границ территории объекта культурного наследия федерального значения «Часовня Петра и Павла (деревянная)» (памятник) по адресу: </w:t>
      </w:r>
      <w:r w:rsidRPr="00AE1ED9">
        <w:rPr>
          <w:b/>
          <w:iCs/>
          <w:sz w:val="28"/>
          <w:szCs w:val="28"/>
        </w:rPr>
        <w:t xml:space="preserve">Ленинградская область, </w:t>
      </w:r>
      <w:proofErr w:type="spellStart"/>
      <w:r w:rsidRPr="00AE1ED9">
        <w:rPr>
          <w:b/>
          <w:iCs/>
          <w:sz w:val="28"/>
          <w:szCs w:val="28"/>
        </w:rPr>
        <w:t>Подпорожский</w:t>
      </w:r>
      <w:proofErr w:type="spellEnd"/>
      <w:r w:rsidRPr="00AE1ED9">
        <w:rPr>
          <w:b/>
          <w:iCs/>
          <w:sz w:val="28"/>
          <w:szCs w:val="28"/>
        </w:rPr>
        <w:t xml:space="preserve"> район, </w:t>
      </w:r>
      <w:r>
        <w:rPr>
          <w:b/>
          <w:iCs/>
          <w:sz w:val="28"/>
          <w:szCs w:val="28"/>
        </w:rPr>
        <w:t xml:space="preserve">                         </w:t>
      </w:r>
      <w:r w:rsidRPr="00AE1ED9">
        <w:rPr>
          <w:b/>
          <w:iCs/>
          <w:sz w:val="28"/>
          <w:szCs w:val="28"/>
        </w:rPr>
        <w:t>д. Заозерье, ул. Петропавловская, д. 26</w:t>
      </w:r>
    </w:p>
    <w:p w:rsidR="007C768B" w:rsidRDefault="007C768B" w:rsidP="007C768B">
      <w:pPr>
        <w:shd w:val="clear" w:color="auto" w:fill="FFFFFF"/>
        <w:ind w:firstLine="1"/>
        <w:jc w:val="center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center"/>
        <w:rPr>
          <w:b/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4DB2A562" wp14:editId="597F90EB">
            <wp:extent cx="6210935" cy="5984875"/>
            <wp:effectExtent l="0" t="0" r="0" b="0"/>
            <wp:docPr id="37" name="Рисунок 37" descr="Z:\pub\ОБЪЕКТЫ\экспертизы\Дирекция ЛО инвентаризация\ОБЪЕКТЫ\Подпорожский\Заозерье\Границы\54. Описание местоположения границ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pub\ОБЪЕКТЫ\экспертизы\Дирекция ЛО инвентаризация\ОБЪЕКТЫ\Подпорожский\Заозерье\Границы\54. Описание местоположения границ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7C768B" w:rsidRPr="00D52227" w:rsidRDefault="007C768B" w:rsidP="007C768B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D52227">
        <w:rPr>
          <w:b/>
          <w:sz w:val="28"/>
          <w:szCs w:val="28"/>
        </w:rPr>
        <w:t>Перечень координат поворотных (харак</w:t>
      </w:r>
      <w:r>
        <w:rPr>
          <w:b/>
          <w:sz w:val="28"/>
          <w:szCs w:val="28"/>
        </w:rPr>
        <w:t xml:space="preserve">терных) точек границ территории </w:t>
      </w:r>
      <w:r w:rsidRPr="00D52227">
        <w:rPr>
          <w:b/>
          <w:sz w:val="28"/>
          <w:szCs w:val="28"/>
        </w:rPr>
        <w:t>объекта культурного н</w:t>
      </w:r>
      <w:r>
        <w:rPr>
          <w:b/>
          <w:sz w:val="28"/>
          <w:szCs w:val="28"/>
        </w:rPr>
        <w:t xml:space="preserve">аследия федерального значения </w:t>
      </w:r>
      <w:r w:rsidRPr="00D52227">
        <w:rPr>
          <w:b/>
          <w:sz w:val="28"/>
          <w:szCs w:val="28"/>
        </w:rPr>
        <w:t>«</w:t>
      </w:r>
      <w:r w:rsidRPr="00AE1ED9">
        <w:rPr>
          <w:b/>
          <w:sz w:val="28"/>
        </w:rPr>
        <w:t xml:space="preserve">Часовня Петра </w:t>
      </w:r>
      <w:r>
        <w:rPr>
          <w:b/>
          <w:sz w:val="28"/>
        </w:rPr>
        <w:t xml:space="preserve">                       </w:t>
      </w:r>
      <w:r w:rsidRPr="00AE1ED9">
        <w:rPr>
          <w:b/>
          <w:sz w:val="28"/>
        </w:rPr>
        <w:t xml:space="preserve">и Павла (деревянная)» (памятник) по адресу: </w:t>
      </w:r>
      <w:r w:rsidRPr="00AE1ED9">
        <w:rPr>
          <w:b/>
          <w:iCs/>
          <w:sz w:val="28"/>
        </w:rPr>
        <w:t xml:space="preserve">Ленинградская область, </w:t>
      </w:r>
      <w:proofErr w:type="spellStart"/>
      <w:r w:rsidRPr="00AE1ED9">
        <w:rPr>
          <w:b/>
          <w:iCs/>
          <w:sz w:val="28"/>
        </w:rPr>
        <w:t>Подпорожский</w:t>
      </w:r>
      <w:proofErr w:type="spellEnd"/>
      <w:r w:rsidRPr="00AE1ED9">
        <w:rPr>
          <w:b/>
          <w:iCs/>
          <w:sz w:val="28"/>
        </w:rPr>
        <w:t xml:space="preserve"> район, д. Заозерье, ул. Петропавловская, д. 26</w:t>
      </w:r>
    </w:p>
    <w:p w:rsidR="007C768B" w:rsidRDefault="007C768B" w:rsidP="007C768B">
      <w:pPr>
        <w:shd w:val="clear" w:color="auto" w:fill="FFFFFF"/>
        <w:jc w:val="center"/>
        <w:rPr>
          <w:sz w:val="28"/>
          <w:szCs w:val="28"/>
        </w:rPr>
      </w:pPr>
    </w:p>
    <w:p w:rsidR="007C768B" w:rsidRDefault="007C768B" w:rsidP="007C768B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noProof/>
          <w:color w:val="FF0000"/>
          <w:sz w:val="27"/>
          <w:szCs w:val="27"/>
        </w:rPr>
        <w:drawing>
          <wp:inline distT="0" distB="0" distL="0" distR="0" wp14:anchorId="0DE76BEE" wp14:editId="022433CD">
            <wp:extent cx="6302375" cy="2809850"/>
            <wp:effectExtent l="0" t="0" r="0" b="0"/>
            <wp:docPr id="38" name="Рисунок 38" descr="Z:\pub\ОБЪЕКТЫ\экспертизы\Дирекция ЛО инвентаризация\ОБЪЕКТЫ\Подпорожский\Заозерье\Границы\54. Описание местоположения границ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pub\ОБЪЕКТЫ\экспертизы\Дирекция ЛО инвентаризация\ОБЪЕКТЫ\Подпорожский\Заозерье\Границы\54. Описание местоположения границ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8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8B" w:rsidRDefault="007C768B" w:rsidP="007C768B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C768B" w:rsidRDefault="007C768B" w:rsidP="007C768B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C768B" w:rsidRDefault="007C768B" w:rsidP="007C768B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C768B" w:rsidRDefault="007C768B" w:rsidP="007C768B">
      <w:pPr>
        <w:snapToGrid w:val="0"/>
        <w:ind w:right="-1"/>
        <w:contextualSpacing/>
        <w:jc w:val="center"/>
        <w:rPr>
          <w:b/>
          <w:iCs/>
          <w:sz w:val="28"/>
        </w:rPr>
      </w:pPr>
      <w:r w:rsidRPr="000679A2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Pr="00A069EA">
        <w:rPr>
          <w:b/>
          <w:sz w:val="28"/>
        </w:rPr>
        <w:t>«</w:t>
      </w:r>
      <w:r w:rsidRPr="00AE1ED9">
        <w:rPr>
          <w:b/>
          <w:sz w:val="28"/>
        </w:rPr>
        <w:t xml:space="preserve">Часовня Петра и Павла (деревянная)» (памятник) по адресу: </w:t>
      </w:r>
      <w:r w:rsidRPr="00AE1ED9">
        <w:rPr>
          <w:b/>
          <w:iCs/>
          <w:sz w:val="28"/>
        </w:rPr>
        <w:t xml:space="preserve">Ленинградская область, </w:t>
      </w:r>
      <w:proofErr w:type="spellStart"/>
      <w:r w:rsidRPr="00AE1ED9">
        <w:rPr>
          <w:b/>
          <w:iCs/>
          <w:sz w:val="28"/>
        </w:rPr>
        <w:t>Подпорожский</w:t>
      </w:r>
      <w:proofErr w:type="spellEnd"/>
      <w:r w:rsidRPr="00AE1ED9">
        <w:rPr>
          <w:b/>
          <w:iCs/>
          <w:sz w:val="28"/>
        </w:rPr>
        <w:t xml:space="preserve"> район, д. Заозерье, </w:t>
      </w:r>
      <w:r>
        <w:rPr>
          <w:b/>
          <w:iCs/>
          <w:sz w:val="28"/>
        </w:rPr>
        <w:t xml:space="preserve">                                           </w:t>
      </w:r>
      <w:r w:rsidRPr="00AE1ED9">
        <w:rPr>
          <w:b/>
          <w:iCs/>
          <w:sz w:val="28"/>
        </w:rPr>
        <w:t>ул. Петропавловская, д. 26</w:t>
      </w:r>
    </w:p>
    <w:p w:rsidR="007C768B" w:rsidRPr="00A07766" w:rsidRDefault="007C768B" w:rsidP="007C768B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7C768B" w:rsidRPr="00ED0ECD" w:rsidRDefault="007C768B" w:rsidP="007C768B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7C768B" w:rsidRPr="00ED0ECD" w:rsidRDefault="007C768B" w:rsidP="007C768B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7C768B" w:rsidRPr="00ED0ECD" w:rsidRDefault="007C768B" w:rsidP="007C768B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7C768B" w:rsidRDefault="007C768B" w:rsidP="007C768B">
      <w:pPr>
        <w:ind w:firstLine="708"/>
        <w:jc w:val="both"/>
        <w:rPr>
          <w:sz w:val="28"/>
          <w:szCs w:val="28"/>
          <w:lang w:bidi="ru-RU"/>
        </w:rPr>
      </w:pPr>
    </w:p>
    <w:p w:rsidR="007C768B" w:rsidRDefault="007C768B" w:rsidP="007C768B">
      <w:pPr>
        <w:jc w:val="both"/>
        <w:rPr>
          <w:sz w:val="28"/>
          <w:szCs w:val="28"/>
          <w:lang w:bidi="ru-RU"/>
        </w:rPr>
      </w:pPr>
    </w:p>
    <w:p w:rsidR="00AE1ED9" w:rsidRDefault="00AE1ED9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lastRenderedPageBreak/>
        <w:t xml:space="preserve">На территории </w:t>
      </w:r>
      <w:r w:rsidR="000008FE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AE1ED9" w:rsidRDefault="00ED0ECD" w:rsidP="00564032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  <w:r w:rsidR="00AE1ED9">
        <w:rPr>
          <w:sz w:val="28"/>
          <w:szCs w:val="28"/>
          <w:lang w:bidi="ru-RU"/>
        </w:rPr>
        <w:t>.</w:t>
      </w: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p w:rsidR="00805D0F" w:rsidRPr="00805D0F" w:rsidRDefault="00805D0F" w:rsidP="00805D0F">
      <w:pPr>
        <w:widowControl w:val="0"/>
        <w:autoSpaceDE w:val="0"/>
        <w:autoSpaceDN w:val="0"/>
        <w:adjustRightInd w:val="0"/>
        <w:ind w:left="4962"/>
        <w:contextualSpacing/>
        <w:jc w:val="right"/>
        <w:rPr>
          <w:sz w:val="28"/>
        </w:rPr>
      </w:pPr>
      <w:r w:rsidRPr="00805D0F">
        <w:rPr>
          <w:sz w:val="28"/>
        </w:rPr>
        <w:lastRenderedPageBreak/>
        <w:t>Приложение</w:t>
      </w:r>
      <w:r>
        <w:rPr>
          <w:sz w:val="28"/>
        </w:rPr>
        <w:t xml:space="preserve"> № 2</w:t>
      </w:r>
    </w:p>
    <w:p w:rsidR="00805D0F" w:rsidRPr="00805D0F" w:rsidRDefault="00805D0F" w:rsidP="00805D0F">
      <w:pPr>
        <w:autoSpaceDE w:val="0"/>
        <w:autoSpaceDN w:val="0"/>
        <w:adjustRightInd w:val="0"/>
        <w:ind w:left="4962"/>
        <w:jc w:val="right"/>
        <w:rPr>
          <w:sz w:val="28"/>
        </w:rPr>
      </w:pPr>
      <w:r w:rsidRPr="00805D0F">
        <w:rPr>
          <w:sz w:val="28"/>
        </w:rPr>
        <w:t>к приказу комитета по культуре</w:t>
      </w:r>
    </w:p>
    <w:p w:rsidR="00805D0F" w:rsidRPr="00805D0F" w:rsidRDefault="00805D0F" w:rsidP="00805D0F">
      <w:pPr>
        <w:autoSpaceDE w:val="0"/>
        <w:autoSpaceDN w:val="0"/>
        <w:adjustRightInd w:val="0"/>
        <w:ind w:left="4962"/>
        <w:jc w:val="right"/>
        <w:rPr>
          <w:sz w:val="28"/>
        </w:rPr>
      </w:pPr>
      <w:r w:rsidRPr="00805D0F">
        <w:rPr>
          <w:sz w:val="28"/>
        </w:rPr>
        <w:t>Ленинградской области</w:t>
      </w:r>
    </w:p>
    <w:p w:rsidR="00805D0F" w:rsidRPr="000679A2" w:rsidRDefault="00805D0F" w:rsidP="00805D0F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Pr="000679A2">
        <w:rPr>
          <w:sz w:val="28"/>
          <w:szCs w:val="28"/>
        </w:rPr>
        <w:t xml:space="preserve"> г. </w:t>
      </w:r>
    </w:p>
    <w:p w:rsidR="00805D0F" w:rsidRPr="00DF6D6D" w:rsidRDefault="00805D0F" w:rsidP="00DF6D6D">
      <w:pPr>
        <w:tabs>
          <w:tab w:val="left" w:pos="4710"/>
          <w:tab w:val="center" w:pos="58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Pr="000679A2">
        <w:rPr>
          <w:sz w:val="28"/>
          <w:szCs w:val="28"/>
        </w:rPr>
        <w:t>№ _________________________</w:t>
      </w:r>
    </w:p>
    <w:p w:rsidR="00DF6D6D" w:rsidRDefault="00DF6D6D" w:rsidP="00805D0F">
      <w:pPr>
        <w:tabs>
          <w:tab w:val="left" w:pos="4710"/>
          <w:tab w:val="center" w:pos="5809"/>
        </w:tabs>
        <w:jc w:val="center"/>
        <w:rPr>
          <w:b/>
          <w:sz w:val="28"/>
          <w:szCs w:val="28"/>
        </w:rPr>
      </w:pPr>
    </w:p>
    <w:p w:rsidR="00DF6D6D" w:rsidRDefault="00DF6D6D" w:rsidP="00805D0F">
      <w:pPr>
        <w:tabs>
          <w:tab w:val="left" w:pos="4710"/>
          <w:tab w:val="center" w:pos="5809"/>
        </w:tabs>
        <w:jc w:val="center"/>
        <w:rPr>
          <w:b/>
          <w:sz w:val="28"/>
          <w:szCs w:val="28"/>
        </w:rPr>
      </w:pPr>
    </w:p>
    <w:p w:rsidR="00805D0F" w:rsidRPr="00805D0F" w:rsidRDefault="00805D0F" w:rsidP="00805D0F">
      <w:pPr>
        <w:tabs>
          <w:tab w:val="left" w:pos="4710"/>
          <w:tab w:val="center" w:pos="5809"/>
        </w:tabs>
        <w:jc w:val="center"/>
        <w:rPr>
          <w:b/>
          <w:sz w:val="28"/>
          <w:szCs w:val="28"/>
        </w:rPr>
      </w:pPr>
      <w:r w:rsidRPr="00805D0F">
        <w:rPr>
          <w:b/>
          <w:sz w:val="28"/>
          <w:szCs w:val="28"/>
        </w:rPr>
        <w:t>Предмет охраны</w:t>
      </w:r>
    </w:p>
    <w:p w:rsidR="00805D0F" w:rsidRPr="00805D0F" w:rsidRDefault="00805D0F" w:rsidP="00805D0F">
      <w:pPr>
        <w:tabs>
          <w:tab w:val="left" w:pos="7680"/>
        </w:tabs>
        <w:jc w:val="center"/>
        <w:rPr>
          <w:b/>
          <w:sz w:val="28"/>
          <w:szCs w:val="28"/>
        </w:rPr>
      </w:pPr>
      <w:r w:rsidRPr="00805D0F">
        <w:rPr>
          <w:b/>
          <w:sz w:val="28"/>
          <w:szCs w:val="28"/>
        </w:rPr>
        <w:t>объекта культурного наследия федерального значения</w:t>
      </w:r>
    </w:p>
    <w:p w:rsidR="00805D0F" w:rsidRPr="00805D0F" w:rsidRDefault="00805D0F" w:rsidP="00805D0F">
      <w:pPr>
        <w:jc w:val="center"/>
        <w:rPr>
          <w:b/>
          <w:sz w:val="28"/>
          <w:szCs w:val="28"/>
        </w:rPr>
      </w:pPr>
      <w:r w:rsidRPr="00805D0F">
        <w:rPr>
          <w:b/>
          <w:sz w:val="28"/>
          <w:szCs w:val="28"/>
        </w:rPr>
        <w:t xml:space="preserve"> </w:t>
      </w:r>
      <w:proofErr w:type="gramStart"/>
      <w:r w:rsidRPr="00805D0F">
        <w:rPr>
          <w:b/>
          <w:sz w:val="28"/>
          <w:szCs w:val="28"/>
        </w:rPr>
        <w:t>«</w:t>
      </w:r>
      <w:r w:rsidRPr="00805D0F">
        <w:rPr>
          <w:b/>
          <w:kern w:val="1"/>
          <w:sz w:val="28"/>
          <w:szCs w:val="28"/>
          <w:lang w:eastAsia="ar-SA"/>
        </w:rPr>
        <w:t>Часовня Петра и Павла (деревянная)</w:t>
      </w:r>
      <w:r w:rsidRPr="00805D0F">
        <w:rPr>
          <w:b/>
          <w:sz w:val="28"/>
          <w:szCs w:val="28"/>
        </w:rPr>
        <w:t>», расположенного по адресу:</w:t>
      </w:r>
      <w:proofErr w:type="gramEnd"/>
    </w:p>
    <w:p w:rsidR="00805D0F" w:rsidRPr="00805D0F" w:rsidRDefault="00805D0F" w:rsidP="00805D0F">
      <w:pPr>
        <w:jc w:val="center"/>
        <w:rPr>
          <w:b/>
          <w:sz w:val="28"/>
          <w:szCs w:val="28"/>
        </w:rPr>
      </w:pPr>
      <w:r w:rsidRPr="00805D0F">
        <w:rPr>
          <w:b/>
          <w:sz w:val="28"/>
          <w:szCs w:val="28"/>
        </w:rPr>
        <w:t xml:space="preserve">Ленинградская область, </w:t>
      </w:r>
      <w:proofErr w:type="spellStart"/>
      <w:r w:rsidRPr="00805D0F">
        <w:rPr>
          <w:b/>
          <w:sz w:val="28"/>
          <w:szCs w:val="28"/>
        </w:rPr>
        <w:t>Подпорожский</w:t>
      </w:r>
      <w:proofErr w:type="spellEnd"/>
      <w:r w:rsidRPr="00805D0F">
        <w:rPr>
          <w:b/>
          <w:sz w:val="28"/>
          <w:szCs w:val="28"/>
        </w:rPr>
        <w:t xml:space="preserve"> район, д. Заозерье,                                   ул. Петропавловская, д. 26</w:t>
      </w:r>
    </w:p>
    <w:p w:rsidR="00805D0F" w:rsidRPr="00805D0F" w:rsidRDefault="00805D0F" w:rsidP="00805D0F">
      <w:pPr>
        <w:rPr>
          <w:sz w:val="22"/>
          <w:szCs w:val="22"/>
        </w:rPr>
      </w:pPr>
    </w:p>
    <w:tbl>
      <w:tblPr>
        <w:tblW w:w="10333" w:type="dxa"/>
        <w:jc w:val="center"/>
        <w:tblInd w:w="-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2"/>
        <w:gridCol w:w="2409"/>
        <w:gridCol w:w="3969"/>
        <w:gridCol w:w="3323"/>
      </w:tblGrid>
      <w:tr w:rsidR="00805D0F" w:rsidRPr="00805D0F" w:rsidTr="00990D3B">
        <w:trPr>
          <w:trHeight w:val="206"/>
          <w:jc w:val="center"/>
        </w:trPr>
        <w:tc>
          <w:tcPr>
            <w:tcW w:w="632" w:type="dxa"/>
            <w:vAlign w:val="center"/>
          </w:tcPr>
          <w:p w:rsidR="00805D0F" w:rsidRPr="00805D0F" w:rsidRDefault="00805D0F" w:rsidP="00805D0F">
            <w:pPr>
              <w:jc w:val="center"/>
              <w:rPr>
                <w:sz w:val="26"/>
                <w:szCs w:val="26"/>
              </w:rPr>
            </w:pPr>
            <w:r w:rsidRPr="00805D0F">
              <w:rPr>
                <w:sz w:val="26"/>
                <w:szCs w:val="26"/>
              </w:rPr>
              <w:t>№</w:t>
            </w:r>
          </w:p>
          <w:p w:rsidR="00805D0F" w:rsidRPr="00805D0F" w:rsidRDefault="00805D0F" w:rsidP="00805D0F">
            <w:pPr>
              <w:jc w:val="center"/>
              <w:rPr>
                <w:sz w:val="26"/>
                <w:szCs w:val="26"/>
              </w:rPr>
            </w:pPr>
            <w:proofErr w:type="spellStart"/>
            <w:r w:rsidRPr="00805D0F">
              <w:rPr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2409" w:type="dxa"/>
            <w:vAlign w:val="center"/>
          </w:tcPr>
          <w:p w:rsidR="00805D0F" w:rsidRPr="00805D0F" w:rsidRDefault="00805D0F" w:rsidP="00805D0F">
            <w:pPr>
              <w:jc w:val="center"/>
              <w:rPr>
                <w:sz w:val="26"/>
                <w:szCs w:val="26"/>
              </w:rPr>
            </w:pPr>
            <w:r w:rsidRPr="00805D0F">
              <w:rPr>
                <w:sz w:val="26"/>
                <w:szCs w:val="26"/>
              </w:rPr>
              <w:t>Виды предмета охраны</w:t>
            </w:r>
          </w:p>
        </w:tc>
        <w:tc>
          <w:tcPr>
            <w:tcW w:w="3969" w:type="dxa"/>
            <w:vAlign w:val="center"/>
          </w:tcPr>
          <w:p w:rsidR="00805D0F" w:rsidRPr="00805D0F" w:rsidRDefault="00805D0F" w:rsidP="00805D0F">
            <w:pPr>
              <w:jc w:val="center"/>
              <w:rPr>
                <w:sz w:val="26"/>
                <w:szCs w:val="26"/>
              </w:rPr>
            </w:pPr>
            <w:r w:rsidRPr="00805D0F">
              <w:rPr>
                <w:sz w:val="26"/>
                <w:szCs w:val="26"/>
              </w:rPr>
              <w:t>Элементы предмета охраны</w:t>
            </w:r>
          </w:p>
        </w:tc>
        <w:tc>
          <w:tcPr>
            <w:tcW w:w="3323" w:type="dxa"/>
            <w:vAlign w:val="center"/>
          </w:tcPr>
          <w:p w:rsidR="00805D0F" w:rsidRPr="00805D0F" w:rsidRDefault="00805D0F" w:rsidP="00805D0F">
            <w:pPr>
              <w:jc w:val="center"/>
              <w:rPr>
                <w:sz w:val="26"/>
                <w:szCs w:val="26"/>
              </w:rPr>
            </w:pPr>
            <w:proofErr w:type="spellStart"/>
            <w:r w:rsidRPr="00805D0F">
              <w:rPr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805D0F" w:rsidRPr="00805D0F" w:rsidTr="00990D3B">
        <w:trPr>
          <w:trHeight w:val="3647"/>
          <w:jc w:val="center"/>
        </w:trPr>
        <w:tc>
          <w:tcPr>
            <w:tcW w:w="632" w:type="dxa"/>
          </w:tcPr>
          <w:p w:rsidR="00805D0F" w:rsidRPr="00805D0F" w:rsidRDefault="00805D0F" w:rsidP="00805D0F">
            <w:pPr>
              <w:jc w:val="center"/>
            </w:pPr>
            <w:r w:rsidRPr="00805D0F">
              <w:t>1</w:t>
            </w:r>
          </w:p>
        </w:tc>
        <w:tc>
          <w:tcPr>
            <w:tcW w:w="2409" w:type="dxa"/>
          </w:tcPr>
          <w:p w:rsidR="00805D0F" w:rsidRPr="00805D0F" w:rsidRDefault="00805D0F" w:rsidP="00805D0F">
            <w:pPr>
              <w:jc w:val="center"/>
            </w:pPr>
            <w:r w:rsidRPr="00805D0F">
              <w:t>Объемно-пространственное и планировочное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решение территории:</w:t>
            </w:r>
          </w:p>
          <w:p w:rsidR="00805D0F" w:rsidRPr="00805D0F" w:rsidRDefault="00805D0F" w:rsidP="00805D0F">
            <w:pPr>
              <w:jc w:val="center"/>
            </w:pPr>
          </w:p>
        </w:tc>
        <w:tc>
          <w:tcPr>
            <w:tcW w:w="3969" w:type="dxa"/>
          </w:tcPr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Местоположение здания часовни на территории погоста деревни Заозерье, на северном берегу </w:t>
            </w:r>
            <w:proofErr w:type="spellStart"/>
            <w:r w:rsidRPr="00805D0F">
              <w:t>Вачозера</w:t>
            </w:r>
            <w:proofErr w:type="spellEnd"/>
            <w:r w:rsidRPr="00805D0F">
              <w:t xml:space="preserve">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рельеф территории, панорамные раскрытия часовни и перспективные виды на погост в целом.</w:t>
            </w:r>
          </w:p>
        </w:tc>
        <w:tc>
          <w:tcPr>
            <w:tcW w:w="3323" w:type="dxa"/>
          </w:tcPr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600200"/>
                  <wp:effectExtent l="0" t="0" r="9525" b="0"/>
                  <wp:docPr id="35" name="Рисунок 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504950"/>
                  <wp:effectExtent l="0" t="0" r="9525" b="0"/>
                  <wp:docPr id="34" name="Рисунок 3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D0F" w:rsidRPr="00805D0F" w:rsidTr="00990D3B">
        <w:trPr>
          <w:trHeight w:val="3647"/>
          <w:jc w:val="center"/>
        </w:trPr>
        <w:tc>
          <w:tcPr>
            <w:tcW w:w="632" w:type="dxa"/>
          </w:tcPr>
          <w:p w:rsidR="00805D0F" w:rsidRPr="00805D0F" w:rsidRDefault="00805D0F" w:rsidP="00805D0F">
            <w:pPr>
              <w:jc w:val="center"/>
            </w:pPr>
            <w:r w:rsidRPr="00805D0F">
              <w:t>2</w:t>
            </w:r>
          </w:p>
        </w:tc>
        <w:tc>
          <w:tcPr>
            <w:tcW w:w="2409" w:type="dxa"/>
          </w:tcPr>
          <w:p w:rsidR="00805D0F" w:rsidRPr="00805D0F" w:rsidRDefault="00805D0F" w:rsidP="00805D0F">
            <w:pPr>
              <w:jc w:val="center"/>
            </w:pPr>
            <w:r w:rsidRPr="00805D0F">
              <w:t>Объемно-пространственное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решение:</w:t>
            </w:r>
          </w:p>
        </w:tc>
        <w:tc>
          <w:tcPr>
            <w:tcW w:w="3969" w:type="dxa"/>
          </w:tcPr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Габариты и конфигурация одноэтажного прямоугольного                в </w:t>
            </w:r>
            <w:proofErr w:type="gramStart"/>
            <w:r w:rsidRPr="00805D0F">
              <w:t>плане</w:t>
            </w:r>
            <w:proofErr w:type="gramEnd"/>
            <w:r w:rsidRPr="00805D0F">
              <w:t xml:space="preserve"> здания на подклете, вытянутого с востока на запад,                 в том числе: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- три прямоугольных сруба,</w:t>
            </w:r>
          </w:p>
          <w:p w:rsidR="00805D0F" w:rsidRPr="00805D0F" w:rsidRDefault="00805D0F" w:rsidP="00805D0F">
            <w:pPr>
              <w:jc w:val="both"/>
            </w:pPr>
            <w:r w:rsidRPr="00805D0F">
              <w:t>перекрытые общей крышей – две</w:t>
            </w:r>
          </w:p>
          <w:p w:rsidR="00805D0F" w:rsidRPr="00805D0F" w:rsidRDefault="00805D0F" w:rsidP="00805D0F">
            <w:pPr>
              <w:jc w:val="both"/>
            </w:pPr>
            <w:proofErr w:type="gramStart"/>
            <w:r w:rsidRPr="00805D0F">
              <w:t>клети основного объема (молельня,</w:t>
            </w:r>
            <w:proofErr w:type="gramEnd"/>
          </w:p>
          <w:p w:rsidR="00805D0F" w:rsidRPr="00805D0F" w:rsidRDefault="00805D0F" w:rsidP="00805D0F">
            <w:pPr>
              <w:jc w:val="both"/>
            </w:pPr>
            <w:r w:rsidRPr="00805D0F">
              <w:t>притвор) и открытая галерея                       с запада (воссоздана в 1985 г.);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- восьмигранная шатровая звонница над западной клетью, увенчанная маковкой с деревянным крестом на яблоке;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- главка на глухом барабане, врезанная в конек кровли (над восточной клетью) и увенчанная </w:t>
            </w:r>
            <w:r w:rsidRPr="00805D0F">
              <w:lastRenderedPageBreak/>
              <w:t>кованым крестом на яблоке;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крыша - габариты, конфигурация (двускатная), материал покрытия – тес в два слоя, высотные отметки;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шатер звонницы c полицией               в </w:t>
            </w:r>
            <w:proofErr w:type="gramStart"/>
            <w:r w:rsidRPr="00805D0F">
              <w:t>основании</w:t>
            </w:r>
            <w:proofErr w:type="gramEnd"/>
            <w:r w:rsidRPr="00805D0F">
              <w:t xml:space="preserve"> – габариты, конфигурация (восьмигранный), материал покрытия – тес в два слоя с веерной разгонкой, высотные отметки;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маковка луковичной формы на круглой шейке – габариты, конфигурация, материал покрытия – лемех, высотные отметки;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главка луковичной формы                 на глухом цилиндрическом барабане – габариты, конфигурация, материал покрытия – лемех, высотные отметки;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крыльцо-рундук с площадкой              и одномаршевой лестницей под односкатной крышей, примыкающее к срубу галереи – местоположение (c северного фасада), габариты, конфигурация, высотные отметки крыши, материал: </w:t>
            </w:r>
            <w:proofErr w:type="spellStart"/>
            <w:r w:rsidRPr="00805D0F">
              <w:t>косоуры</w:t>
            </w:r>
            <w:proofErr w:type="spellEnd"/>
            <w:r w:rsidRPr="00805D0F">
              <w:t>, ступени                      и входная площадка – дерево, покрытие крыши – тес в два слоя.</w:t>
            </w:r>
          </w:p>
        </w:tc>
        <w:tc>
          <w:tcPr>
            <w:tcW w:w="3323" w:type="dxa"/>
          </w:tcPr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1504950"/>
                  <wp:effectExtent l="0" t="0" r="9525" b="0"/>
                  <wp:docPr id="33" name="Рисунок 3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1495425"/>
                  <wp:effectExtent l="0" t="0" r="9525" b="9525"/>
                  <wp:docPr id="32" name="Рисунок 3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2486025"/>
                  <wp:effectExtent l="0" t="0" r="9525" b="9525"/>
                  <wp:docPr id="31" name="Рисунок 3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552575"/>
                  <wp:effectExtent l="0" t="0" r="9525" b="9525"/>
                  <wp:docPr id="30" name="Рисунок 3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533525"/>
                  <wp:effectExtent l="0" t="0" r="9525" b="9525"/>
                  <wp:docPr id="29" name="Рисунок 2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D0F" w:rsidRPr="00805D0F" w:rsidTr="00990D3B">
        <w:trPr>
          <w:trHeight w:val="3647"/>
          <w:jc w:val="center"/>
        </w:trPr>
        <w:tc>
          <w:tcPr>
            <w:tcW w:w="632" w:type="dxa"/>
          </w:tcPr>
          <w:p w:rsidR="00805D0F" w:rsidRPr="00805D0F" w:rsidRDefault="00805D0F" w:rsidP="00805D0F">
            <w:pPr>
              <w:jc w:val="center"/>
            </w:pPr>
            <w:r w:rsidRPr="00805D0F">
              <w:lastRenderedPageBreak/>
              <w:t>3</w:t>
            </w:r>
          </w:p>
        </w:tc>
        <w:tc>
          <w:tcPr>
            <w:tcW w:w="2409" w:type="dxa"/>
          </w:tcPr>
          <w:p w:rsidR="00805D0F" w:rsidRPr="00805D0F" w:rsidRDefault="00805D0F" w:rsidP="00805D0F">
            <w:pPr>
              <w:jc w:val="center"/>
            </w:pPr>
            <w:r w:rsidRPr="00805D0F">
              <w:t>Конструктивная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система:</w:t>
            </w:r>
          </w:p>
        </w:tc>
        <w:tc>
          <w:tcPr>
            <w:tcW w:w="3969" w:type="dxa"/>
          </w:tcPr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Каменные валуны в </w:t>
            </w:r>
            <w:proofErr w:type="gramStart"/>
            <w:r w:rsidRPr="00805D0F">
              <w:t>основании</w:t>
            </w:r>
            <w:proofErr w:type="gramEnd"/>
            <w:r w:rsidRPr="00805D0F">
              <w:t xml:space="preserve"> часовни – местоположение (под углами стен);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наружные и внутренняя бревенчатые стены - местоположение, материал                        и техника исполнения – бревна уложенные «в </w:t>
            </w:r>
            <w:proofErr w:type="spellStart"/>
            <w:r w:rsidRPr="00805D0F">
              <w:t>обло</w:t>
            </w:r>
            <w:proofErr w:type="spellEnd"/>
            <w:r w:rsidRPr="00805D0F">
              <w:t>», у восьмерика звонницы – «в лапу»;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перекрытия – местоположение, высотные отметки, тип и материал:</w:t>
            </w:r>
          </w:p>
          <w:p w:rsidR="00805D0F" w:rsidRPr="00805D0F" w:rsidRDefault="00805D0F" w:rsidP="00805D0F">
            <w:pPr>
              <w:jc w:val="both"/>
            </w:pPr>
            <w:r w:rsidRPr="00805D0F">
              <w:t xml:space="preserve"> - чердачное и перекрытие звонницы – плоские по деревянным балкам с заполнением досками;</w:t>
            </w:r>
          </w:p>
          <w:p w:rsidR="00805D0F" w:rsidRPr="00805D0F" w:rsidRDefault="00805D0F" w:rsidP="00805D0F">
            <w:pPr>
              <w:jc w:val="both"/>
            </w:pPr>
            <w:r w:rsidRPr="00805D0F">
              <w:t xml:space="preserve">- над подклетом – </w:t>
            </w:r>
            <w:proofErr w:type="gramStart"/>
            <w:r w:rsidRPr="00805D0F">
              <w:t>плоское</w:t>
            </w:r>
            <w:proofErr w:type="gramEnd"/>
            <w:r w:rsidRPr="00805D0F">
              <w:t>, доски уложены на сруб, в объеме галереи – по матице;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деревянная конструктивная система крыши основного объема – </w:t>
            </w:r>
            <w:proofErr w:type="spellStart"/>
            <w:r w:rsidRPr="00805D0F">
              <w:t>самцовослеговая</w:t>
            </w:r>
            <w:proofErr w:type="spellEnd"/>
            <w:r w:rsidRPr="00805D0F">
              <w:t xml:space="preserve"> с горизонтально расположенными бревенчатыми слегами и шеломом (</w:t>
            </w:r>
            <w:proofErr w:type="spellStart"/>
            <w:r w:rsidRPr="00805D0F">
              <w:t>охлупнем</w:t>
            </w:r>
            <w:proofErr w:type="spellEnd"/>
            <w:r w:rsidRPr="00805D0F">
              <w:t>), прижимающим к коньковой слеге тес кровли; деревянные конструкции шатра, включая центральный опорный столб.</w:t>
            </w:r>
          </w:p>
        </w:tc>
        <w:tc>
          <w:tcPr>
            <w:tcW w:w="3323" w:type="dxa"/>
          </w:tcPr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152525"/>
                  <wp:effectExtent l="0" t="0" r="9525" b="9525"/>
                  <wp:docPr id="28" name="Рисунок 2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right="-46"/>
            </w:pPr>
            <w:r>
              <w:rPr>
                <w:noProof/>
              </w:rPr>
              <w:drawing>
                <wp:inline distT="0" distB="0" distL="0" distR="0">
                  <wp:extent cx="1971675" cy="1257300"/>
                  <wp:effectExtent l="0" t="0" r="9525" b="0"/>
                  <wp:docPr id="27" name="Рисунок 2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right="-46"/>
            </w:pPr>
          </w:p>
          <w:p w:rsidR="00805D0F" w:rsidRPr="00805D0F" w:rsidRDefault="00805D0F" w:rsidP="00805D0F">
            <w:pPr>
              <w:ind w:right="-46"/>
            </w:pPr>
            <w:r>
              <w:rPr>
                <w:noProof/>
              </w:rPr>
              <w:drawing>
                <wp:inline distT="0" distB="0" distL="0" distR="0">
                  <wp:extent cx="1971675" cy="1343025"/>
                  <wp:effectExtent l="0" t="0" r="9525" b="9525"/>
                  <wp:docPr id="26" name="Рисунок 2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right="-46"/>
            </w:pPr>
          </w:p>
          <w:p w:rsidR="00805D0F" w:rsidRPr="00805D0F" w:rsidRDefault="00805D0F" w:rsidP="00805D0F">
            <w:pPr>
              <w:ind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95425"/>
                  <wp:effectExtent l="0" t="0" r="9525" b="9525"/>
                  <wp:docPr id="25" name="Рисунок 2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right="-46"/>
              <w:jc w:val="center"/>
            </w:pPr>
          </w:p>
          <w:p w:rsidR="00805D0F" w:rsidRPr="00805D0F" w:rsidRDefault="00805D0F" w:rsidP="00805D0F">
            <w:pPr>
              <w:ind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85900"/>
                  <wp:effectExtent l="0" t="0" r="9525" b="0"/>
                  <wp:docPr id="24" name="Рисунок 2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D0F" w:rsidRPr="00805D0F" w:rsidTr="00990D3B">
        <w:trPr>
          <w:trHeight w:val="858"/>
          <w:jc w:val="center"/>
        </w:trPr>
        <w:tc>
          <w:tcPr>
            <w:tcW w:w="632" w:type="dxa"/>
          </w:tcPr>
          <w:p w:rsidR="00805D0F" w:rsidRPr="00805D0F" w:rsidRDefault="00805D0F" w:rsidP="00805D0F">
            <w:pPr>
              <w:jc w:val="center"/>
            </w:pPr>
            <w:r w:rsidRPr="00805D0F">
              <w:t>4</w:t>
            </w:r>
          </w:p>
        </w:tc>
        <w:tc>
          <w:tcPr>
            <w:tcW w:w="2409" w:type="dxa"/>
          </w:tcPr>
          <w:p w:rsidR="00805D0F" w:rsidRPr="00805D0F" w:rsidRDefault="00805D0F" w:rsidP="00805D0F">
            <w:pPr>
              <w:jc w:val="center"/>
            </w:pPr>
            <w:r w:rsidRPr="00805D0F">
              <w:t>Объемно-планировочное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решение:</w:t>
            </w:r>
          </w:p>
        </w:tc>
        <w:tc>
          <w:tcPr>
            <w:tcW w:w="3969" w:type="dxa"/>
          </w:tcPr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Историческое объемно-планировочное решение в </w:t>
            </w:r>
            <w:proofErr w:type="gramStart"/>
            <w:r w:rsidRPr="00805D0F">
              <w:t>габаритах</w:t>
            </w:r>
            <w:proofErr w:type="gramEnd"/>
            <w:r w:rsidRPr="00805D0F">
              <w:t xml:space="preserve"> капитальных стен.</w:t>
            </w:r>
          </w:p>
        </w:tc>
        <w:tc>
          <w:tcPr>
            <w:tcW w:w="3323" w:type="dxa"/>
          </w:tcPr>
          <w:p w:rsidR="00805D0F" w:rsidRPr="00805D0F" w:rsidRDefault="00805D0F" w:rsidP="00805D0F">
            <w:pPr>
              <w:ind w:left="-108" w:right="-46"/>
              <w:jc w:val="center"/>
            </w:pPr>
          </w:p>
        </w:tc>
      </w:tr>
      <w:tr w:rsidR="00805D0F" w:rsidRPr="00805D0F" w:rsidTr="00990D3B">
        <w:trPr>
          <w:trHeight w:val="858"/>
          <w:jc w:val="center"/>
        </w:trPr>
        <w:tc>
          <w:tcPr>
            <w:tcW w:w="632" w:type="dxa"/>
          </w:tcPr>
          <w:p w:rsidR="00805D0F" w:rsidRPr="00805D0F" w:rsidRDefault="00805D0F" w:rsidP="00805D0F">
            <w:pPr>
              <w:jc w:val="center"/>
            </w:pPr>
            <w:r w:rsidRPr="00805D0F">
              <w:lastRenderedPageBreak/>
              <w:t>5</w:t>
            </w:r>
          </w:p>
        </w:tc>
        <w:tc>
          <w:tcPr>
            <w:tcW w:w="2409" w:type="dxa"/>
          </w:tcPr>
          <w:p w:rsidR="00805D0F" w:rsidRPr="00805D0F" w:rsidRDefault="00805D0F" w:rsidP="00805D0F">
            <w:pPr>
              <w:jc w:val="center"/>
            </w:pPr>
            <w:r w:rsidRPr="00805D0F">
              <w:t>Архитектурно-художественное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решение фасадов:</w:t>
            </w:r>
          </w:p>
        </w:tc>
        <w:tc>
          <w:tcPr>
            <w:tcW w:w="3969" w:type="dxa"/>
          </w:tcPr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В стиле </w:t>
            </w:r>
            <w:proofErr w:type="spellStart"/>
            <w:r w:rsidRPr="00805D0F">
              <w:t>Прионежского</w:t>
            </w:r>
            <w:proofErr w:type="spellEnd"/>
            <w:r w:rsidRPr="00805D0F">
              <w:t xml:space="preserve"> народного деревянного зодчества;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материал и характер отделки северного, восточного и южного фасадов основного объема (в две клети) – обшивка стен горизонтально уложенными тесинами;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верхний слой кровельного теса – </w:t>
            </w:r>
            <w:proofErr w:type="spellStart"/>
            <w:r w:rsidRPr="00805D0F">
              <w:t>дороженный</w:t>
            </w:r>
            <w:proofErr w:type="spellEnd"/>
            <w:r w:rsidRPr="00805D0F">
              <w:t xml:space="preserve">, «красный» тес (нижние концы досок) – с фигурной обработкой в виде усеченных пик (зубцов) – в оформлении крыш и </w:t>
            </w:r>
            <w:proofErr w:type="spellStart"/>
            <w:r w:rsidRPr="00805D0F">
              <w:t>полицы</w:t>
            </w:r>
            <w:proofErr w:type="spellEnd"/>
            <w:r w:rsidRPr="00805D0F">
              <w:t xml:space="preserve"> шатра;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оконные и </w:t>
            </w:r>
            <w:proofErr w:type="gramStart"/>
            <w:r w:rsidRPr="00805D0F">
              <w:t>дверной</w:t>
            </w:r>
            <w:proofErr w:type="gramEnd"/>
            <w:r w:rsidRPr="00805D0F">
              <w:t xml:space="preserve"> проемы – местоположение, габариты, конфигурация (прямоугольная);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заполнения оконных проемов – исторический характер </w:t>
            </w:r>
            <w:proofErr w:type="spellStart"/>
            <w:r w:rsidRPr="00805D0F">
              <w:t>расстекловки</w:t>
            </w:r>
            <w:proofErr w:type="spellEnd"/>
            <w:r w:rsidRPr="00805D0F">
              <w:t xml:space="preserve">, материал (дерево);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оформление оконных проемов – деревянные профилированные рамочные наличники, ставни с выпиленным ромбом по центру полотен;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металлические решетки окон простого рисунка с перехватами в </w:t>
            </w:r>
            <w:proofErr w:type="gramStart"/>
            <w:r w:rsidRPr="00805D0F">
              <w:t>местах</w:t>
            </w:r>
            <w:proofErr w:type="gramEnd"/>
            <w:r w:rsidRPr="00805D0F">
              <w:t xml:space="preserve"> пересечения прутьев; 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заполнение наружного дверного проема – глухая деревянная одностворчатая дверь, сбитая из трех досок, дверная фурнитура – пятниковые петли с </w:t>
            </w:r>
            <w:proofErr w:type="gramStart"/>
            <w:r w:rsidRPr="00805D0F">
              <w:t>коваными</w:t>
            </w:r>
            <w:proofErr w:type="gramEnd"/>
            <w:r w:rsidRPr="00805D0F">
              <w:t xml:space="preserve"> </w:t>
            </w:r>
            <w:proofErr w:type="spellStart"/>
            <w:r w:rsidRPr="00805D0F">
              <w:t>жиковинами</w:t>
            </w:r>
            <w:proofErr w:type="spellEnd"/>
            <w:r w:rsidRPr="00805D0F">
              <w:t xml:space="preserve">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оформление проема – рамочный деревянный наличник;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обшивка выпусков бревен со стороны северного, восточного и южного фасадов вертикально поставленными тесинами, декорированными накладными ромбами и канавками;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proofErr w:type="spellStart"/>
            <w:r w:rsidRPr="00805D0F">
              <w:t>слезниковые</w:t>
            </w:r>
            <w:proofErr w:type="spellEnd"/>
            <w:r w:rsidRPr="00805D0F">
              <w:t xml:space="preserve"> воротники в </w:t>
            </w:r>
            <w:proofErr w:type="gramStart"/>
            <w:r w:rsidRPr="00805D0F">
              <w:t>оформлении</w:t>
            </w:r>
            <w:proofErr w:type="gramEnd"/>
            <w:r w:rsidRPr="00805D0F">
              <w:t xml:space="preserve"> главки часовни и маковки звонницы;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городчатый рисунок лемеха; 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фигурные резные столбы с деревянным ограждением в </w:t>
            </w:r>
            <w:proofErr w:type="gramStart"/>
            <w:r w:rsidRPr="00805D0F">
              <w:t>виде</w:t>
            </w:r>
            <w:proofErr w:type="gramEnd"/>
            <w:r w:rsidRPr="00805D0F">
              <w:t xml:space="preserve"> «конверта» из брусьев в оформлении верхнего яруса звонницы;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деревянный подзор звонницы с фигурной обработкой, городчатыми спусками и прорезным декором;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резные деревянные полотенца, декорированные </w:t>
            </w:r>
            <w:proofErr w:type="spellStart"/>
            <w:r w:rsidRPr="00805D0F">
              <w:t>пропильной</w:t>
            </w:r>
            <w:proofErr w:type="spellEnd"/>
            <w:r w:rsidRPr="00805D0F">
              <w:t xml:space="preserve"> резьбой – местоположение (в </w:t>
            </w:r>
            <w:proofErr w:type="gramStart"/>
            <w:r w:rsidRPr="00805D0F">
              <w:t>месте</w:t>
            </w:r>
            <w:proofErr w:type="gramEnd"/>
            <w:r w:rsidRPr="00805D0F">
              <w:t xml:space="preserve"> коньковой слеги), габариты, характер и рисунок резьбы; </w:t>
            </w:r>
          </w:p>
          <w:p w:rsidR="00805D0F" w:rsidRPr="00805D0F" w:rsidRDefault="00805D0F" w:rsidP="00805D0F">
            <w:pPr>
              <w:ind w:firstLine="357"/>
              <w:jc w:val="both"/>
            </w:pPr>
            <w:proofErr w:type="gramStart"/>
            <w:r w:rsidRPr="00805D0F">
              <w:t>деревянные</w:t>
            </w:r>
            <w:proofErr w:type="gramEnd"/>
            <w:r w:rsidRPr="00805D0F">
              <w:t xml:space="preserve"> </w:t>
            </w:r>
            <w:proofErr w:type="spellStart"/>
            <w:r w:rsidRPr="00805D0F">
              <w:t>причелины</w:t>
            </w:r>
            <w:proofErr w:type="spellEnd"/>
            <w:r w:rsidRPr="00805D0F">
              <w:t xml:space="preserve"> с фигурной порезкой, городчатыми подзорами с </w:t>
            </w:r>
            <w:proofErr w:type="spellStart"/>
            <w:r w:rsidRPr="00805D0F">
              <w:t>пропильной</w:t>
            </w:r>
            <w:proofErr w:type="spellEnd"/>
            <w:r w:rsidRPr="00805D0F">
              <w:t xml:space="preserve"> резьбой;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с подтеской в </w:t>
            </w:r>
            <w:proofErr w:type="gramStart"/>
            <w:r w:rsidRPr="00805D0F">
              <w:t>виде</w:t>
            </w:r>
            <w:proofErr w:type="gramEnd"/>
            <w:r w:rsidRPr="00805D0F">
              <w:t xml:space="preserve"> </w:t>
            </w:r>
            <w:proofErr w:type="spellStart"/>
            <w:r w:rsidRPr="00805D0F">
              <w:t>выкружки</w:t>
            </w:r>
            <w:proofErr w:type="spellEnd"/>
            <w:r w:rsidRPr="00805D0F">
              <w:t xml:space="preserve"> в основании свесов – местоположение (торцы скатов крыши), габариты, характер и рисунок резьбы;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jc w:val="both"/>
            </w:pPr>
          </w:p>
          <w:p w:rsidR="00805D0F" w:rsidRPr="00805D0F" w:rsidRDefault="00805D0F" w:rsidP="00805D0F">
            <w:pPr>
              <w:jc w:val="both"/>
            </w:pPr>
            <w:r w:rsidRPr="00805D0F">
              <w:t xml:space="preserve">форма оголовка шелома с подтеской бревна в </w:t>
            </w:r>
            <w:proofErr w:type="gramStart"/>
            <w:r w:rsidRPr="00805D0F">
              <w:t>виде</w:t>
            </w:r>
            <w:proofErr w:type="gramEnd"/>
            <w:r w:rsidRPr="00805D0F">
              <w:t xml:space="preserve"> </w:t>
            </w:r>
            <w:proofErr w:type="spellStart"/>
            <w:r w:rsidRPr="00805D0F">
              <w:t>выкружки</w:t>
            </w:r>
            <w:proofErr w:type="spellEnd"/>
            <w:r w:rsidRPr="00805D0F">
              <w:t xml:space="preserve"> (c западного фасада);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деревянный декор галереи (воссоздан при реставрации                 1985 г.): венчающий подзор                      с городчатыми спусками                        и </w:t>
            </w:r>
            <w:proofErr w:type="spellStart"/>
            <w:r w:rsidRPr="00805D0F">
              <w:t>пропильной</w:t>
            </w:r>
            <w:proofErr w:type="spellEnd"/>
            <w:r w:rsidRPr="00805D0F">
              <w:t xml:space="preserve"> резьбой;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>фигурные резные столбы;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 глухое дощатое ограждение по стойкам (рисунок укладки досок               «в разбежку») с глухим фигурным подзором и поручнем простого профиля;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деревянный декор крытого крыльца (воссоздан при </w:t>
            </w:r>
            <w:r w:rsidRPr="00805D0F">
              <w:lastRenderedPageBreak/>
              <w:t xml:space="preserve">реставрации 1985 г.):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- </w:t>
            </w:r>
            <w:proofErr w:type="spellStart"/>
            <w:r w:rsidRPr="00805D0F">
              <w:t>причелины</w:t>
            </w:r>
            <w:proofErr w:type="spellEnd"/>
            <w:r w:rsidRPr="00805D0F">
              <w:t xml:space="preserve"> крыши с фигурной порезкой и городчатыми подзорами с </w:t>
            </w:r>
            <w:proofErr w:type="spellStart"/>
            <w:r w:rsidRPr="00805D0F">
              <w:t>пропильной</w:t>
            </w:r>
            <w:proofErr w:type="spellEnd"/>
            <w:r w:rsidRPr="00805D0F">
              <w:t xml:space="preserve"> резьбой, с подтеской в </w:t>
            </w:r>
            <w:proofErr w:type="gramStart"/>
            <w:r w:rsidRPr="00805D0F">
              <w:t>виде</w:t>
            </w:r>
            <w:proofErr w:type="gramEnd"/>
            <w:r w:rsidRPr="00805D0F">
              <w:t xml:space="preserve"> </w:t>
            </w:r>
            <w:proofErr w:type="spellStart"/>
            <w:r w:rsidRPr="00805D0F">
              <w:t>выкружки</w:t>
            </w:r>
            <w:proofErr w:type="spellEnd"/>
            <w:r w:rsidRPr="00805D0F">
              <w:t xml:space="preserve"> в основании свесов;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- подзор стен с городчатыми спусками и </w:t>
            </w:r>
            <w:proofErr w:type="spellStart"/>
            <w:r w:rsidRPr="00805D0F">
              <w:t>пропильной</w:t>
            </w:r>
            <w:proofErr w:type="spellEnd"/>
            <w:r w:rsidRPr="00805D0F">
              <w:t xml:space="preserve"> резьбой;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- фигурные резные столбы;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- глухое дощатое ограждение лестницы с глухим фигурным подзором и поручнем простого профиля; </w:t>
            </w: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- рисунок укладки дощатых стен крыльца, ограждения лестницы             (по направлению </w:t>
            </w:r>
            <w:proofErr w:type="spellStart"/>
            <w:r w:rsidRPr="00805D0F">
              <w:t>косоуров</w:t>
            </w:r>
            <w:proofErr w:type="spellEnd"/>
            <w:r w:rsidRPr="00805D0F">
              <w:t xml:space="preserve"> и площадки лестницы).</w:t>
            </w:r>
          </w:p>
        </w:tc>
        <w:tc>
          <w:tcPr>
            <w:tcW w:w="3323" w:type="dxa"/>
          </w:tcPr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1476375"/>
                  <wp:effectExtent l="0" t="0" r="9525" b="9525"/>
                  <wp:docPr id="23" name="Рисунок 2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66850"/>
                  <wp:effectExtent l="0" t="0" r="9525" b="0"/>
                  <wp:docPr id="22" name="Рисунок 2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1675" cy="1438275"/>
                  <wp:effectExtent l="0" t="0" r="9525" b="9525"/>
                  <wp:docPr id="21" name="Рисунок 2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66850"/>
                  <wp:effectExtent l="0" t="0" r="9525" b="0"/>
                  <wp:docPr id="20" name="Рисунок 20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2657475"/>
                  <wp:effectExtent l="0" t="0" r="9525" b="9525"/>
                  <wp:docPr id="19" name="Рисунок 1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2238375"/>
                  <wp:effectExtent l="0" t="0" r="9525" b="9525"/>
                  <wp:docPr id="18" name="Рисунок 18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1675" cy="1647825"/>
                  <wp:effectExtent l="0" t="0" r="9525" b="9525"/>
                  <wp:docPr id="17" name="Рисунок 17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76375"/>
                  <wp:effectExtent l="0" t="0" r="9525" b="9525"/>
                  <wp:docPr id="16" name="Рисунок 16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2019300"/>
                  <wp:effectExtent l="0" t="0" r="9525" b="0"/>
                  <wp:docPr id="15" name="Рисунок 15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2895600"/>
                  <wp:effectExtent l="0" t="0" r="9525" b="0"/>
                  <wp:docPr id="14" name="Рисунок 14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1675" cy="1495425"/>
                  <wp:effectExtent l="0" t="0" r="9525" b="9525"/>
                  <wp:docPr id="13" name="Рисунок 1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38275"/>
                  <wp:effectExtent l="0" t="0" r="9525" b="9525"/>
                  <wp:docPr id="12" name="Рисунок 12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3514725"/>
                  <wp:effectExtent l="0" t="0" r="9525" b="9525"/>
                  <wp:docPr id="9" name="Рисунок 9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647825"/>
                  <wp:effectExtent l="0" t="0" r="9525" b="9525"/>
                  <wp:docPr id="8" name="Рисунок 8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571625"/>
                  <wp:effectExtent l="0" t="0" r="9525" b="9525"/>
                  <wp:docPr id="7" name="Рисунок 7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485900"/>
                  <wp:effectExtent l="0" t="0" r="9525" b="0"/>
                  <wp:docPr id="6" name="Рисунок 6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2524125"/>
                  <wp:effectExtent l="0" t="0" r="9525" b="9525"/>
                  <wp:docPr id="5" name="Рисунок 5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D0F" w:rsidRPr="00805D0F" w:rsidTr="00990D3B">
        <w:trPr>
          <w:trHeight w:val="858"/>
          <w:jc w:val="center"/>
        </w:trPr>
        <w:tc>
          <w:tcPr>
            <w:tcW w:w="632" w:type="dxa"/>
          </w:tcPr>
          <w:p w:rsidR="00805D0F" w:rsidRPr="00805D0F" w:rsidRDefault="00805D0F" w:rsidP="00805D0F">
            <w:pPr>
              <w:jc w:val="center"/>
            </w:pPr>
            <w:r w:rsidRPr="00805D0F">
              <w:lastRenderedPageBreak/>
              <w:t>6</w:t>
            </w:r>
          </w:p>
        </w:tc>
        <w:tc>
          <w:tcPr>
            <w:tcW w:w="2409" w:type="dxa"/>
          </w:tcPr>
          <w:p w:rsidR="00805D0F" w:rsidRPr="00805D0F" w:rsidRDefault="00805D0F" w:rsidP="00805D0F">
            <w:pPr>
              <w:jc w:val="center"/>
            </w:pPr>
            <w:r w:rsidRPr="00805D0F">
              <w:t>Декоративно-художественная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отделка</w:t>
            </w:r>
          </w:p>
          <w:p w:rsidR="00805D0F" w:rsidRPr="00805D0F" w:rsidRDefault="00805D0F" w:rsidP="00805D0F">
            <w:pPr>
              <w:jc w:val="center"/>
            </w:pPr>
            <w:r w:rsidRPr="00805D0F">
              <w:t>интерьеров</w:t>
            </w:r>
          </w:p>
        </w:tc>
        <w:tc>
          <w:tcPr>
            <w:tcW w:w="3969" w:type="dxa"/>
          </w:tcPr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Материал и способ обработки стен – стесанные бревна без отделки;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r w:rsidRPr="00805D0F">
              <w:t xml:space="preserve">техника исполнения потолка в </w:t>
            </w:r>
            <w:proofErr w:type="gramStart"/>
            <w:r w:rsidRPr="00805D0F">
              <w:t>помещении</w:t>
            </w:r>
            <w:proofErr w:type="gramEnd"/>
            <w:r w:rsidRPr="00805D0F">
              <w:t xml:space="preserve"> молельной (восточная клеть) – в накат по продольным балкам с рисунком укладки досок «в косяк»; </w:t>
            </w: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</w:p>
          <w:p w:rsidR="00805D0F" w:rsidRPr="00805D0F" w:rsidRDefault="00805D0F" w:rsidP="00805D0F">
            <w:pPr>
              <w:jc w:val="both"/>
            </w:pPr>
          </w:p>
          <w:p w:rsidR="00805D0F" w:rsidRPr="00805D0F" w:rsidRDefault="00805D0F" w:rsidP="00805D0F">
            <w:pPr>
              <w:jc w:val="both"/>
            </w:pPr>
          </w:p>
          <w:p w:rsidR="00805D0F" w:rsidRPr="00805D0F" w:rsidRDefault="00805D0F" w:rsidP="00805D0F">
            <w:pPr>
              <w:jc w:val="both"/>
            </w:pPr>
          </w:p>
          <w:p w:rsidR="00805D0F" w:rsidRPr="00805D0F" w:rsidRDefault="00805D0F" w:rsidP="00805D0F">
            <w:pPr>
              <w:ind w:firstLine="357"/>
              <w:jc w:val="both"/>
            </w:pPr>
            <w:proofErr w:type="gramStart"/>
            <w:r w:rsidRPr="00805D0F">
              <w:t xml:space="preserve">тябло двухъярусного иконостаса – местоположение (восточная клеть), материал (дерево), цветовое решение (темно-зеленый, белый), декоративное оформление: </w:t>
            </w:r>
            <w:r w:rsidRPr="00805D0F">
              <w:lastRenderedPageBreak/>
              <w:t>профилированные карнизы ярусов, стилизованные пилястры с филенками.</w:t>
            </w:r>
            <w:proofErr w:type="gramEnd"/>
          </w:p>
        </w:tc>
        <w:tc>
          <w:tcPr>
            <w:tcW w:w="3323" w:type="dxa"/>
          </w:tcPr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71675" cy="1466850"/>
                  <wp:effectExtent l="0" t="0" r="9525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1675" cy="2619375"/>
                  <wp:effectExtent l="0" t="0" r="9525" b="9525"/>
                  <wp:docPr id="3" name="Рисунок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D0F" w:rsidRPr="00805D0F" w:rsidRDefault="00805D0F" w:rsidP="00805D0F">
            <w:pPr>
              <w:ind w:left="-108" w:right="-46"/>
              <w:jc w:val="center"/>
            </w:pPr>
          </w:p>
          <w:p w:rsidR="00805D0F" w:rsidRPr="00805D0F" w:rsidRDefault="00805D0F" w:rsidP="00805D0F">
            <w:pPr>
              <w:ind w:left="-108" w:right="-4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1675" cy="1371600"/>
                  <wp:effectExtent l="0" t="0" r="9525" b="0"/>
                  <wp:docPr id="2" name="Рисунок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D0F" w:rsidRPr="00805D0F" w:rsidRDefault="00805D0F" w:rsidP="00805D0F"/>
    <w:p w:rsidR="00805D0F" w:rsidRPr="00805D0F" w:rsidRDefault="00805D0F" w:rsidP="00805D0F">
      <w:pPr>
        <w:ind w:right="-2" w:firstLine="709"/>
        <w:rPr>
          <w:sz w:val="28"/>
        </w:rPr>
      </w:pPr>
    </w:p>
    <w:p w:rsidR="00805D0F" w:rsidRPr="00805D0F" w:rsidRDefault="00805D0F" w:rsidP="00805D0F">
      <w:pPr>
        <w:ind w:right="-2" w:firstLine="709"/>
        <w:rPr>
          <w:i/>
        </w:rPr>
      </w:pPr>
      <w:r w:rsidRPr="00805D0F">
        <w:rPr>
          <w:sz w:val="28"/>
        </w:rPr>
        <w:t xml:space="preserve">* </w:t>
      </w:r>
      <w:r w:rsidRPr="00805D0F">
        <w:rPr>
          <w:i/>
        </w:rPr>
        <w:t>Предмет охраны может быть уточнен при проведении дополнительных научных исследований.</w:t>
      </w:r>
    </w:p>
    <w:p w:rsidR="00805D0F" w:rsidRPr="00805D0F" w:rsidRDefault="00805D0F" w:rsidP="00805D0F">
      <w:pPr>
        <w:ind w:right="-285"/>
        <w:jc w:val="both"/>
        <w:rPr>
          <w:i/>
        </w:rPr>
      </w:pPr>
    </w:p>
    <w:p w:rsidR="00805D0F" w:rsidRDefault="00805D0F" w:rsidP="00564032">
      <w:pPr>
        <w:ind w:firstLine="708"/>
        <w:jc w:val="both"/>
        <w:rPr>
          <w:sz w:val="28"/>
          <w:szCs w:val="28"/>
          <w:lang w:bidi="ru-RU"/>
        </w:rPr>
      </w:pPr>
    </w:p>
    <w:sectPr w:rsidR="00805D0F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A72ECB"/>
    <w:multiLevelType w:val="hybridMultilevel"/>
    <w:tmpl w:val="E7544020"/>
    <w:lvl w:ilvl="0" w:tplc="B4EC603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9"/>
  </w:num>
  <w:num w:numId="10">
    <w:abstractNumId w:val="17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21"/>
  </w:num>
  <w:num w:numId="16">
    <w:abstractNumId w:val="12"/>
  </w:num>
  <w:num w:numId="17">
    <w:abstractNumId w:val="11"/>
  </w:num>
  <w:num w:numId="18">
    <w:abstractNumId w:val="14"/>
  </w:num>
  <w:num w:numId="19">
    <w:abstractNumId w:val="15"/>
  </w:num>
  <w:num w:numId="20">
    <w:abstractNumId w:val="10"/>
  </w:num>
  <w:num w:numId="21">
    <w:abstractNumId w:val="7"/>
  </w:num>
  <w:num w:numId="22">
    <w:abstractNumId w:val="3"/>
  </w:num>
  <w:num w:numId="23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8FE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070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333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CE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2C54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4032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1D1F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68B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5D0F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1CE0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51D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26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173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1ED9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559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39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6D6D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4154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CA0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44E7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5D0F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5D0F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2C4AD-351B-49F6-9045-289D7E32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1759</Words>
  <Characters>14564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12</cp:revision>
  <cp:lastPrinted>2019-12-02T13:35:00Z</cp:lastPrinted>
  <dcterms:created xsi:type="dcterms:W3CDTF">2019-11-05T11:58:00Z</dcterms:created>
  <dcterms:modified xsi:type="dcterms:W3CDTF">2019-12-02T13:38:00Z</dcterms:modified>
</cp:coreProperties>
</file>