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8D19EA" w:rsidRPr="00A069EA">
        <w:rPr>
          <w:b/>
          <w:sz w:val="28"/>
        </w:rPr>
        <w:t>«</w:t>
      </w:r>
      <w:r w:rsidR="00DD3866" w:rsidRPr="00DD3866">
        <w:rPr>
          <w:b/>
          <w:sz w:val="28"/>
          <w:szCs w:val="28"/>
        </w:rPr>
        <w:t>Усадьба Альбрехта</w:t>
      </w:r>
      <w:r w:rsidR="008C7A20">
        <w:rPr>
          <w:b/>
          <w:sz w:val="28"/>
        </w:rPr>
        <w:t>»</w:t>
      </w:r>
      <w:r w:rsidR="006B58CB">
        <w:rPr>
          <w:b/>
          <w:sz w:val="28"/>
        </w:rPr>
        <w:t>, 1836 г., расположенного</w:t>
      </w:r>
      <w:r w:rsidR="00CB2622">
        <w:rPr>
          <w:b/>
          <w:sz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DD3866" w:rsidRPr="00DD3866">
        <w:rPr>
          <w:b/>
          <w:iCs/>
          <w:sz w:val="28"/>
          <w:szCs w:val="28"/>
        </w:rPr>
        <w:t>Ленинградская область, Кингисеппский муниципальный район,</w:t>
      </w:r>
      <w:r w:rsidR="006B58CB">
        <w:rPr>
          <w:b/>
          <w:iCs/>
          <w:sz w:val="28"/>
          <w:szCs w:val="28"/>
        </w:rPr>
        <w:t xml:space="preserve"> Котельское сельское поселение,</w:t>
      </w:r>
      <w:r w:rsidR="00DD3866">
        <w:rPr>
          <w:b/>
          <w:iCs/>
          <w:sz w:val="28"/>
          <w:szCs w:val="28"/>
        </w:rPr>
        <w:t xml:space="preserve"> </w:t>
      </w:r>
      <w:r w:rsidR="00DD3866" w:rsidRPr="00DD3866">
        <w:rPr>
          <w:b/>
          <w:iCs/>
          <w:sz w:val="28"/>
          <w:szCs w:val="28"/>
        </w:rPr>
        <w:t>дер. Котлы, 97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6B58CB">
        <w:rPr>
          <w:sz w:val="28"/>
          <w:szCs w:val="28"/>
        </w:rPr>
        <w:t>соответствии со статьями 3.1, 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6B58CB">
        <w:rPr>
          <w:sz w:val="28"/>
          <w:szCs w:val="28"/>
        </w:rPr>
        <w:t>Ленинградской области», п. 2.2.1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492121" w:rsidRPr="00492121">
        <w:rPr>
          <w:sz w:val="28"/>
        </w:rPr>
        <w:t>Усадьба Альбрехта»</w:t>
      </w:r>
      <w:r w:rsidR="006B58CB">
        <w:rPr>
          <w:sz w:val="28"/>
        </w:rPr>
        <w:t>, 1836 г. (ансамбль)</w:t>
      </w:r>
      <w:r w:rsidR="00492121" w:rsidRPr="00492121">
        <w:rPr>
          <w:sz w:val="28"/>
        </w:rPr>
        <w:t xml:space="preserve"> по адресу: </w:t>
      </w:r>
      <w:r w:rsidR="00492121" w:rsidRPr="00492121">
        <w:rPr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6B58CB">
        <w:rPr>
          <w:sz w:val="28"/>
          <w:szCs w:val="28"/>
        </w:rPr>
        <w:t>под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9B365E">
        <w:rPr>
          <w:sz w:val="28"/>
          <w:szCs w:val="28"/>
        </w:rPr>
        <w:t>Указом Президента Р</w:t>
      </w:r>
      <w:r w:rsidR="006B58CB">
        <w:rPr>
          <w:sz w:val="28"/>
          <w:szCs w:val="28"/>
        </w:rPr>
        <w:t xml:space="preserve">оссийской </w:t>
      </w:r>
      <w:r w:rsidR="009B365E">
        <w:rPr>
          <w:sz w:val="28"/>
          <w:szCs w:val="28"/>
        </w:rPr>
        <w:t>Ф</w:t>
      </w:r>
      <w:r w:rsidR="006B58CB">
        <w:rPr>
          <w:sz w:val="28"/>
          <w:szCs w:val="28"/>
        </w:rPr>
        <w:t xml:space="preserve">едерации </w:t>
      </w:r>
      <w:r w:rsidR="00135F86">
        <w:rPr>
          <w:sz w:val="28"/>
          <w:szCs w:val="28"/>
        </w:rPr>
        <w:t xml:space="preserve"> </w:t>
      </w:r>
      <w:r w:rsidR="00EC066D">
        <w:rPr>
          <w:sz w:val="28"/>
          <w:szCs w:val="28"/>
        </w:rPr>
        <w:t xml:space="preserve">от </w:t>
      </w:r>
      <w:r w:rsidR="009B365E">
        <w:rPr>
          <w:sz w:val="28"/>
          <w:szCs w:val="28"/>
        </w:rPr>
        <w:t>20</w:t>
      </w:r>
      <w:r w:rsidR="00EC066D">
        <w:rPr>
          <w:sz w:val="28"/>
          <w:szCs w:val="28"/>
        </w:rPr>
        <w:t xml:space="preserve"> </w:t>
      </w:r>
      <w:r w:rsidR="009B365E">
        <w:rPr>
          <w:sz w:val="28"/>
          <w:szCs w:val="28"/>
        </w:rPr>
        <w:t>февраля</w:t>
      </w:r>
      <w:r w:rsidR="00EC066D">
        <w:rPr>
          <w:sz w:val="28"/>
          <w:szCs w:val="28"/>
        </w:rPr>
        <w:t xml:space="preserve"> 19</w:t>
      </w:r>
      <w:r w:rsidR="009B365E">
        <w:rPr>
          <w:sz w:val="28"/>
          <w:szCs w:val="28"/>
        </w:rPr>
        <w:t>95</w:t>
      </w:r>
      <w:r w:rsidR="00EC066D">
        <w:rPr>
          <w:sz w:val="28"/>
          <w:szCs w:val="28"/>
        </w:rPr>
        <w:t xml:space="preserve"> года № </w:t>
      </w:r>
      <w:r w:rsidR="009B365E">
        <w:rPr>
          <w:sz w:val="28"/>
          <w:szCs w:val="28"/>
        </w:rPr>
        <w:t>176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9B365E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492121" w:rsidRPr="00492121">
        <w:rPr>
          <w:sz w:val="28"/>
        </w:rPr>
        <w:t>Усадьба Альбрехта»</w:t>
      </w:r>
      <w:r w:rsidR="006B58CB">
        <w:rPr>
          <w:sz w:val="28"/>
        </w:rPr>
        <w:t>, 1836 г. (ансамбль)</w:t>
      </w:r>
      <w:r w:rsidR="00492121" w:rsidRPr="00492121">
        <w:rPr>
          <w:sz w:val="28"/>
        </w:rPr>
        <w:t xml:space="preserve"> по адресу: </w:t>
      </w:r>
      <w:r w:rsidR="00492121" w:rsidRPr="00492121">
        <w:rPr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  <w:r w:rsidR="00CB2622">
        <w:rPr>
          <w:sz w:val="28"/>
        </w:rPr>
        <w:t xml:space="preserve">,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lastRenderedPageBreak/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Контроль за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</w:t>
      </w:r>
      <w:r w:rsidR="006B58CB">
        <w:rPr>
          <w:sz w:val="28"/>
          <w:szCs w:val="28"/>
        </w:rPr>
        <w:t xml:space="preserve">        </w:t>
      </w:r>
      <w:r w:rsidR="00B072B0">
        <w:rPr>
          <w:sz w:val="28"/>
          <w:szCs w:val="28"/>
        </w:rPr>
        <w:t>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 отдела по осуществлению полномочий Российской Федерации в сфере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объектов культурного наследия департамента государственной охраны, сохранения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и использования объектов культурного наследия комитета по культуре Ленинградской области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B2622" w:rsidRDefault="006B58CB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t>____________________________ Н.И. Корнилова</w:t>
      </w: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492121" w:rsidRPr="00492121">
        <w:rPr>
          <w:b/>
          <w:sz w:val="28"/>
        </w:rPr>
        <w:t>Усадьба Альбрехта»</w:t>
      </w:r>
      <w:r w:rsidR="00756064">
        <w:rPr>
          <w:b/>
          <w:sz w:val="28"/>
        </w:rPr>
        <w:t>, 1836 г. (ансамбль)</w:t>
      </w:r>
      <w:r w:rsidR="00492121" w:rsidRPr="00492121">
        <w:rPr>
          <w:b/>
          <w:sz w:val="28"/>
        </w:rPr>
        <w:t xml:space="preserve"> по адресу: </w:t>
      </w:r>
      <w:r w:rsidR="00492121" w:rsidRPr="00492121">
        <w:rPr>
          <w:b/>
          <w:iCs/>
          <w:sz w:val="28"/>
        </w:rPr>
        <w:t xml:space="preserve">Ленинградская область, Кингисеппский муниципальный район, Котельское сельское поселение, </w:t>
      </w:r>
      <w:r w:rsidR="00756064">
        <w:rPr>
          <w:b/>
          <w:iCs/>
          <w:sz w:val="28"/>
        </w:rPr>
        <w:br/>
      </w:r>
      <w:r w:rsidR="00492121" w:rsidRPr="00492121">
        <w:rPr>
          <w:b/>
          <w:iCs/>
          <w:sz w:val="28"/>
        </w:rPr>
        <w:t>дер. Котлы, 97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135F86" w:rsidRDefault="00135F86" w:rsidP="00135F86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  <w:r w:rsidRPr="00135F86">
        <w:rPr>
          <w:rFonts w:eastAsia="Calibri"/>
          <w:sz w:val="28"/>
          <w:szCs w:val="28"/>
          <w:lang w:eastAsia="en-US" w:bidi="ru-RU"/>
        </w:rPr>
        <w:t>Текстовое описание границ территории объекта культурного наследия представлено в форме таблицы.</w:t>
      </w:r>
    </w:p>
    <w:p w:rsidR="00492121" w:rsidRDefault="00492121" w:rsidP="00135F86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</w:p>
    <w:p w:rsidR="00135F86" w:rsidRDefault="006575F7" w:rsidP="006625AA">
      <w:pPr>
        <w:snapToGrid w:val="0"/>
        <w:ind w:right="-1"/>
        <w:contextualSpacing/>
        <w:jc w:val="center"/>
        <w:rPr>
          <w:b/>
          <w:noProof/>
          <w:sz w:val="27"/>
          <w:szCs w:val="27"/>
        </w:rPr>
      </w:pPr>
      <w:r w:rsidRPr="006575F7">
        <w:rPr>
          <w:b/>
          <w:noProof/>
          <w:sz w:val="27"/>
          <w:szCs w:val="27"/>
        </w:rPr>
        <w:drawing>
          <wp:inline distT="0" distB="0" distL="0" distR="0">
            <wp:extent cx="6152515" cy="3876040"/>
            <wp:effectExtent l="19050" t="0" r="635" b="0"/>
            <wp:docPr id="6" name="Рисунок 4" descr="Z:\pub\ОБЪЕКТЫ\экспертизы\Дирекция ЛО инвентаризация\Кадастровый инженер\ZoneToGKN\инв. 30\Описание местоположения границ_Страница_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ub\ОБЪЕКТЫ\экспертизы\Дирекция ЛО инвентаризация\Кадастровый инженер\ZoneToGKN\инв. 30\Описание местоположения границ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334" t="12769" r="4762" b="48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87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121" w:rsidRDefault="0049212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492121" w:rsidRDefault="0049212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492121" w:rsidRDefault="0049212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492121" w:rsidRDefault="0049212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6625AA" w:rsidRDefault="006625AA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756064" w:rsidRPr="00756064">
        <w:rPr>
          <w:b/>
          <w:sz w:val="28"/>
        </w:rPr>
        <w:t>«Усадьба Альбрехта», 1836 г. (ансамбль)</w:t>
      </w:r>
      <w:r w:rsidR="00492121" w:rsidRPr="00492121">
        <w:rPr>
          <w:b/>
          <w:sz w:val="28"/>
        </w:rPr>
        <w:t xml:space="preserve"> по адресу: </w:t>
      </w:r>
      <w:r w:rsidR="00492121" w:rsidRPr="00492121">
        <w:rPr>
          <w:b/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6C1BC0" w:rsidRPr="00492121" w:rsidRDefault="006575F7" w:rsidP="00D16B48">
      <w:pPr>
        <w:shd w:val="clear" w:color="auto" w:fill="FFFFFF"/>
        <w:jc w:val="center"/>
        <w:rPr>
          <w:sz w:val="28"/>
          <w:szCs w:val="28"/>
        </w:rPr>
      </w:pPr>
      <w:r w:rsidRPr="006575F7">
        <w:rPr>
          <w:noProof/>
          <w:sz w:val="28"/>
          <w:szCs w:val="28"/>
        </w:rPr>
        <w:drawing>
          <wp:inline distT="0" distB="0" distL="0" distR="0">
            <wp:extent cx="6124699" cy="6298243"/>
            <wp:effectExtent l="19050" t="0" r="9401" b="0"/>
            <wp:docPr id="2" name="Рисунок 1" descr="Z:\pub\ОБЪЕКТЫ\экспертизы\Дирекция ЛО инвентаризация\Кадастровый инженер\1. Исправленные границы\усадьба\Чертеж5_Страница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pub\ОБЪЕКТЫ\экспертизы\Дирекция ЛО инвентаризация\Кадастровый инженер\1. Исправленные границы\усадьба\Чертеж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970" t="12712" r="5149" b="22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699" cy="629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492121" w:rsidRPr="00492121" w:rsidRDefault="00492121" w:rsidP="00492121">
      <w:pPr>
        <w:widowControl w:val="0"/>
        <w:suppressAutoHyphens/>
        <w:autoSpaceDE w:val="0"/>
        <w:autoSpaceDN w:val="0"/>
        <w:adjustRightInd w:val="0"/>
        <w:spacing w:line="276" w:lineRule="auto"/>
        <w:contextualSpacing/>
        <w:jc w:val="center"/>
        <w:rPr>
          <w:b/>
          <w:bCs/>
          <w:sz w:val="27"/>
          <w:szCs w:val="27"/>
          <w:lang w:bidi="ru-RU"/>
        </w:rPr>
      </w:pPr>
      <w:r w:rsidRPr="00492121">
        <w:rPr>
          <w:b/>
          <w:bCs/>
          <w:sz w:val="27"/>
          <w:szCs w:val="27"/>
          <w:lang w:bidi="ru-RU"/>
        </w:rPr>
        <w:t>Условные обозначения:</w:t>
      </w: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625AA" w:rsidRDefault="006625AA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horzAnchor="margin" w:tblpXSpec="center" w:tblpY="-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426"/>
        <w:gridCol w:w="7902"/>
      </w:tblGrid>
      <w:tr w:rsidR="00492121" w:rsidRPr="007D1460" w:rsidTr="00492121">
        <w:tc>
          <w:tcPr>
            <w:tcW w:w="1242" w:type="dxa"/>
          </w:tcPr>
          <w:p w:rsidR="00492121" w:rsidRPr="007D1460" w:rsidRDefault="00544045" w:rsidP="0049212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>
              <w:rPr>
                <w:bCs/>
                <w:noProof/>
                <w:sz w:val="27"/>
                <w:szCs w:val="27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100329</wp:posOffset>
                      </wp:positionV>
                      <wp:extent cx="621030" cy="0"/>
                      <wp:effectExtent l="0" t="0" r="26670" b="19050"/>
                      <wp:wrapNone/>
                      <wp:docPr id="35" name="Прямая со стрелкой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10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5" o:spid="_x0000_s1026" type="#_x0000_t32" style="position:absolute;margin-left:.8pt;margin-top:7.9pt;width:48.9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" strokecolor="red" strokeweight="1pt"/>
                  </w:pict>
                </mc:Fallback>
              </mc:AlternateContent>
            </w:r>
          </w:p>
        </w:tc>
        <w:tc>
          <w:tcPr>
            <w:tcW w:w="426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  <w:r w:rsidRPr="007D1460">
              <w:rPr>
                <w:bCs/>
                <w:sz w:val="27"/>
                <w:szCs w:val="27"/>
              </w:rPr>
              <w:t>- территория объекта культурного наследия;</w:t>
            </w:r>
          </w:p>
        </w:tc>
      </w:tr>
      <w:tr w:rsidR="00492121" w:rsidRPr="007D1460" w:rsidTr="00492121">
        <w:tc>
          <w:tcPr>
            <w:tcW w:w="1242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 w:rsidRPr="007D1460">
              <w:rPr>
                <w:bCs/>
                <w:noProof/>
                <w:sz w:val="27"/>
                <w:szCs w:val="27"/>
              </w:rPr>
              <w:drawing>
                <wp:inline distT="0" distB="0" distL="0" distR="0">
                  <wp:extent cx="214867" cy="170121"/>
                  <wp:effectExtent l="19050" t="0" r="0" b="0"/>
                  <wp:docPr id="175" name="Рисунок 2" descr="F:\_Любань\11_Паровозное депо\Выпуск\Приложение №7. Проект Границ территории\Описание местоположения границ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_Любань\11_Паровозное депо\Выпуск\Приложение №7. Проект Границ территории\Описание местоположения границ_Страниц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7" cy="170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jc w:val="both"/>
              <w:rPr>
                <w:bCs/>
                <w:sz w:val="27"/>
                <w:szCs w:val="27"/>
              </w:rPr>
            </w:pPr>
            <w:r w:rsidRPr="007D1460">
              <w:rPr>
                <w:bCs/>
                <w:sz w:val="27"/>
                <w:szCs w:val="27"/>
              </w:rPr>
              <w:t>- характерная точка границы, сведения о которой позволяют однозначно определить ее положение на местности;</w:t>
            </w:r>
          </w:p>
        </w:tc>
      </w:tr>
      <w:tr w:rsidR="00492121" w:rsidRPr="007D1460" w:rsidTr="00492121">
        <w:tc>
          <w:tcPr>
            <w:tcW w:w="1242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color w:val="FF0000"/>
                <w:sz w:val="27"/>
                <w:szCs w:val="27"/>
              </w:rPr>
            </w:pPr>
            <w:r w:rsidRPr="007D1460">
              <w:rPr>
                <w:bCs/>
                <w:color w:val="FF0000"/>
                <w:sz w:val="27"/>
                <w:szCs w:val="27"/>
              </w:rPr>
              <w:t>1</w:t>
            </w:r>
          </w:p>
        </w:tc>
        <w:tc>
          <w:tcPr>
            <w:tcW w:w="426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492121" w:rsidRPr="007D1460" w:rsidRDefault="00492121" w:rsidP="0049212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  <w:r w:rsidRPr="007D1460">
              <w:rPr>
                <w:bCs/>
                <w:sz w:val="27"/>
                <w:szCs w:val="27"/>
              </w:rPr>
              <w:t>- обозначение новой характерной точки;</w:t>
            </w:r>
          </w:p>
        </w:tc>
      </w:tr>
    </w:tbl>
    <w:p w:rsidR="00492121" w:rsidRDefault="006625AA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Карта (схема) поворотных точек границ территории объекта культурного наследия федерального значения </w:t>
      </w:r>
      <w:r w:rsidR="00756064" w:rsidRPr="00756064">
        <w:rPr>
          <w:b/>
          <w:sz w:val="28"/>
        </w:rPr>
        <w:t>«Усадьба Альбрехта», 1836 г. (ансамбль)</w:t>
      </w:r>
      <w:r w:rsidRPr="00492121">
        <w:rPr>
          <w:b/>
          <w:sz w:val="28"/>
        </w:rPr>
        <w:t xml:space="preserve"> </w:t>
      </w:r>
      <w:r w:rsidR="00756064">
        <w:rPr>
          <w:b/>
          <w:sz w:val="28"/>
        </w:rPr>
        <w:br/>
      </w:r>
      <w:r w:rsidRPr="00492121">
        <w:rPr>
          <w:b/>
          <w:sz w:val="28"/>
        </w:rPr>
        <w:t xml:space="preserve">по адресу: </w:t>
      </w:r>
      <w:r w:rsidRPr="00492121">
        <w:rPr>
          <w:b/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</w:p>
    <w:p w:rsidR="00492121" w:rsidRDefault="006575F7" w:rsidP="006625AA">
      <w:pPr>
        <w:shd w:val="clear" w:color="auto" w:fill="FFFFFF"/>
        <w:ind w:firstLine="1"/>
        <w:jc w:val="center"/>
        <w:rPr>
          <w:b/>
          <w:sz w:val="28"/>
          <w:szCs w:val="28"/>
        </w:rPr>
      </w:pPr>
      <w:r w:rsidRPr="006575F7">
        <w:rPr>
          <w:b/>
          <w:noProof/>
          <w:sz w:val="28"/>
          <w:szCs w:val="28"/>
        </w:rPr>
        <w:drawing>
          <wp:inline distT="0" distB="0" distL="0" distR="0">
            <wp:extent cx="6152515" cy="5917565"/>
            <wp:effectExtent l="19050" t="0" r="635" b="0"/>
            <wp:docPr id="3" name="Рисунок 2" descr="Z:\pub\ОБЪЕКТЫ\экспертизы\Дирекция ЛО инвентаризация\Кадастровый инженер\ZoneToGKN\инв. 30\Описание местоположения границ_Страница_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ub\ОБЪЕКТЫ\экспертизы\Дирекция ЛО инвентаризация\Кадастровый инженер\ZoneToGKN\инв. 30\Описание местоположения границ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892" t="16491" r="4338" b="22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91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426"/>
        <w:gridCol w:w="7902"/>
      </w:tblGrid>
      <w:tr w:rsidR="006625AA" w:rsidRPr="007C6916" w:rsidTr="00262501">
        <w:tc>
          <w:tcPr>
            <w:tcW w:w="124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</w:p>
        </w:tc>
        <w:tc>
          <w:tcPr>
            <w:tcW w:w="426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6625AA" w:rsidRDefault="006625AA" w:rsidP="00262501">
            <w:pPr>
              <w:suppressAutoHyphens/>
              <w:adjustRightInd w:val="0"/>
              <w:spacing w:line="276" w:lineRule="auto"/>
              <w:contextualSpacing/>
              <w:jc w:val="both"/>
              <w:rPr>
                <w:bCs/>
                <w:sz w:val="27"/>
                <w:szCs w:val="27"/>
              </w:rPr>
            </w:pPr>
          </w:p>
          <w:p w:rsidR="006575F7" w:rsidRPr="007C6916" w:rsidRDefault="006575F7" w:rsidP="00262501">
            <w:pPr>
              <w:suppressAutoHyphens/>
              <w:adjustRightInd w:val="0"/>
              <w:spacing w:line="276" w:lineRule="auto"/>
              <w:contextualSpacing/>
              <w:jc w:val="both"/>
              <w:rPr>
                <w:bCs/>
                <w:sz w:val="27"/>
                <w:szCs w:val="27"/>
              </w:rPr>
            </w:pPr>
          </w:p>
        </w:tc>
      </w:tr>
      <w:tr w:rsidR="006625AA" w:rsidRPr="007C6916" w:rsidTr="00262501">
        <w:tc>
          <w:tcPr>
            <w:tcW w:w="1242" w:type="dxa"/>
          </w:tcPr>
          <w:p w:rsidR="006625AA" w:rsidRPr="007C6916" w:rsidRDefault="00544045" w:rsidP="0026250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>
              <w:rPr>
                <w:bCs/>
                <w:noProof/>
                <w:sz w:val="27"/>
                <w:szCs w:val="27"/>
              </w:rPr>
              <mc:AlternateContent>
                <mc:Choice Requires="wps">
                  <w:drawing>
                    <wp:anchor distT="4294967295" distB="4294967295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100329</wp:posOffset>
                      </wp:positionV>
                      <wp:extent cx="621030" cy="0"/>
                      <wp:effectExtent l="0" t="0" r="26670" b="19050"/>
                      <wp:wrapNone/>
                      <wp:docPr id="7" name="Прямая со стрелко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10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" o:spid="_x0000_s1026" type="#_x0000_t32" style="position:absolute;margin-left:.8pt;margin-top:7.9pt;width:48.9pt;height:0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" strokecolor="red" strokeweight="1pt"/>
                  </w:pict>
                </mc:Fallback>
              </mc:AlternateContent>
            </w:r>
          </w:p>
        </w:tc>
        <w:tc>
          <w:tcPr>
            <w:tcW w:w="426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  <w:r w:rsidRPr="007C6916">
              <w:rPr>
                <w:bCs/>
                <w:sz w:val="27"/>
                <w:szCs w:val="27"/>
              </w:rPr>
              <w:t>- территория объекта культурного наследия;</w:t>
            </w:r>
          </w:p>
        </w:tc>
      </w:tr>
      <w:tr w:rsidR="006625AA" w:rsidRPr="007C6916" w:rsidTr="00262501">
        <w:tc>
          <w:tcPr>
            <w:tcW w:w="124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 w:rsidRPr="007C6916">
              <w:rPr>
                <w:bCs/>
                <w:noProof/>
                <w:sz w:val="27"/>
                <w:szCs w:val="27"/>
              </w:rPr>
              <w:drawing>
                <wp:inline distT="0" distB="0" distL="0" distR="0">
                  <wp:extent cx="214867" cy="170121"/>
                  <wp:effectExtent l="19050" t="0" r="0" b="0"/>
                  <wp:docPr id="260" name="Рисунок 2" descr="F:\_Любань\11_Паровозное депо\Выпуск\Приложение №7. Проект Границ территории\Описание местоположения границ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_Любань\11_Паровозное депо\Выпуск\Приложение №7. Проект Границ территории\Описание местоположения границ_Страниц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7" cy="170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jc w:val="both"/>
              <w:rPr>
                <w:bCs/>
                <w:sz w:val="27"/>
                <w:szCs w:val="27"/>
              </w:rPr>
            </w:pPr>
            <w:r w:rsidRPr="007C6916">
              <w:rPr>
                <w:bCs/>
                <w:sz w:val="27"/>
                <w:szCs w:val="27"/>
              </w:rPr>
              <w:t>- характерная точка границы, сведения о которой позволяют однозначно определить ее положение на местности;</w:t>
            </w:r>
          </w:p>
        </w:tc>
      </w:tr>
      <w:tr w:rsidR="006625AA" w:rsidRPr="007C6916" w:rsidTr="00262501">
        <w:tc>
          <w:tcPr>
            <w:tcW w:w="124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color w:val="FF0000"/>
                <w:sz w:val="27"/>
                <w:szCs w:val="27"/>
              </w:rPr>
            </w:pPr>
            <w:r w:rsidRPr="007C6916">
              <w:rPr>
                <w:bCs/>
                <w:color w:val="FF0000"/>
                <w:sz w:val="27"/>
                <w:szCs w:val="27"/>
              </w:rPr>
              <w:t>1</w:t>
            </w:r>
          </w:p>
        </w:tc>
        <w:tc>
          <w:tcPr>
            <w:tcW w:w="426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7902" w:type="dxa"/>
          </w:tcPr>
          <w:p w:rsidR="006625AA" w:rsidRPr="007C6916" w:rsidRDefault="006625AA" w:rsidP="00262501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  <w:r w:rsidRPr="007C6916">
              <w:rPr>
                <w:bCs/>
                <w:sz w:val="27"/>
                <w:szCs w:val="27"/>
              </w:rPr>
              <w:t>- обозначение новой характерной точки;</w:t>
            </w:r>
          </w:p>
        </w:tc>
      </w:tr>
    </w:tbl>
    <w:p w:rsidR="006625AA" w:rsidRDefault="006625AA" w:rsidP="006625AA">
      <w:pPr>
        <w:shd w:val="clear" w:color="auto" w:fill="FFFFFF"/>
        <w:ind w:firstLine="1"/>
        <w:jc w:val="center"/>
        <w:rPr>
          <w:b/>
          <w:sz w:val="28"/>
          <w:szCs w:val="28"/>
        </w:rPr>
      </w:pP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625AA" w:rsidRDefault="006625AA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625AA" w:rsidRDefault="006625AA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625AA" w:rsidRDefault="006625AA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D52227" w:rsidRDefault="006625AA" w:rsidP="00CE58C7">
      <w:pPr>
        <w:shd w:val="clear" w:color="auto" w:fill="FFFFFF"/>
        <w:ind w:firstLine="1"/>
        <w:jc w:val="both"/>
        <w:rPr>
          <w:b/>
          <w:iCs/>
          <w:sz w:val="28"/>
        </w:rPr>
      </w:pPr>
      <w:r>
        <w:rPr>
          <w:b/>
          <w:sz w:val="28"/>
          <w:szCs w:val="28"/>
        </w:rPr>
        <w:lastRenderedPageBreak/>
        <w:t>4</w:t>
      </w:r>
      <w:r w:rsidR="0078420B">
        <w:rPr>
          <w:b/>
          <w:sz w:val="28"/>
          <w:szCs w:val="28"/>
        </w:rPr>
        <w:t xml:space="preserve">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6C1BC0">
        <w:rPr>
          <w:b/>
          <w:sz w:val="28"/>
          <w:szCs w:val="28"/>
        </w:rPr>
        <w:t xml:space="preserve">                                     </w:t>
      </w:r>
      <w:r w:rsidR="00756064" w:rsidRPr="00756064">
        <w:rPr>
          <w:b/>
          <w:sz w:val="28"/>
          <w:szCs w:val="28"/>
        </w:rPr>
        <w:t>«Усадьба Альбрехта», 1836 г. (ансамбль)</w:t>
      </w:r>
      <w:r w:rsidR="00756064">
        <w:rPr>
          <w:b/>
          <w:sz w:val="28"/>
          <w:szCs w:val="28"/>
        </w:rPr>
        <w:t xml:space="preserve"> </w:t>
      </w:r>
      <w:r w:rsidR="00492121" w:rsidRPr="00492121">
        <w:rPr>
          <w:b/>
          <w:sz w:val="28"/>
        </w:rPr>
        <w:t xml:space="preserve">по адресу: </w:t>
      </w:r>
      <w:r w:rsidR="00492121" w:rsidRPr="00492121">
        <w:rPr>
          <w:b/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</w:p>
    <w:p w:rsidR="00135F86" w:rsidRPr="00CB2622" w:rsidRDefault="00135F86" w:rsidP="00CE58C7">
      <w:pPr>
        <w:shd w:val="clear" w:color="auto" w:fill="FFFFFF"/>
        <w:ind w:firstLine="1"/>
        <w:jc w:val="both"/>
        <w:rPr>
          <w:b/>
          <w:sz w:val="12"/>
          <w:szCs w:val="28"/>
        </w:rPr>
      </w:pPr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492121" w:rsidRDefault="006575F7" w:rsidP="00D16B48">
      <w:pPr>
        <w:shd w:val="clear" w:color="auto" w:fill="FFFFFF"/>
        <w:jc w:val="center"/>
        <w:rPr>
          <w:sz w:val="28"/>
          <w:szCs w:val="28"/>
        </w:rPr>
      </w:pPr>
      <w:r w:rsidRPr="006575F7">
        <w:rPr>
          <w:noProof/>
          <w:sz w:val="28"/>
          <w:szCs w:val="28"/>
        </w:rPr>
        <w:drawing>
          <wp:inline distT="0" distB="0" distL="0" distR="0">
            <wp:extent cx="6011075" cy="6202167"/>
            <wp:effectExtent l="19050" t="0" r="8725" b="0"/>
            <wp:docPr id="13" name="Рисунок 5" descr="Z:\pub\ОБЪЕКТЫ\экспертизы\Дирекция ЛО инвентаризация\Кадастровый инженер\ZoneToGKN\инв. 30\Описание местоположения границ_Страница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pub\ОБЪЕКТЫ\экспертизы\Дирекция ЛО инвентаризация\Кадастровый инженер\ZoneToGKN\инв. 30\Описание местоположения границ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243" t="30409" r="4577" b="6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075" cy="6202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75F7">
        <w:rPr>
          <w:noProof/>
          <w:sz w:val="28"/>
          <w:szCs w:val="28"/>
        </w:rPr>
        <w:drawing>
          <wp:inline distT="0" distB="0" distL="0" distR="0">
            <wp:extent cx="6053494" cy="312576"/>
            <wp:effectExtent l="19050" t="0" r="4406" b="0"/>
            <wp:docPr id="15" name="Рисунок 6" descr="Z:\pub\ОБЪЕКТЫ\экспертизы\Дирекция ЛО инвентаризация\Кадастровый инженер\ZoneToGKN\инв. 30\Описание местоположения границ_Страница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pub\ОБЪЕКТЫ\экспертизы\Дирекция ЛО инвентаризация\Кадастровый инженер\ZoneToGKN\инв. 30\Описание местоположения границ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085" t="16837" r="4605" b="79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94" cy="31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CB2622" w:rsidRDefault="00CB2622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625AA" w:rsidRDefault="006625AA" w:rsidP="00D16B48">
      <w:pPr>
        <w:shd w:val="clear" w:color="auto" w:fill="FFFFFF"/>
        <w:jc w:val="center"/>
        <w:rPr>
          <w:sz w:val="28"/>
          <w:szCs w:val="28"/>
        </w:rPr>
      </w:pPr>
    </w:p>
    <w:p w:rsidR="006625AA" w:rsidRDefault="006625AA" w:rsidP="00D16B48">
      <w:pPr>
        <w:shd w:val="clear" w:color="auto" w:fill="FFFFFF"/>
        <w:jc w:val="center"/>
        <w:rPr>
          <w:sz w:val="28"/>
          <w:szCs w:val="28"/>
        </w:rPr>
      </w:pPr>
    </w:p>
    <w:p w:rsidR="006625AA" w:rsidRDefault="006625AA" w:rsidP="00D16B48">
      <w:pPr>
        <w:shd w:val="clear" w:color="auto" w:fill="FFFFFF"/>
        <w:jc w:val="center"/>
        <w:rPr>
          <w:sz w:val="28"/>
          <w:szCs w:val="28"/>
        </w:rPr>
      </w:pPr>
    </w:p>
    <w:p w:rsidR="006625AA" w:rsidRDefault="006625AA" w:rsidP="00D16B48">
      <w:pPr>
        <w:shd w:val="clear" w:color="auto" w:fill="FFFFFF"/>
        <w:jc w:val="center"/>
        <w:rPr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756064" w:rsidRPr="00756064">
        <w:rPr>
          <w:b/>
          <w:sz w:val="28"/>
        </w:rPr>
        <w:t>«Усадьба Альбрехта», 1836 г. (ансамбль)</w:t>
      </w:r>
      <w:r w:rsidR="00492121" w:rsidRPr="00492121">
        <w:rPr>
          <w:b/>
          <w:sz w:val="28"/>
        </w:rPr>
        <w:t xml:space="preserve"> по адресу: </w:t>
      </w:r>
      <w:r w:rsidR="00492121" w:rsidRPr="00492121">
        <w:rPr>
          <w:b/>
          <w:iCs/>
          <w:sz w:val="28"/>
        </w:rPr>
        <w:t>Ленинградская область, Кингисеппский муниципальный район, Котельское сельское поселение, дер. Котлы, 97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6625AA" w:rsidRPr="006625AA" w:rsidRDefault="006625AA" w:rsidP="006625AA">
      <w:pPr>
        <w:ind w:firstLine="708"/>
        <w:jc w:val="both"/>
        <w:rPr>
          <w:b/>
          <w:sz w:val="28"/>
          <w:szCs w:val="28"/>
          <w:lang w:bidi="ru-RU"/>
        </w:rPr>
      </w:pPr>
      <w:r w:rsidRPr="006625AA">
        <w:rPr>
          <w:b/>
          <w:sz w:val="28"/>
          <w:szCs w:val="28"/>
          <w:lang w:bidi="ru-RU"/>
        </w:rPr>
        <w:t>На территории Ансамбля разрешается:</w:t>
      </w:r>
    </w:p>
    <w:p w:rsidR="006625AA" w:rsidRDefault="006625AA" w:rsidP="006625AA">
      <w:pPr>
        <w:ind w:firstLine="708"/>
        <w:jc w:val="both"/>
        <w:rPr>
          <w:sz w:val="28"/>
          <w:szCs w:val="28"/>
          <w:lang w:bidi="ru-RU"/>
        </w:rPr>
      </w:pPr>
      <w:r w:rsidRPr="006625AA">
        <w:rPr>
          <w:sz w:val="28"/>
          <w:szCs w:val="28"/>
          <w:lang w:bidi="ru-RU"/>
        </w:rPr>
        <w:t xml:space="preserve">- 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</w:t>
      </w:r>
      <w:r w:rsidR="00544045" w:rsidRPr="00544045">
        <w:rPr>
          <w:sz w:val="28"/>
          <w:szCs w:val="28"/>
          <w:lang w:bidi="ru-RU"/>
        </w:rPr>
        <w:t>приспособление объекта культурного наследия для современного использования</w:t>
      </w:r>
      <w:r w:rsidR="00544045">
        <w:rPr>
          <w:sz w:val="28"/>
          <w:szCs w:val="28"/>
          <w:lang w:bidi="ru-RU"/>
        </w:rPr>
        <w:t xml:space="preserve"> и </w:t>
      </w:r>
      <w:bookmarkStart w:id="0" w:name="_GoBack"/>
      <w:bookmarkEnd w:id="0"/>
      <w:r w:rsidRPr="006625AA">
        <w:rPr>
          <w:sz w:val="28"/>
          <w:szCs w:val="28"/>
          <w:lang w:bidi="ru-RU"/>
        </w:rPr>
        <w:t>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 этих работ);</w:t>
      </w:r>
    </w:p>
    <w:p w:rsidR="006625AA" w:rsidRPr="006625AA" w:rsidRDefault="006625AA" w:rsidP="006625AA">
      <w:pPr>
        <w:ind w:firstLine="708"/>
        <w:jc w:val="both"/>
        <w:rPr>
          <w:sz w:val="28"/>
          <w:szCs w:val="28"/>
          <w:lang w:bidi="ru-RU"/>
        </w:rPr>
      </w:pPr>
      <w:r w:rsidRPr="006625AA">
        <w:rPr>
          <w:sz w:val="28"/>
          <w:szCs w:val="28"/>
          <w:lang w:bidi="ru-RU"/>
        </w:rPr>
        <w:t>- разрешается ведение хозяйственной деятельности, не противоречащей требованиям обеспечения сохранности объекта культурного наследия;</w:t>
      </w:r>
    </w:p>
    <w:p w:rsidR="006625AA" w:rsidRPr="006625AA" w:rsidRDefault="006625AA" w:rsidP="006625AA">
      <w:pPr>
        <w:ind w:firstLine="708"/>
        <w:jc w:val="both"/>
        <w:rPr>
          <w:sz w:val="28"/>
          <w:szCs w:val="28"/>
          <w:lang w:bidi="ru-RU"/>
        </w:rPr>
      </w:pPr>
      <w:r w:rsidRPr="006625AA">
        <w:rPr>
          <w:sz w:val="28"/>
          <w:szCs w:val="28"/>
          <w:lang w:bidi="ru-RU"/>
        </w:rPr>
        <w:t>- 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ухудшения состояния территории объекта культурного наследия.</w:t>
      </w:r>
    </w:p>
    <w:p w:rsidR="006625AA" w:rsidRPr="006625AA" w:rsidRDefault="006625AA" w:rsidP="006625AA">
      <w:pPr>
        <w:ind w:firstLine="708"/>
        <w:jc w:val="both"/>
        <w:rPr>
          <w:b/>
          <w:sz w:val="28"/>
          <w:szCs w:val="28"/>
          <w:lang w:bidi="ru-RU"/>
        </w:rPr>
      </w:pPr>
    </w:p>
    <w:p w:rsidR="006625AA" w:rsidRPr="006625AA" w:rsidRDefault="006625AA" w:rsidP="006625AA">
      <w:pPr>
        <w:ind w:firstLine="708"/>
        <w:jc w:val="both"/>
        <w:rPr>
          <w:b/>
          <w:sz w:val="28"/>
          <w:szCs w:val="28"/>
          <w:lang w:bidi="ru-RU"/>
        </w:rPr>
      </w:pPr>
      <w:r w:rsidRPr="006625AA">
        <w:rPr>
          <w:b/>
          <w:sz w:val="28"/>
          <w:szCs w:val="28"/>
          <w:lang w:bidi="ru-RU"/>
        </w:rPr>
        <w:t>На территории Ансамбля запрещается:</w:t>
      </w:r>
    </w:p>
    <w:p w:rsidR="006625AA" w:rsidRPr="006625AA" w:rsidRDefault="006625AA" w:rsidP="006625AA">
      <w:pPr>
        <w:ind w:firstLine="708"/>
        <w:jc w:val="both"/>
        <w:rPr>
          <w:sz w:val="28"/>
          <w:szCs w:val="28"/>
          <w:lang w:bidi="ru-RU"/>
        </w:rPr>
      </w:pPr>
      <w:r w:rsidRPr="006625AA">
        <w:rPr>
          <w:sz w:val="28"/>
          <w:szCs w:val="28"/>
          <w:lang w:bidi="ru-RU"/>
        </w:rPr>
        <w:t>- строительство объектов капитального строительства и увеличение объемно-пространственных характеристик,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6625AA" w:rsidRPr="006625AA" w:rsidRDefault="006625AA" w:rsidP="006625AA">
      <w:pPr>
        <w:ind w:firstLine="708"/>
        <w:jc w:val="both"/>
        <w:rPr>
          <w:sz w:val="28"/>
          <w:szCs w:val="28"/>
          <w:lang w:bidi="ru-RU"/>
        </w:rPr>
      </w:pPr>
      <w:r w:rsidRPr="006625AA">
        <w:rPr>
          <w:sz w:val="28"/>
          <w:szCs w:val="28"/>
          <w:lang w:bidi="ru-RU"/>
        </w:rPr>
        <w:t>- установка рекламных конструкций, распространение наружной рекламы;</w:t>
      </w:r>
    </w:p>
    <w:p w:rsidR="00D042CF" w:rsidRPr="006625AA" w:rsidRDefault="006625AA" w:rsidP="006625AA">
      <w:pPr>
        <w:ind w:firstLine="708"/>
        <w:jc w:val="both"/>
        <w:rPr>
          <w:sz w:val="28"/>
          <w:szCs w:val="28"/>
        </w:rPr>
      </w:pPr>
      <w:r w:rsidRPr="006625AA">
        <w:rPr>
          <w:sz w:val="28"/>
          <w:szCs w:val="28"/>
          <w:lang w:bidi="ru-RU"/>
        </w:rPr>
        <w:t>- 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наследия.</w:t>
      </w: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lastRenderedPageBreak/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Pr="00D008F7" w:rsidRDefault="008F3462" w:rsidP="00F25970">
      <w:pPr>
        <w:snapToGrid w:val="0"/>
        <w:ind w:right="-1"/>
        <w:contextualSpacing/>
        <w:jc w:val="center"/>
        <w:rPr>
          <w:b/>
          <w:sz w:val="16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756064" w:rsidRPr="00756064">
        <w:rPr>
          <w:b/>
          <w:sz w:val="28"/>
        </w:rPr>
        <w:t>«Усадьба Альбрехта», 1836 г. (ансамбль)</w:t>
      </w:r>
      <w:r w:rsidR="00492121" w:rsidRPr="00492121">
        <w:rPr>
          <w:b/>
          <w:sz w:val="28"/>
        </w:rPr>
        <w:t xml:space="preserve"> по адресу: </w:t>
      </w:r>
      <w:r w:rsidR="00492121" w:rsidRPr="00492121">
        <w:rPr>
          <w:b/>
          <w:iCs/>
          <w:sz w:val="28"/>
        </w:rPr>
        <w:t xml:space="preserve">Ленинградская область, Кингисеппский муниципальный район, Котельское сельское поселение, </w:t>
      </w:r>
      <w:r w:rsidR="00756064">
        <w:rPr>
          <w:b/>
          <w:iCs/>
          <w:sz w:val="28"/>
        </w:rPr>
        <w:br/>
      </w:r>
      <w:r w:rsidR="00492121" w:rsidRPr="00492121">
        <w:rPr>
          <w:b/>
          <w:iCs/>
          <w:sz w:val="28"/>
        </w:rPr>
        <w:t>дер. Котлы, 97</w:t>
      </w:r>
    </w:p>
    <w:p w:rsidR="00D52227" w:rsidRPr="00243DC6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18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4242"/>
        <w:gridCol w:w="3193"/>
      </w:tblGrid>
      <w:tr w:rsidR="006625AA" w:rsidRPr="007C6916" w:rsidTr="00262501">
        <w:tc>
          <w:tcPr>
            <w:tcW w:w="300" w:type="pct"/>
          </w:tcPr>
          <w:p w:rsidR="006625AA" w:rsidRPr="007C6916" w:rsidRDefault="006625AA" w:rsidP="00262501">
            <w:pPr>
              <w:pStyle w:val="TableParagraph"/>
              <w:widowControl/>
              <w:suppressAutoHyphens/>
              <w:ind w:left="0"/>
              <w:contextualSpacing/>
              <w:jc w:val="center"/>
              <w:rPr>
                <w:b/>
                <w:sz w:val="27"/>
                <w:szCs w:val="27"/>
              </w:rPr>
            </w:pPr>
            <w:r w:rsidRPr="007C6916">
              <w:rPr>
                <w:b/>
                <w:sz w:val="27"/>
                <w:szCs w:val="27"/>
              </w:rPr>
              <w:t>№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b/>
                <w:sz w:val="27"/>
                <w:szCs w:val="27"/>
              </w:rPr>
              <w:t>п/п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pStyle w:val="TableParagraph"/>
              <w:widowControl/>
              <w:suppressAutoHyphens/>
              <w:ind w:left="0"/>
              <w:contextualSpacing/>
              <w:jc w:val="center"/>
              <w:rPr>
                <w:b/>
                <w:sz w:val="27"/>
                <w:szCs w:val="27"/>
              </w:rPr>
            </w:pPr>
            <w:r w:rsidRPr="007C6916">
              <w:rPr>
                <w:b/>
                <w:sz w:val="27"/>
                <w:szCs w:val="27"/>
              </w:rPr>
              <w:t xml:space="preserve">Виды предмета охраны </w:t>
            </w:r>
          </w:p>
        </w:tc>
        <w:tc>
          <w:tcPr>
            <w:tcW w:w="2035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b/>
                <w:sz w:val="27"/>
                <w:szCs w:val="27"/>
              </w:rPr>
              <w:t>Предмет охраны</w:t>
            </w: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sz w:val="27"/>
                <w:szCs w:val="27"/>
              </w:rPr>
            </w:pPr>
            <w:r w:rsidRPr="007C6916">
              <w:rPr>
                <w:b/>
                <w:sz w:val="27"/>
                <w:szCs w:val="27"/>
              </w:rPr>
              <w:t>Фотофиксация</w:t>
            </w:r>
          </w:p>
        </w:tc>
      </w:tr>
      <w:tr w:rsidR="006625AA" w:rsidRPr="007C6916" w:rsidTr="00262501"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1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2</w:t>
            </w:r>
          </w:p>
        </w:tc>
        <w:tc>
          <w:tcPr>
            <w:tcW w:w="2035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3</w:t>
            </w: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4</w:t>
            </w:r>
          </w:p>
        </w:tc>
      </w:tr>
      <w:tr w:rsidR="006625AA" w:rsidRPr="007C6916" w:rsidTr="00262501"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1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Объемно-пространственное решение территории:</w:t>
            </w:r>
          </w:p>
        </w:tc>
        <w:tc>
          <w:tcPr>
            <w:tcW w:w="2035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местоположение ансамбля в границах территории, по адресу: Ленинградская область, Кингисеппский муниципальный район, Котельское сел</w:t>
            </w:r>
            <w:r>
              <w:rPr>
                <w:sz w:val="27"/>
                <w:szCs w:val="27"/>
              </w:rPr>
              <w:t>ьское поселение, дер. Котлы.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визуальные связи;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месторасположения парка с фруктовым садом – партерная зона; </w:t>
            </w: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544045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 wp14:anchorId="4E04CE01">
                  <wp:extent cx="1579418" cy="162344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892" cy="16229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44045" w:rsidRDefault="00544045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576468" cy="1047147"/>
                  <wp:effectExtent l="19050" t="0" r="4682" b="0"/>
                  <wp:docPr id="305" name="Рисунок 71" descr="Z:\pub\ОБЪЕКТЫ\экспертизы\Дирекция ЛО инвентаризация\ОБЪЕКТЫ\Кингисеппский\ИНВ. 30-2019_Усадьба Альбрехта\ФФ_Усадьба\Добавка\DSC_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Z:\pub\ОБЪЕКТЫ\экспертизы\Дирекция ЛО инвентаризация\ОБЪЕКТЫ\Кингисеппский\ИНВ. 30-2019_Усадьба Альбрехта\ФФ_Усадьба\Добавка\DSC_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38" cy="1050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25AA" w:rsidRPr="007C6916" w:rsidTr="00262501">
        <w:trPr>
          <w:trHeight w:val="1289"/>
        </w:trPr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2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Объемно-пространственное решение:</w:t>
            </w:r>
          </w:p>
        </w:tc>
        <w:tc>
          <w:tcPr>
            <w:tcW w:w="2035" w:type="pct"/>
            <w:shd w:val="clear" w:color="auto" w:fill="auto"/>
          </w:tcPr>
          <w:p w:rsidR="006625AA" w:rsidRPr="007C6916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Усадебный дом: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двухэтажного прямоугольного в плане здания;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габариты, конфигурация и высотные отметки портика;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Конюшня. 1860 г.: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двухэтажного прямоугольного в плане здания;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Амбар. 1854 г.: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6F0519">
              <w:rPr>
                <w:sz w:val="27"/>
                <w:szCs w:val="27"/>
              </w:rPr>
              <w:t>Конюшня. 1885 г.:</w:t>
            </w:r>
          </w:p>
          <w:p w:rsidR="006625AA" w:rsidRPr="006F0519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6F0519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 с ризалитами;</w:t>
            </w:r>
          </w:p>
          <w:p w:rsidR="006625AA" w:rsidRPr="006F0519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6F0519">
              <w:rPr>
                <w:sz w:val="27"/>
                <w:szCs w:val="27"/>
              </w:rPr>
              <w:t>Скотный двор. 1900 г. Оранжерея. 1903 г.:</w:t>
            </w:r>
          </w:p>
          <w:p w:rsidR="006625AA" w:rsidRPr="006F0519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6F0519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756064" w:rsidRDefault="00756064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756064" w:rsidRDefault="00756064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Часовня (1784):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6625AA" w:rsidRDefault="006625AA" w:rsidP="006625AA">
            <w:pPr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Ограда (часть сооружения):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212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- исторические габариты (фрагмент вдоль северной дороги к Усадебному дому с и фрагмент у дороги с юга);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- конфигурация ограды (прямоугольная в плане);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E90AC8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E90AC8">
              <w:rPr>
                <w:sz w:val="27"/>
                <w:szCs w:val="27"/>
              </w:rPr>
              <w:t>Церковь Николая Чудотворца. 1888 г. Ворота:</w:t>
            </w:r>
          </w:p>
          <w:p w:rsidR="006625AA" w:rsidRPr="005910F0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AA60C5" w:rsidRDefault="006625AA" w:rsidP="00262501">
            <w:pPr>
              <w:pStyle w:val="af2"/>
              <w:tabs>
                <w:tab w:val="left" w:pos="1836"/>
              </w:tabs>
              <w:suppressAutoHyphens/>
              <w:ind w:left="0"/>
              <w:jc w:val="center"/>
              <w:rPr>
                <w:sz w:val="27"/>
                <w:szCs w:val="27"/>
              </w:rPr>
            </w:pPr>
            <w:r w:rsidRPr="00AA60C5">
              <w:rPr>
                <w:sz w:val="27"/>
                <w:szCs w:val="27"/>
              </w:rPr>
              <w:t>исторические габариты и конфигурация прямоугольного в плане здания церкви том числе притвор с трапезной, четверик основного объема</w:t>
            </w:r>
            <w:r>
              <w:rPr>
                <w:sz w:val="27"/>
                <w:szCs w:val="27"/>
              </w:rPr>
              <w:t>, одна апсида и три крыльца западного, северного и южного фасадов</w:t>
            </w:r>
            <w:r w:rsidRPr="00AA60C5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0"/>
              <w:jc w:val="center"/>
              <w:rPr>
                <w:sz w:val="27"/>
                <w:szCs w:val="27"/>
              </w:rPr>
            </w:pPr>
          </w:p>
          <w:p w:rsidR="006625AA" w:rsidRPr="00AA60C5" w:rsidRDefault="006625AA" w:rsidP="00262501">
            <w:pPr>
              <w:pStyle w:val="af2"/>
              <w:tabs>
                <w:tab w:val="left" w:pos="1836"/>
              </w:tabs>
              <w:suppressAutoHyphens/>
              <w:ind w:left="0"/>
              <w:jc w:val="center"/>
              <w:rPr>
                <w:sz w:val="27"/>
                <w:szCs w:val="27"/>
              </w:rPr>
            </w:pPr>
          </w:p>
          <w:p w:rsidR="006625AA" w:rsidRPr="00AA60C5" w:rsidRDefault="006625AA" w:rsidP="00262501">
            <w:pPr>
              <w:pStyle w:val="af2"/>
              <w:tabs>
                <w:tab w:val="left" w:pos="1836"/>
              </w:tabs>
              <w:suppressAutoHyphens/>
              <w:ind w:left="0"/>
              <w:jc w:val="center"/>
              <w:rPr>
                <w:sz w:val="27"/>
                <w:szCs w:val="27"/>
              </w:rPr>
            </w:pPr>
            <w:r w:rsidRPr="00AA60C5">
              <w:rPr>
                <w:sz w:val="27"/>
                <w:szCs w:val="27"/>
              </w:rPr>
              <w:t xml:space="preserve">исторические габариты и конфигурация </w:t>
            </w:r>
            <w:r>
              <w:rPr>
                <w:sz w:val="27"/>
                <w:szCs w:val="27"/>
              </w:rPr>
              <w:t>одного</w:t>
            </w:r>
            <w:r w:rsidRPr="00AA60C5">
              <w:rPr>
                <w:sz w:val="27"/>
                <w:szCs w:val="27"/>
              </w:rPr>
              <w:t xml:space="preserve"> </w:t>
            </w:r>
            <w:r>
              <w:rPr>
                <w:sz w:val="27"/>
                <w:szCs w:val="27"/>
              </w:rPr>
              <w:t>шлемовидного</w:t>
            </w:r>
            <w:r w:rsidRPr="00AA60C5">
              <w:rPr>
                <w:sz w:val="27"/>
                <w:szCs w:val="27"/>
              </w:rPr>
              <w:t xml:space="preserve"> купол</w:t>
            </w:r>
            <w:r>
              <w:rPr>
                <w:sz w:val="27"/>
                <w:szCs w:val="27"/>
              </w:rPr>
              <w:t>а</w:t>
            </w:r>
            <w:r w:rsidRPr="00AA60C5">
              <w:rPr>
                <w:sz w:val="27"/>
                <w:szCs w:val="27"/>
              </w:rPr>
              <w:t xml:space="preserve"> и цилиндрическ</w:t>
            </w:r>
            <w:r>
              <w:rPr>
                <w:sz w:val="27"/>
                <w:szCs w:val="27"/>
              </w:rPr>
              <w:t>ого светового</w:t>
            </w:r>
            <w:r w:rsidRPr="00AA60C5">
              <w:rPr>
                <w:sz w:val="27"/>
                <w:szCs w:val="27"/>
              </w:rPr>
              <w:t xml:space="preserve"> барабан</w:t>
            </w:r>
            <w:r>
              <w:rPr>
                <w:sz w:val="27"/>
                <w:szCs w:val="27"/>
              </w:rPr>
              <w:t>а</w:t>
            </w:r>
            <w:r w:rsidRPr="00AA60C5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Pr="00AA60C5" w:rsidRDefault="006625AA" w:rsidP="00262501">
            <w:pPr>
              <w:pStyle w:val="af2"/>
              <w:tabs>
                <w:tab w:val="left" w:pos="1836"/>
              </w:tabs>
              <w:suppressAutoHyphens/>
              <w:ind w:left="0"/>
              <w:jc w:val="center"/>
              <w:rPr>
                <w:sz w:val="27"/>
                <w:szCs w:val="27"/>
              </w:rPr>
            </w:pPr>
            <w:r w:rsidRPr="00AA60C5">
              <w:rPr>
                <w:sz w:val="27"/>
                <w:szCs w:val="27"/>
              </w:rPr>
              <w:t xml:space="preserve">исторические габариты и конфигурация </w:t>
            </w:r>
            <w:r>
              <w:rPr>
                <w:sz w:val="27"/>
                <w:szCs w:val="27"/>
              </w:rPr>
              <w:t xml:space="preserve">квадратной колокольни </w:t>
            </w:r>
            <w:r w:rsidRPr="00AA60C5">
              <w:rPr>
                <w:sz w:val="27"/>
                <w:szCs w:val="27"/>
              </w:rPr>
              <w:t>и цилиндрическ</w:t>
            </w:r>
            <w:r>
              <w:rPr>
                <w:sz w:val="27"/>
                <w:szCs w:val="27"/>
              </w:rPr>
              <w:t>ого светового</w:t>
            </w:r>
            <w:r w:rsidRPr="00AA60C5">
              <w:rPr>
                <w:sz w:val="27"/>
                <w:szCs w:val="27"/>
              </w:rPr>
              <w:t xml:space="preserve"> барабан</w:t>
            </w:r>
            <w:r>
              <w:rPr>
                <w:sz w:val="27"/>
                <w:szCs w:val="27"/>
              </w:rPr>
              <w:t>а</w:t>
            </w:r>
            <w:r w:rsidRPr="00AA60C5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7"/>
                <w:szCs w:val="27"/>
              </w:rPr>
            </w:pPr>
          </w:p>
          <w:p w:rsidR="006625AA" w:rsidRPr="006625AA" w:rsidRDefault="006625AA" w:rsidP="006625AA">
            <w:pPr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5910F0">
              <w:rPr>
                <w:sz w:val="27"/>
                <w:szCs w:val="27"/>
              </w:rPr>
              <w:t xml:space="preserve">Склеп. Кон. </w:t>
            </w:r>
            <w:r w:rsidRPr="005910F0">
              <w:rPr>
                <w:sz w:val="27"/>
                <w:szCs w:val="27"/>
                <w:lang w:val="en-US"/>
              </w:rPr>
              <w:t>XVIII</w:t>
            </w:r>
            <w:r w:rsidRPr="005910F0">
              <w:rPr>
                <w:sz w:val="27"/>
                <w:szCs w:val="27"/>
              </w:rPr>
              <w:t xml:space="preserve"> в.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-6"/>
              <w:contextualSpacing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5910F0">
              <w:rPr>
                <w:sz w:val="27"/>
                <w:szCs w:val="27"/>
              </w:rPr>
              <w:t xml:space="preserve"> Сарай каменный. 1854 г.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габариты и конфигурация одноэтажного прямоугольного в плане здания;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27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 Усадебный парк.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исторические габариты, планировка (регулярная), месторасположение </w:t>
            </w:r>
            <w:r w:rsidR="00756064">
              <w:rPr>
                <w:sz w:val="27"/>
                <w:szCs w:val="27"/>
              </w:rPr>
              <w:br/>
            </w:r>
            <w:r>
              <w:rPr>
                <w:sz w:val="27"/>
                <w:szCs w:val="27"/>
              </w:rPr>
              <w:t>(партерная зона)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Pr="00CD4E3F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698979" cy="1079559"/>
                  <wp:effectExtent l="19050" t="0" r="0" b="0"/>
                  <wp:docPr id="14" name="Рисунок 22" descr="Z:\pub\ОБЪЕКТЫ\экспертизы\Дирекция ЛО инвентаризация\ОБЪЕКТЫ\Кингисеппский\ИНВ. 30-2019_Усадьба Альбрехта\иконография\465821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Кингисеппский\ИНВ. 30-2019_Усадьба Альбрехта\иконография\465821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525" cy="1082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618364" cy="1082281"/>
                  <wp:effectExtent l="19050" t="0" r="886" b="0"/>
                  <wp:docPr id="34" name="Рисунок 34" descr="Z:\pub\ОБЪЕКТЫ\экспертизы\Дирекция ЛО инвентаризация\ОБЪЕКТЫ\Кингисеппский\ИНВ. 30-2019_Усадьба Альбрехта\ФФ_Усадьба\DSC_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Кингисеппский\ИНВ. 30-2019_Усадьба Альбрехта\ФФ_Усадьба\DSC_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716" cy="1082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332078" cy="2734666"/>
                  <wp:effectExtent l="19050" t="0" r="1422" b="0"/>
                  <wp:docPr id="5" name="Рисунок 5" descr="Z:\pub\ОБЪЕКТЫ\экспертизы\Дирекция ЛО инвентаризация\ОБЪЕКТЫ\Кингисеппский\ИНВ. 30-2019_Усадьба Альбрехта\ФФ_Усадьба\DSC_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pub\ОБЪЕКТЫ\экспертизы\Дирекция ЛО инвентаризация\ОБЪЕКТЫ\Кингисеппский\ИНВ. 30-2019_Усадьба Альбрехта\ФФ_Усадьба\DSC_0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59196" r="11331" b="8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012" cy="2761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36" name="Рисунок 36" descr="Z:\pub\ОБЪЕКТЫ\экспертизы\Дирекция ЛО инвентаризация\ОБЪЕКТЫ\Кингисеппский\ИНВ. 30-2019_Усадьба Альбрехта\ФФ_Усадьба\DSC_0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pub\ОБЪЕКТЫ\экспертизы\Дирекция ЛО инвентаризация\ОБЪЕКТЫ\Кингисеппский\ИНВ. 30-2019_Усадьба Альбрехта\ФФ_Усадьба\DSC_0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37" name="Рисунок 37" descr="Z:\pub\ОБЪЕКТЫ\экспертизы\Дирекция ЛО инвентаризация\ОБЪЕКТЫ\Кингисеппский\ИНВ. 30-2019_Усадьба Альбрехта\ФФ_Усадьба\DSC_0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pub\ОБЪЕКТЫ\экспертизы\Дирекция ЛО инвентаризация\ОБЪЕКТЫ\Кингисеппский\ИНВ. 30-2019_Усадьба Альбрехта\ФФ_Усадьба\DSC_0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120"/>
                  <wp:effectExtent l="19050" t="0" r="0" b="0"/>
                  <wp:docPr id="8" name="Рисунок 24" descr="Z:\pub\ОБЪЕКТЫ\экспертизы\Дирекция ЛО инвентаризация\ОБЪЕКТЫ\Кингисеппский\ИНВ. 30-2019_Усадьба Альбрехта\ФФ_Усадьба\Добавка\DSC_0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Кингисеппский\ИНВ. 30-2019_Усадьба Альбрехта\ФФ_Усадьба\Добавка\DSC_0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120"/>
                  <wp:effectExtent l="19050" t="0" r="0" b="0"/>
                  <wp:docPr id="9" name="Рисунок 25" descr="Z:\pub\ОБЪЕКТЫ\экспертизы\Дирекция ЛО инвентаризация\ОБЪЕКТЫ\Кингисеппский\ИНВ. 30-2019_Усадьба Альбрехта\ФФ_Усадьба\Добавка\DSC_0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Кингисеппский\ИНВ. 30-2019_Усадьба Альбрехта\ФФ_Усадьба\Добавка\DSC_0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828800" cy="1223010"/>
                  <wp:effectExtent l="19050" t="0" r="0" b="0"/>
                  <wp:docPr id="64" name="Рисунок 53" descr="Z:\pub\ОБЪЕКТЫ\экспертизы\Дирекция ЛО инвентаризация\ОБЪЕКТЫ\Кингисеппский\ИНВ. 30-2019_Усадьба Альбрехта\ФФ_Усадьба\DSC_0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Кингисеппский\ИНВ. 30-2019_Усадьба Альбрехта\ФФ_Усадьба\DSC_0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42" name="Рисунок 28" descr="Z:\pub\ОБЪЕКТЫ\экспертизы\Дирекция ЛО инвентаризация\ОБЪЕКТЫ\Кингисеппский\ИНВ. 30-2019_Усадьба Альбрехта\ФФ_Усадьба\DSC_0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Кингисеппский\ИНВ. 30-2019_Усадьба Альбрехта\ФФ_Усадьба\DSC_0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12" name="Рисунок 27" descr="Z:\pub\ОБЪЕКТЫ\экспертизы\Дирекция ЛО инвентаризация\ОБЪЕКТЫ\Кингисеппский\ИНВ. 30-2019_Усадьба Альбрехта\ФФ_Усадьба\DSC_0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Кингисеппский\ИНВ. 30-2019_Усадьба Альбрехта\ФФ_Усадьба\DSC_0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56" name="Рисунок 28" descr="Z:\pub\ОБЪЕКТЫ\экспертизы\Дирекция ЛО инвентаризация\ОБЪЕКТЫ\Кингисеппский\ИНВ. 30-2019_Усадьба Альбрехта\ФФ_Усадьба\Добавка\DSC_0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Кингисеппский\ИНВ. 30-2019_Усадьба Альбрехта\ФФ_Усадьба\Добавка\DSC_0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57" name="Рисунок 29" descr="Z:\pub\ОБЪЕКТЫ\экспертизы\Дирекция ЛО инвентаризация\ОБЪЕКТЫ\Кингисеппский\ИНВ. 30-2019_Усадьба Альбрехта\ФФ_Усадьба\Добавка\DSC_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Кингисеппский\ИНВ. 30-2019_Усадьба Альбрехта\ФФ_Усадьба\Добавка\DSC_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768807" cy="1514540"/>
                  <wp:effectExtent l="19050" t="0" r="2843" b="0"/>
                  <wp:docPr id="259" name="Рисунок 31" descr="Z:\pub\ОБЪЕКТЫ\экспертизы\Дирекция ЛО инвентаризация\ОБЪЕКТЫ\Кингисеппский\ИНВ. 30-2019_Усадьба Альбрехта\ФФ_Усадьба\Добавка\DSC_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Кингисеппский\ИНВ. 30-2019_Усадьба Альбрехта\ФФ_Усадьба\Добавка\DSC_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7959" t="2960" b="45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727" cy="1518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681206" cy="1116719"/>
                  <wp:effectExtent l="19050" t="0" r="0" b="0"/>
                  <wp:docPr id="10" name="Рисунок 26" descr="Z:\pub\ОБЪЕКТЫ\экспертизы\Дирекция ЛО инвентаризация\ОБЪЕКТЫ\Кингисеппский\ИНВ. 30-2019_Усадьба Альбрехта\ФФ_Усадьба\Добавка\DSC_0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Кингисеппский\ИНВ. 30-2019_Усадьба Альбрехта\ФФ_Усадьба\Добавка\DSC_0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85" cy="1120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667558" cy="1107652"/>
                  <wp:effectExtent l="19050" t="0" r="8842" b="0"/>
                  <wp:docPr id="11" name="Рисунок 27" descr="Z:\pub\ОБЪЕКТЫ\экспертизы\Дирекция ЛО инвентаризация\ОБЪЕКТЫ\Кингисеппский\ИНВ. 30-2019_Усадьба Альбрехта\ФФ_Усадьба\Добавка\DSC_0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Кингисеппский\ИНВ. 30-2019_Усадьба Альбрехта\ФФ_Усадьба\Добавка\DSC_0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854" cy="1108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304" name="Рисунок 70" descr="Z:\pub\ОБЪЕКТЫ\экспертизы\Дирекция ЛО инвентаризация\ОБЪЕКТЫ\Кингисеппский\ИНВ. 30-2019_Усадьба Альбрехта\ФФ_Усадьба\Добавка\DSC_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:\pub\ОБЪЕКТЫ\экспертизы\Дирекция ЛО инвентаризация\ОБЪЕКТЫ\Кингисеппский\ИНВ. 30-2019_Усадьба Альбрехта\ФФ_Усадьба\Добавка\DSC_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25AA" w:rsidRPr="007C6916" w:rsidTr="00262501"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lastRenderedPageBreak/>
              <w:t>3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Конструктивная система: </w:t>
            </w:r>
          </w:p>
        </w:tc>
        <w:tc>
          <w:tcPr>
            <w:tcW w:w="2035" w:type="pct"/>
          </w:tcPr>
          <w:p w:rsidR="006625AA" w:rsidRPr="007C6916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Усадебный дом: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наружные и внутренние исторические капитальные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стены, материл (кирпич);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ind w:left="70" w:hanging="213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 </w:t>
            </w:r>
            <w:r w:rsidRPr="007C6916">
              <w:rPr>
                <w:sz w:val="27"/>
                <w:szCs w:val="27"/>
              </w:rPr>
              <w:t>Конюшня. 1860 г.: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</w:t>
            </w:r>
            <w:r>
              <w:rPr>
                <w:sz w:val="27"/>
                <w:szCs w:val="27"/>
              </w:rPr>
              <w:t>лещадная плита</w:t>
            </w:r>
            <w:r w:rsidRPr="007C6916">
              <w:rPr>
                <w:sz w:val="27"/>
                <w:szCs w:val="27"/>
              </w:rPr>
              <w:t>);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ind w:left="495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Амбар. 1854 г.: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(кирпич</w:t>
            </w:r>
            <w:r>
              <w:rPr>
                <w:sz w:val="27"/>
                <w:szCs w:val="27"/>
              </w:rPr>
              <w:t>, лещадная плита</w:t>
            </w:r>
            <w:r w:rsidRPr="007C6916">
              <w:rPr>
                <w:sz w:val="27"/>
                <w:szCs w:val="27"/>
              </w:rPr>
              <w:t>);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 К</w:t>
            </w:r>
            <w:r w:rsidRPr="006F0519">
              <w:rPr>
                <w:sz w:val="27"/>
                <w:szCs w:val="27"/>
              </w:rPr>
              <w:t>онюшня. 1885 г.: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</w:t>
            </w:r>
            <w:r>
              <w:rPr>
                <w:sz w:val="27"/>
                <w:szCs w:val="27"/>
              </w:rPr>
              <w:t>лещадная плита, природный камень</w:t>
            </w:r>
            <w:r w:rsidRPr="007C6916">
              <w:rPr>
                <w:sz w:val="27"/>
                <w:szCs w:val="27"/>
              </w:rPr>
              <w:t>);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6F0519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6F0519">
              <w:rPr>
                <w:sz w:val="27"/>
                <w:szCs w:val="27"/>
              </w:rPr>
              <w:t>Скотный двор. 1900 г. Оранжерея. 1903 г.:</w:t>
            </w:r>
          </w:p>
          <w:p w:rsidR="006625AA" w:rsidRPr="006F0519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</w:t>
            </w:r>
            <w:r>
              <w:rPr>
                <w:sz w:val="27"/>
                <w:szCs w:val="27"/>
              </w:rPr>
              <w:t>лещадная плита,</w:t>
            </w:r>
            <w:r w:rsidRPr="007C6916">
              <w:rPr>
                <w:sz w:val="27"/>
                <w:szCs w:val="27"/>
              </w:rPr>
              <w:t>);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Часовня (1784):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212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212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212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(известняк);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CD4E3F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ind w:left="70" w:hanging="283"/>
              <w:jc w:val="center"/>
              <w:rPr>
                <w:sz w:val="27"/>
                <w:szCs w:val="27"/>
              </w:rPr>
            </w:pPr>
            <w:r w:rsidRPr="00CD4E3F">
              <w:rPr>
                <w:sz w:val="27"/>
                <w:szCs w:val="27"/>
              </w:rPr>
              <w:t>Ограда (часть сооружения</w:t>
            </w:r>
            <w:r w:rsidRPr="007C6916">
              <w:rPr>
                <w:sz w:val="27"/>
                <w:szCs w:val="27"/>
              </w:rPr>
              <w:t>):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70" w:hanging="283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70" w:hanging="283"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70" w:hanging="283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0" w:hanging="283"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материл (лещадная плита);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0" w:hanging="283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E90AC8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E90AC8">
              <w:rPr>
                <w:sz w:val="27"/>
                <w:szCs w:val="27"/>
              </w:rPr>
              <w:t>Церковь Николая Чудотворца. 1888 г. Ворота:</w:t>
            </w:r>
          </w:p>
          <w:p w:rsidR="006625AA" w:rsidRPr="005910F0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70" w:hanging="283"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</w:rPr>
            </w:pPr>
          </w:p>
          <w:p w:rsidR="006625AA" w:rsidRPr="00AA60C5" w:rsidRDefault="006625AA" w:rsidP="00262501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</w:rPr>
            </w:pPr>
            <w:r w:rsidRPr="00AA60C5">
              <w:rPr>
                <w:sz w:val="27"/>
                <w:szCs w:val="27"/>
              </w:rPr>
              <w:t>исторические наружные и внутренние капитальные стены (материал – кирпич);</w:t>
            </w:r>
          </w:p>
          <w:p w:rsidR="006625AA" w:rsidRPr="006625AA" w:rsidRDefault="006625AA" w:rsidP="006625AA">
            <w:pPr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5910F0">
              <w:rPr>
                <w:sz w:val="27"/>
                <w:szCs w:val="27"/>
              </w:rPr>
              <w:t xml:space="preserve">Склеп. Кон. </w:t>
            </w:r>
            <w:r w:rsidRPr="005910F0">
              <w:rPr>
                <w:sz w:val="27"/>
                <w:szCs w:val="27"/>
                <w:lang w:val="en-US"/>
              </w:rPr>
              <w:t>XVIII</w:t>
            </w:r>
            <w:r w:rsidRPr="005910F0">
              <w:rPr>
                <w:sz w:val="27"/>
                <w:szCs w:val="27"/>
              </w:rPr>
              <w:t xml:space="preserve"> в.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70" w:hanging="283"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-6"/>
              <w:contextualSpacing/>
              <w:rPr>
                <w:sz w:val="27"/>
                <w:szCs w:val="27"/>
              </w:rPr>
            </w:pPr>
          </w:p>
          <w:p w:rsidR="006625AA" w:rsidRPr="00AA60C5" w:rsidRDefault="006625AA" w:rsidP="00262501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</w:rPr>
            </w:pPr>
            <w:r w:rsidRPr="00AA60C5">
              <w:rPr>
                <w:sz w:val="27"/>
                <w:szCs w:val="27"/>
              </w:rPr>
              <w:t>исторические капитальные стены</w:t>
            </w:r>
            <w:r>
              <w:rPr>
                <w:sz w:val="27"/>
                <w:szCs w:val="27"/>
              </w:rPr>
              <w:t>, своды</w:t>
            </w:r>
            <w:r w:rsidRPr="00AA60C5">
              <w:rPr>
                <w:sz w:val="27"/>
                <w:szCs w:val="27"/>
              </w:rPr>
              <w:t xml:space="preserve"> (материал – кирпич);</w:t>
            </w: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30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5910F0">
              <w:rPr>
                <w:sz w:val="27"/>
                <w:szCs w:val="27"/>
              </w:rPr>
              <w:t xml:space="preserve"> Сарай каменный. 1854 г.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исторические фундаменты;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наружные и внутренние исторические капитальные стены, материл (</w:t>
            </w:r>
            <w:r>
              <w:rPr>
                <w:sz w:val="27"/>
                <w:szCs w:val="27"/>
              </w:rPr>
              <w:t>кирпич, лещадная плита, природный камень</w:t>
            </w:r>
            <w:r w:rsidRPr="007C6916">
              <w:rPr>
                <w:sz w:val="27"/>
                <w:szCs w:val="27"/>
              </w:rPr>
              <w:t>);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rPr>
                <w:sz w:val="27"/>
                <w:szCs w:val="27"/>
              </w:rPr>
            </w:pPr>
          </w:p>
        </w:tc>
        <w:tc>
          <w:tcPr>
            <w:tcW w:w="1532" w:type="pct"/>
          </w:tcPr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632329" cy="1091620"/>
                  <wp:effectExtent l="19050" t="0" r="5971" b="0"/>
                  <wp:docPr id="39" name="Рисунок 39" descr="Z:\pub\ОБЪЕКТЫ\экспертизы\Дирекция ЛО инвентаризация\ОБЪЕКТЫ\Кингисеппский\ИНВ. 30-2019_Усадьба Альбрехта\ФФ_Усадьба\DSC_0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Кингисеппский\ИНВ. 30-2019_Усадьба Альбрехта\ФФ_Усадьба\DSC_0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165" cy="1094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659625" cy="1109874"/>
                  <wp:effectExtent l="19050" t="0" r="0" b="0"/>
                  <wp:docPr id="38" name="Рисунок 38" descr="Z:\pub\ОБЪЕКТЫ\экспертизы\Дирекция ЛО инвентаризация\ОБЪЕКТЫ\Кингисеппский\ИНВ. 30-2019_Усадьба Альбрехта\ФФ_Усадьба\DSC_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pub\ОБЪЕКТЫ\экспертизы\Дирекция ЛО инвентаризация\ОБЪЕКТЫ\Кингисеппский\ИНВ. 30-2019_Усадьба Альбрехта\ФФ_Усадьба\DSC_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542" cy="1113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645977" cy="1100747"/>
                  <wp:effectExtent l="19050" t="0" r="0" b="0"/>
                  <wp:docPr id="40" name="Рисунок 40" descr="Z:\pub\ОБЪЕКТЫ\экспертизы\Дирекция ЛО инвентаризация\ОБЪЕКТЫ\Кингисеппский\ИНВ. 30-2019_Усадьба Альбрехта\ФФ_Усадьба\DSC_0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Кингисеппский\ИНВ. 30-2019_Усадьба Альбрехта\ФФ_Усадьба\DSC_0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853" cy="1104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645977" cy="1093318"/>
                  <wp:effectExtent l="19050" t="0" r="0" b="0"/>
                  <wp:docPr id="56" name="Рисунок 29" descr="Z:\pub\ОБЪЕКТЫ\экспертизы\Дирекция ЛО инвентаризация\ОБЪЕКТЫ\Кингисеппский\ИНВ. 30-2019_Усадьба Альбрехта\ФФ_Усадьба\DSC_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Кингисеппский\ИНВ. 30-2019_Усадьба Альбрехта\ФФ_Усадьба\DSC_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853" cy="1096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618681" cy="1980520"/>
                  <wp:effectExtent l="19050" t="0" r="569" b="0"/>
                  <wp:docPr id="41" name="Рисунок 41" descr="Z:\pub\ОБЪЕКТЫ\экспертизы\Дирекция ЛО инвентаризация\ОБЪЕКТЫ\Кингисеппский\ИНВ. 30-2019_Усадьба Альбрехта\ФФ_Усадьба\DSC_0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Кингисеппский\ИНВ. 30-2019_Усадьба Альбрехта\ФФ_Усадьба\DSC_0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b="18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808" cy="2007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61" name="Рисунок 33" descr="Z:\pub\ОБЪЕКТЫ\экспертизы\Дирекция ЛО инвентаризация\ОБЪЕКТЫ\Кингисеппский\ИНВ. 30-2019_Усадьба Альбрехта\ФФ_Усадьба\Добавка\DSC_0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pub\ОБЪЕКТЫ\экспертизы\Дирекция ЛО инвентаризация\ОБЪЕКТЫ\Кингисеппский\ИНВ. 30-2019_Усадьба Альбрехта\ФФ_Усадьба\Добавка\DSC_0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62" name="Рисунок 34" descr="Z:\pub\ОБЪЕКТЫ\экспертизы\Дирекция ЛО инвентаризация\ОБЪЕКТЫ\Кингисеппский\ИНВ. 30-2019_Усадьба Альбрехта\ФФ_Усадьба\Добавка\DSC_0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Кингисеппский\ИНВ. 30-2019_Усадьба Альбрехта\ФФ_Усадьба\Добавка\DSC_0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828800" cy="1214755"/>
                  <wp:effectExtent l="19050" t="0" r="0" b="0"/>
                  <wp:docPr id="263" name="Рисунок 35" descr="Z:\pub\ОБЪЕКТЫ\экспертизы\Дирекция ЛО инвентаризация\ОБЪЕКТЫ\Кингисеппский\ИНВ. 30-2019_Усадьба Альбрехта\ФФ_Усадьба\Добавка\DSC_0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pub\ОБЪЕКТЫ\экспертизы\Дирекция ЛО инвентаризация\ОБЪЕКТЫ\Кингисеппский\ИНВ. 30-2019_Усадьба Альбрехта\ФФ_Усадьба\Добавка\DSC_0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50" name="Рисунок 48" descr="Z:\pub\ОБЪЕКТЫ\экспертизы\Дирекция ЛО инвентаризация\ОБЪЕКТЫ\Кингисеппский\ИНВ. 30-2019_Усадьба Альбрехта\ФФ_Усадьба\DSC_0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Кингисеппский\ИНВ. 30-2019_Усадьба Альбрехта\ФФ_Усадьба\DSC_0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61" name="Рисунок 50" descr="Z:\pub\ОБЪЕКТЫ\экспертизы\Дирекция ЛО инвентаризация\ОБЪЕКТЫ\Кингисеппский\ИНВ. 30-2019_Усадьба Альбрехта\ФФ_Усадьба\DSC_0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Кингисеппский\ИНВ. 30-2019_Усадьба Альбрехта\ФФ_Усадьба\DSC_0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64" name="Рисунок 36" descr="Z:\pub\ОБЪЕКТЫ\экспертизы\Дирекция ЛО инвентаризация\ОБЪЕКТЫ\Кингисеппский\ИНВ. 30-2019_Усадьба Альбрехта\ФФ_Усадьба\Добавка\DSC_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pub\ОБЪЕКТЫ\экспертизы\Дирекция ЛО инвентаризация\ОБЪЕКТЫ\Кингисеппский\ИНВ. 30-2019_Усадьба Альбрехта\ФФ_Усадьба\Добавка\DSC_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65" name="Рисунок 37" descr="Z:\pub\ОБЪЕКТЫ\экспертизы\Дирекция ЛО инвентаризация\ОБЪЕКТЫ\Кингисеппский\ИНВ. 30-2019_Усадьба Альбрехта\ФФ_Усадьба\Добавка\DSC_0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pub\ОБЪЕКТЫ\экспертизы\Дирекция ЛО инвентаризация\ОБЪЕКТЫ\Кингисеппский\ИНВ. 30-2019_Усадьба Альбрехта\ФФ_Усадьба\Добавка\DSC_0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72" name="Рисунок 39" descr="Z:\pub\ОБЪЕКТЫ\экспертизы\Дирекция ЛО инвентаризация\ОБЪЕКТЫ\Кингисеппский\ИНВ. 30-2019_Усадьба Альбрехта\ФФ_Усадьба\Добавка\DSC_0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Кингисеппский\ИНВ. 30-2019_Усадьба Альбрехта\ФФ_Усадьба\Добавка\DSC_0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75" name="Рисунок 40" descr="Z:\pub\ОБЪЕКТЫ\экспертизы\Дирекция ЛО инвентаризация\ОБЪЕКТЫ\Кингисеппский\ИНВ. 30-2019_Усадьба Альбрехта\ФФ_Усадьба\Добавка\DSC_0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Кингисеппский\ИНВ. 30-2019_Усадьба Альбрехта\ФФ_Усадьба\Добавка\DSC_0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25AA" w:rsidRPr="007C6916" w:rsidTr="00262501"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lastRenderedPageBreak/>
              <w:t>4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Объемно-планировочное решение: </w:t>
            </w:r>
          </w:p>
        </w:tc>
        <w:tc>
          <w:tcPr>
            <w:tcW w:w="2035" w:type="pct"/>
          </w:tcPr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Усадебный дом: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Конюшня. 1860 г.: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Амбар. 1854 г.: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Конюшня. 1885 г.: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Скотный двор</w:t>
            </w:r>
            <w:r>
              <w:rPr>
                <w:sz w:val="27"/>
                <w:szCs w:val="27"/>
              </w:rPr>
              <w:t>. 1900 г. Оранжерея. 1903 г.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>
              <w:rPr>
                <w:bCs/>
                <w:sz w:val="27"/>
                <w:szCs w:val="27"/>
              </w:rPr>
              <w:t xml:space="preserve">Часовня. Не ранее </w:t>
            </w:r>
            <w:r w:rsidRPr="007C6916">
              <w:rPr>
                <w:bCs/>
                <w:sz w:val="27"/>
                <w:szCs w:val="27"/>
              </w:rPr>
              <w:t>178</w:t>
            </w:r>
            <w:r>
              <w:rPr>
                <w:bCs/>
                <w:sz w:val="27"/>
                <w:szCs w:val="27"/>
              </w:rPr>
              <w:t>3</w:t>
            </w:r>
            <w:r w:rsidRPr="007C6916">
              <w:rPr>
                <w:bCs/>
                <w:sz w:val="27"/>
                <w:szCs w:val="27"/>
              </w:rPr>
              <w:t xml:space="preserve"> г.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Ограда (сохранившаяся часть сооружения):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границах территории;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Церковь Николая Чудотворца</w:t>
            </w:r>
            <w:r>
              <w:rPr>
                <w:sz w:val="27"/>
                <w:szCs w:val="27"/>
              </w:rPr>
              <w:t>. 1888 г. Ворота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  <w:r>
              <w:rPr>
                <w:sz w:val="27"/>
                <w:szCs w:val="27"/>
              </w:rPr>
              <w:t xml:space="preserve"> 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Склеп</w:t>
            </w:r>
            <w:r>
              <w:rPr>
                <w:sz w:val="27"/>
                <w:szCs w:val="27"/>
              </w:rPr>
              <w:t xml:space="preserve">. Кон. </w:t>
            </w:r>
            <w:r>
              <w:rPr>
                <w:sz w:val="27"/>
                <w:szCs w:val="27"/>
                <w:lang w:val="en-US"/>
              </w:rPr>
              <w:t>XVIII</w:t>
            </w:r>
            <w:r>
              <w:rPr>
                <w:sz w:val="27"/>
                <w:szCs w:val="27"/>
              </w:rPr>
              <w:t xml:space="preserve"> в.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границах территории;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9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 </w:t>
            </w:r>
            <w:r w:rsidRPr="007C6916">
              <w:rPr>
                <w:sz w:val="27"/>
                <w:szCs w:val="27"/>
              </w:rPr>
              <w:t>Сарай каменный</w:t>
            </w:r>
            <w:r>
              <w:rPr>
                <w:sz w:val="27"/>
                <w:szCs w:val="27"/>
              </w:rPr>
              <w:t>. 1854 г.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ind w:left="354"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объемно-планировочное решение в габаритах наружных и внутренних капитальных стен;</w:t>
            </w:r>
            <w:r>
              <w:rPr>
                <w:sz w:val="27"/>
                <w:szCs w:val="27"/>
              </w:rPr>
              <w:t xml:space="preserve"> 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212"/>
              <w:rPr>
                <w:sz w:val="27"/>
                <w:szCs w:val="27"/>
              </w:rPr>
            </w:pP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</w:tc>
      </w:tr>
      <w:tr w:rsidR="006625AA" w:rsidRPr="007C6916" w:rsidTr="00262501">
        <w:trPr>
          <w:trHeight w:val="72"/>
        </w:trPr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lastRenderedPageBreak/>
              <w:t>5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Архитектурно-художественное решение: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</w:tc>
        <w:tc>
          <w:tcPr>
            <w:tcW w:w="2035" w:type="pct"/>
          </w:tcPr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Усадебный дом: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материал и тип наружной облицовки – гладкая окрашенная штукатурка;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70"/>
              <w:jc w:val="center"/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местоположение, габариты и конфигурация оконных проемов (на первом этаже арочные оконные проемы, на втором этаже – прямоугольные)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местоположение, габариты и конфигурация дверных проемов (на первом этаже арочные дверные проемы) 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lastRenderedPageBreak/>
              <w:t>декоративное оформление фасадов: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профилированная тяга на первом этаже в уровне основания арок оконных проемов);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фронтоны на юго-западном и северо-восточном фасадах: конфигурация,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профилированный карниз,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портик: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6 колонн дорического ордера, их материал - известняк,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фриз,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фронтон,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профиль карнизов 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Конюшня. 1860 г.: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материал и тип наружной облицовки – лещадная плита;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 xml:space="preserve">материал и тип наружной </w:t>
            </w:r>
            <w:r>
              <w:rPr>
                <w:sz w:val="27"/>
                <w:szCs w:val="27"/>
              </w:rPr>
              <w:t>отделки углов здания прямоугольным рустом</w:t>
            </w:r>
            <w:r w:rsidRPr="007C6916">
              <w:rPr>
                <w:sz w:val="27"/>
                <w:szCs w:val="27"/>
              </w:rPr>
              <w:t xml:space="preserve">– </w:t>
            </w:r>
            <w:r>
              <w:rPr>
                <w:sz w:val="27"/>
                <w:szCs w:val="27"/>
              </w:rPr>
              <w:t>натуральный камень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п</w:t>
            </w:r>
            <w:r w:rsidRPr="0080547B">
              <w:rPr>
                <w:sz w:val="27"/>
                <w:szCs w:val="27"/>
              </w:rPr>
              <w:t>олуциркульны</w:t>
            </w:r>
            <w:r>
              <w:rPr>
                <w:sz w:val="27"/>
                <w:szCs w:val="27"/>
              </w:rPr>
              <w:t>х</w:t>
            </w:r>
            <w:r w:rsidRPr="0080547B">
              <w:rPr>
                <w:sz w:val="27"/>
                <w:szCs w:val="27"/>
              </w:rPr>
              <w:t xml:space="preserve"> </w:t>
            </w:r>
            <w:r>
              <w:rPr>
                <w:sz w:val="27"/>
                <w:szCs w:val="27"/>
              </w:rPr>
              <w:t xml:space="preserve">оконных </w:t>
            </w:r>
            <w:r w:rsidRPr="0080547B">
              <w:rPr>
                <w:sz w:val="27"/>
                <w:szCs w:val="27"/>
              </w:rPr>
              <w:t>проем</w:t>
            </w:r>
            <w:r>
              <w:rPr>
                <w:sz w:val="27"/>
                <w:szCs w:val="27"/>
              </w:rPr>
              <w:t>ов второго этажа с клинчатыми перемычками;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прямоугольных</w:t>
            </w:r>
            <w:r w:rsidRPr="0080547B">
              <w:rPr>
                <w:sz w:val="27"/>
                <w:szCs w:val="27"/>
              </w:rPr>
              <w:t xml:space="preserve"> </w:t>
            </w:r>
            <w:r>
              <w:rPr>
                <w:sz w:val="27"/>
                <w:szCs w:val="27"/>
              </w:rPr>
              <w:t xml:space="preserve">оконных </w:t>
            </w:r>
            <w:r w:rsidRPr="0080547B">
              <w:rPr>
                <w:sz w:val="27"/>
                <w:szCs w:val="27"/>
              </w:rPr>
              <w:t>проем</w:t>
            </w:r>
            <w:r>
              <w:rPr>
                <w:sz w:val="27"/>
                <w:szCs w:val="27"/>
              </w:rPr>
              <w:t>ов первого этажа;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Амбар. 1854 г.: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п</w:t>
            </w:r>
            <w:r w:rsidRPr="0080547B">
              <w:rPr>
                <w:sz w:val="27"/>
                <w:szCs w:val="27"/>
              </w:rPr>
              <w:t>олуциркульны</w:t>
            </w:r>
            <w:r>
              <w:rPr>
                <w:sz w:val="27"/>
                <w:szCs w:val="27"/>
              </w:rPr>
              <w:t>х</w:t>
            </w:r>
            <w:r w:rsidRPr="0080547B">
              <w:rPr>
                <w:sz w:val="27"/>
                <w:szCs w:val="27"/>
              </w:rPr>
              <w:t xml:space="preserve"> </w:t>
            </w:r>
            <w:r>
              <w:rPr>
                <w:sz w:val="27"/>
                <w:szCs w:val="27"/>
              </w:rPr>
              <w:t xml:space="preserve">оконных </w:t>
            </w:r>
            <w:r w:rsidRPr="0080547B">
              <w:rPr>
                <w:sz w:val="27"/>
                <w:szCs w:val="27"/>
              </w:rPr>
              <w:t>проем</w:t>
            </w:r>
            <w:r>
              <w:rPr>
                <w:sz w:val="27"/>
                <w:szCs w:val="27"/>
              </w:rPr>
              <w:t>ов первого этажа с клинчатыми перемычками;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Pr="00CD4E3F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 w:rsidRPr="00CD4E3F">
              <w:rPr>
                <w:sz w:val="27"/>
                <w:szCs w:val="27"/>
              </w:rPr>
              <w:t>по</w:t>
            </w:r>
            <w:r>
              <w:rPr>
                <w:sz w:val="27"/>
                <w:szCs w:val="27"/>
              </w:rPr>
              <w:t>д</w:t>
            </w:r>
            <w:r w:rsidRPr="00CD4E3F">
              <w:rPr>
                <w:sz w:val="27"/>
                <w:szCs w:val="27"/>
              </w:rPr>
              <w:t>оконная тяга, материал – лещадная плита;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местоположение и габариты арочного дверного </w:t>
            </w:r>
            <w:r w:rsidRPr="0080547B">
              <w:rPr>
                <w:sz w:val="27"/>
                <w:szCs w:val="27"/>
              </w:rPr>
              <w:t>проем</w:t>
            </w:r>
            <w:r>
              <w:rPr>
                <w:sz w:val="27"/>
                <w:szCs w:val="27"/>
              </w:rPr>
              <w:t>а на юго-западном фасаде;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арочных спусков в подвальные помещения на юго-западном фасаде;</w:t>
            </w: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Конюшня. 1885 г.: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ризалитов с фронтонами;</w:t>
            </w: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прямоугольных</w:t>
            </w:r>
            <w:r w:rsidRPr="0080547B">
              <w:rPr>
                <w:sz w:val="27"/>
                <w:szCs w:val="27"/>
              </w:rPr>
              <w:t xml:space="preserve"> </w:t>
            </w:r>
            <w:r>
              <w:rPr>
                <w:sz w:val="27"/>
                <w:szCs w:val="27"/>
              </w:rPr>
              <w:t xml:space="preserve">оконных </w:t>
            </w:r>
            <w:r w:rsidRPr="0080547B">
              <w:rPr>
                <w:sz w:val="27"/>
                <w:szCs w:val="27"/>
              </w:rPr>
              <w:t>проем</w:t>
            </w:r>
            <w:r>
              <w:rPr>
                <w:sz w:val="27"/>
                <w:szCs w:val="27"/>
              </w:rPr>
              <w:t>ов второго этажа с клинчатыми перемычками и подоконными досками с фаской (материал – натуральный камень);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b/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дверных проемов с клинчатыми перемычками;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Скотный двор</w:t>
            </w:r>
            <w:r>
              <w:rPr>
                <w:sz w:val="27"/>
                <w:szCs w:val="27"/>
              </w:rPr>
              <w:t>. 1900 г. Оранжерея. 1903 г.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ind w:left="354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контрфорсов по юго-восточному фасаду;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Часовня (1784):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профилированный карниз по периметру здания в уровне кровли апсиды;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фронтоны на юго-восточном и северо-западном фасадах, с профилированной филенкой.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Ограда: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столбы ограды со ступенчатым завершением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Церковь Николая Чудотворца</w:t>
            </w:r>
            <w:r>
              <w:rPr>
                <w:sz w:val="27"/>
                <w:szCs w:val="27"/>
              </w:rPr>
              <w:t>. 1888 г. Ворота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орнаментированный </w:t>
            </w:r>
            <w:r w:rsidRPr="007C6916">
              <w:rPr>
                <w:sz w:val="27"/>
                <w:szCs w:val="27"/>
              </w:rPr>
              <w:t>карниз</w:t>
            </w:r>
            <w:r>
              <w:rPr>
                <w:sz w:val="27"/>
                <w:szCs w:val="27"/>
              </w:rPr>
              <w:t xml:space="preserve"> в виде ступенчатой ширинки </w:t>
            </w:r>
            <w:r w:rsidRPr="007C6916">
              <w:rPr>
                <w:sz w:val="27"/>
                <w:szCs w:val="27"/>
              </w:rPr>
              <w:t xml:space="preserve"> по периметру </w:t>
            </w:r>
            <w:r>
              <w:rPr>
                <w:sz w:val="27"/>
                <w:szCs w:val="27"/>
              </w:rPr>
              <w:t>основного объема четверика, колокольни, паперти и притвора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орнаментированный </w:t>
            </w:r>
            <w:r w:rsidRPr="007C6916">
              <w:rPr>
                <w:sz w:val="27"/>
                <w:szCs w:val="27"/>
              </w:rPr>
              <w:t>карниз</w:t>
            </w:r>
            <w:r>
              <w:rPr>
                <w:sz w:val="27"/>
                <w:szCs w:val="27"/>
              </w:rPr>
              <w:t xml:space="preserve"> в виде простой ширинки </w:t>
            </w:r>
            <w:r w:rsidRPr="007C6916">
              <w:rPr>
                <w:sz w:val="27"/>
                <w:szCs w:val="27"/>
              </w:rPr>
              <w:t xml:space="preserve"> по периметру </w:t>
            </w:r>
            <w:r>
              <w:rPr>
                <w:sz w:val="27"/>
                <w:szCs w:val="27"/>
              </w:rPr>
              <w:t>апсиды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орнаментированный </w:t>
            </w:r>
            <w:r w:rsidRPr="007C6916">
              <w:rPr>
                <w:sz w:val="27"/>
                <w:szCs w:val="27"/>
              </w:rPr>
              <w:t>карниз</w:t>
            </w:r>
            <w:r>
              <w:rPr>
                <w:sz w:val="27"/>
                <w:szCs w:val="27"/>
              </w:rPr>
              <w:t xml:space="preserve"> зубчиком </w:t>
            </w:r>
            <w:r w:rsidRPr="007C6916">
              <w:rPr>
                <w:sz w:val="27"/>
                <w:szCs w:val="27"/>
              </w:rPr>
              <w:t xml:space="preserve"> по периметру </w:t>
            </w:r>
            <w:r>
              <w:rPr>
                <w:sz w:val="27"/>
                <w:szCs w:val="27"/>
              </w:rPr>
              <w:t>апсиды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6625AA" w:rsidRDefault="006625AA" w:rsidP="006625AA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профилированная подоконная тяга на колокольне</w:t>
            </w:r>
            <w:r w:rsidRPr="007C6916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угловые пилястры на колокольне в виде строенных полукруглых колонок с профилированным карнизом;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киот на западном фасаде;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киот на восточном фасаде;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оформление светового барабана в виде килевидных закомар;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арочные оконные проемы;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профилированные бровки;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декоративное убранство входных групп на северном, южном и западном фасадах: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оформление портала в виде килевидной бровки на круглых колоннах, оформление оконных проемов в виде декоративных наличников – профилированныя бровка на круглых колонных с треугольным сандриком;</w:t>
            </w:r>
          </w:p>
          <w:p w:rsidR="006625AA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6625AA">
            <w:pPr>
              <w:pStyle w:val="af2"/>
              <w:numPr>
                <w:ilvl w:val="0"/>
                <w:numId w:val="28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Сарай каменный</w:t>
            </w:r>
            <w:r>
              <w:rPr>
                <w:sz w:val="27"/>
                <w:szCs w:val="27"/>
              </w:rPr>
              <w:t>. 1854 г.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Pr="007C6916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</w:p>
          <w:p w:rsidR="006625AA" w:rsidRPr="0080547B" w:rsidRDefault="006625AA" w:rsidP="00262501">
            <w:pPr>
              <w:pStyle w:val="af2"/>
              <w:ind w:left="354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местоположение и габариты контрфорсов по юго-восточному фасаду, материал - кирпич;</w:t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</w:tc>
        <w:tc>
          <w:tcPr>
            <w:tcW w:w="1532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113714" cy="1666922"/>
                  <wp:effectExtent l="19050" t="0" r="0" b="0"/>
                  <wp:docPr id="43" name="Рисунок 43" descr="Z:\pub\ОБЪЕКТЫ\экспертизы\Дирекция ЛО инвентаризация\ОБЪЕКТЫ\Кингисеппский\ИНВ. 30-2019_Усадьба Альбрехта\ФФ_Усадьба\DSC_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pub\ОБЪЕКТЫ\экспертизы\Дирекция ЛО инвентаризация\ОБЪЕКТЫ\Кингисеппский\ИНВ. 30-2019_Усадьба Альбрехта\ФФ_Усадьба\DSC_0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010" cy="166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828800" cy="1214755"/>
                  <wp:effectExtent l="19050" t="0" r="0" b="0"/>
                  <wp:docPr id="59" name="Рисунок 31" descr="Z:\pub\ОБЪЕКТЫ\экспертизы\Дирекция ЛО инвентаризация\ОБЪЕКТЫ\Кингисеппский\ИНВ. 30-2019_Усадьба Альбрехта\ФФ_Усадьба\DSC_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Кингисеппский\ИНВ. 30-2019_Усадьба Альбрехта\ФФ_Усадьба\DSC_0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16" name="Рисунок 42" descr="Z:\pub\ОБЪЕКТЫ\экспертизы\Дирекция ЛО инвентаризация\ОБЪЕКТЫ\Кингисеппский\ИНВ. 30-2019_Усадьба Альбрехта\ФФ_Усадьба\DSC_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Кингисеппский\ИНВ. 30-2019_Усадьба Альбрехта\ФФ_Усадьба\DSC_0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03833" cy="1068779"/>
                  <wp:effectExtent l="19050" t="0" r="5917" b="0"/>
                  <wp:docPr id="18" name="Рисунок 44" descr="Z:\pub\ОБЪЕКТЫ\экспертизы\Дирекция ЛО инвентаризация\ОБЪЕКТЫ\Кингисеппский\ИНВ. 30-2019_Усадьба Альбрехта\ФФ_Усадьба\DSC_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pub\ОБЪЕКТЫ\экспертизы\Дирекция ЛО инвентаризация\ОБЪЕКТЫ\Кингисеппский\ИНВ. 30-2019_Усадьба Альбрехта\ФФ_Усадьба\DSC_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2597" t="4533" r="62801" b="64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837" cy="1068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23010"/>
                  <wp:effectExtent l="19050" t="0" r="0" b="0"/>
                  <wp:docPr id="19" name="Рисунок 45" descr="Z:\pub\ОБЪЕКТЫ\экспертизы\Дирекция ЛО инвентаризация\ОБЪЕКТЫ\Кингисеппский\ИНВ. 30-2019_Усадьба Альбрехта\ФФ_Усадьба\DSC_0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pub\ОБЪЕКТЫ\экспертизы\Дирекция ЛО инвентаризация\ОБЪЕКТЫ\Кингисеппский\ИНВ. 30-2019_Усадьба Альбрехта\ФФ_Усадьба\DSC_0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2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785999" cy="1263937"/>
                  <wp:effectExtent l="19050" t="0" r="4701" b="0"/>
                  <wp:docPr id="46" name="Рисунок 46" descr="Z:\pub\ОБЪЕКТЫ\экспертизы\Дирекция ЛО инвентаризация\ОБЪЕКТЫ\Кингисеппский\ИНВ. 30-2019_Усадьба Альбрехта\ФФ_Усадьба\DSC_0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pub\ОБЪЕКТЫ\экспертизы\Дирекция ЛО инвентаризация\ОБЪЕКТЫ\Кингисеппский\ИНВ. 30-2019_Усадьба Альбрехта\ФФ_Усадьба\DSC_0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10669" t="22330" r="47037" b="33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93" cy="1274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697336" cy="855024"/>
                  <wp:effectExtent l="19050" t="0" r="0" b="0"/>
                  <wp:docPr id="21" name="Рисунок 47" descr="Z:\pub\ОБЪЕКТЫ\экспертизы\Дирекция ЛО инвентаризация\ОБЪЕКТЫ\Кингисеппский\ИНВ. 30-2019_Усадьба Альбрехта\ФФ_Усадьба\DSC_0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Кингисеппский\ИНВ. 30-2019_Усадьба Альбрехта\ФФ_Усадьба\DSC_0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28739" t="38938" r="33578" b="32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36" cy="855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714216" cy="2318931"/>
                  <wp:effectExtent l="19050" t="0" r="284" b="0"/>
                  <wp:docPr id="277" name="Рисунок 42" descr="Z:\pub\ОБЪЕКТЫ\экспертизы\Дирекция ЛО инвентаризация\ОБЪЕКТЫ\Кингисеппский\ИНВ. 30-2019_Усадьба Альбрехта\ФФ_Усадьба\DSC_0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Кингисеппский\ИНВ. 30-2019_Усадьба Альбрехта\ФФ_Усадьба\DSC_0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6294" r="16003" b="43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712" cy="2326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722119" cy="1078173"/>
                  <wp:effectExtent l="19050" t="0" r="0" b="0"/>
                  <wp:docPr id="278" name="Рисунок 43" descr="Z:\pub\ОБЪЕКТЫ\экспертизы\Дирекция ЛО инвентаризация\ОБЪЕКТЫ\Кингисеппский\ИНВ. 30-2019_Усадьба Альбрехта\ФФ_Усадьба\DSC_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pub\ОБЪЕКТЫ\экспертизы\Дирекция ЛО инвентаризация\ОБЪЕКТЫ\Кингисеппский\ИНВ. 30-2019_Усадьба Альбрехта\ФФ_Усадьба\DSC_0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45361" t="5618" b="43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73" cy="109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79" name="Рисунок 44" descr="Z:\pub\ОБЪЕКТЫ\экспертизы\Дирекция ЛО инвентаризация\ОБЪЕКТЫ\Кингисеппский\ИНВ. 30-2019_Усадьба Альбрехта\ФФ_Усадьба\DSC_0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pub\ОБЪЕКТЫ\экспертизы\Дирекция ЛО инвентаризация\ОБЪЕКТЫ\Кингисеппский\ИНВ. 30-2019_Усадьба Альбрехта\ФФ_Усадьба\DSC_0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714216" cy="982638"/>
                  <wp:effectExtent l="19050" t="0" r="284" b="0"/>
                  <wp:docPr id="280" name="Рисунок 45" descr="Z:\pub\ОБЪЕКТЫ\экспертизы\Дирекция ЛО инвентаризация\ОБЪЕКТЫ\Кингисеппский\ИНВ. 30-2019_Усадьба Альбрехта\ФФ_Усадьба\DSC_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pub\ОБЪЕКТЫ\экспертизы\Дирекция ЛО инвентаризация\ОБЪЕКТЫ\Кингисеппский\ИНВ. 30-2019_Усадьба Альбрехта\ФФ_Усадьба\DSC_0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1406" r="65866" b="59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216" cy="982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597036" cy="2407199"/>
                  <wp:effectExtent l="19050" t="0" r="3164" b="0"/>
                  <wp:docPr id="281" name="Рисунок 46" descr="Z:\pub\ОБЪЕКТЫ\экспертизы\Дирекция ЛО инвентаризация\ОБЪЕКТЫ\Кингисеппский\ИНВ. 30-2019_Усадьба Альбрехта\ФФ_Усадьба\DSC_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pub\ОБЪЕКТЫ\экспертизы\Дирекция ЛО инвентаризация\ОБЪЕКТЫ\Кингисеппский\ИНВ. 30-2019_Усадьба Альбрехта\ФФ_Усадьба\DSC_0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767" cy="2414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828800" cy="1214755"/>
                  <wp:effectExtent l="19050" t="0" r="0" b="0"/>
                  <wp:docPr id="286" name="Рисунок 51" descr="Z:\pub\ОБЪЕКТЫ\экспертизы\Дирекция ЛО инвентаризация\ОБЪЕКТЫ\Кингисеппский\ИНВ. 30-2019_Усадьба Альбрехта\ФФ_Усадьба\Добавка\DSC_0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Кингисеппский\ИНВ. 30-2019_Усадьба Альбрехта\ФФ_Усадьба\Добавка\DSC_0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83" name="Рисунок 48" descr="Z:\pub\ОБЪЕКТЫ\экспертизы\Дирекция ЛО инвентаризация\ОБЪЕКТЫ\Кингисеппский\ИНВ. 30-2019_Усадьба Альбрехта\ФФ_Усадьба\Добавка\DSC_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Кингисеппский\ИНВ. 30-2019_Усадьба Альбрехта\ФФ_Усадьба\Добавка\DSC_0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84" name="Рисунок 49" descr="Z:\pub\ОБЪЕКТЫ\экспертизы\Дирекция ЛО инвентаризация\ОБЪЕКТЫ\Кингисеппский\ИНВ. 30-2019_Усадьба Альбрехта\ФФ_Усадьба\Добавка\DSC_0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pub\ОБЪЕКТЫ\экспертизы\Дирекция ЛО инвентаризация\ОБЪЕКТЫ\Кингисеппский\ИНВ. 30-2019_Усадьба Альбрехта\ФФ_Усадьба\Добавка\DSC_0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82" name="Рисунок 47" descr="Z:\pub\ОБЪЕКТЫ\экспертизы\Дирекция ЛО инвентаризация\ОБЪЕКТЫ\Кингисеппский\ИНВ. 30-2019_Усадьба Альбрехта\ФФ_Усадьба\Добавка\DSC_0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Кингисеппский\ИНВ. 30-2019_Усадьба Альбрехта\ФФ_Усадьба\Добавка\DSC_0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01906" cy="1276350"/>
                  <wp:effectExtent l="19050" t="0" r="7844" b="0"/>
                  <wp:docPr id="287" name="Рисунок 52" descr="Z:\pub\ОБЪЕКТЫ\экспертизы\Дирекция ЛО инвентаризация\ОБЪЕКТЫ\Кингисеппский\ИНВ. 30-2019_Усадьба Альбрехта\ФФ_Усадьба\Добавка\DSC_0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Кингисеппский\ИНВ. 30-2019_Усадьба Альбрехта\ФФ_Усадьба\Добавка\DSC_0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62576" t="31446" b="28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906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drawing>
                <wp:inline distT="0" distB="0" distL="0" distR="0">
                  <wp:extent cx="1764362" cy="1178812"/>
                  <wp:effectExtent l="19050" t="0" r="7288" b="0"/>
                  <wp:docPr id="69" name="Рисунок 49" descr="Z:\pub\ОБЪЕКТЫ\экспертизы\Дирекция ЛО инвентаризация\ОБЪЕКТЫ\Кингисеппский\ИНВ. 30-2019_Усадьба Альбрехта\ФФ_Усадьба\DSC_0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pub\ОБЪЕКТЫ\экспертизы\Дирекция ЛО инвентаризация\ОБЪЕКТЫ\Кингисеппский\ИНВ. 30-2019_Усадьба Альбрехта\ФФ_Усадьба\DSC_0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711" cy="1183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C6916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828800" cy="1214755"/>
                  <wp:effectExtent l="19050" t="0" r="0" b="0"/>
                  <wp:docPr id="88" name="Рисунок 53" descr="Z:\pub\ОБЪЕКТЫ\экспертизы\Дирекция ЛО инвентаризация\ОБЪЕКТЫ\Кингисеппский\ИНВ. 30-2019_Усадьба Альбрехта\ФФ_Усадьба\DSC_0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Кингисеппский\ИНВ. 30-2019_Усадьба Альбрехта\ФФ_Усадьба\DSC_0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372022" cy="1392071"/>
                  <wp:effectExtent l="19050" t="0" r="0" b="0"/>
                  <wp:docPr id="93" name="Рисунок 53" descr="Z:\pub\ОБЪЕКТЫ\экспертизы\Дирекция ЛО инвентаризация\ОБЪЕКТЫ\Кингисеппский\ИНВ. 30-2019_Усадьба Альбрехта\ФФ_Усадьба\DSC_0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Кингисеппский\ИНВ. 30-2019_Усадьба Альбрехта\ФФ_Усадьба\DSC_0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45903" t="29401" r="36881" b="446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022" cy="1392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13874" cy="1392072"/>
                  <wp:effectExtent l="19050" t="0" r="0" b="0"/>
                  <wp:docPr id="163" name="Рисунок 54" descr="Z:\pub\ОБЪЕКТЫ\экспертизы\Дирекция ЛО инвентаризация\ОБЪЕКТЫ\Кингисеппский\ИНВ. 30-2019_Усадьба Альбрехта\ФФ_Усадьба\Добавка\DSC_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pub\ОБЪЕКТЫ\экспертизы\Дирекция ЛО инвентаризация\ОБЪЕКТЫ\Кингисеппский\ИНВ. 30-2019_Усадьба Альбрехта\ФФ_Усадьба\Добавка\DSC_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8859" r="76192" b="63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875" cy="1392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789117" cy="1542070"/>
                  <wp:effectExtent l="19050" t="0" r="1583" b="0"/>
                  <wp:docPr id="165" name="Рисунок 55" descr="Z:\pub\ОБЪЕКТЫ\экспертизы\Дирекция ЛО инвентаризация\ОБЪЕКТЫ\Кингисеппский\ИНВ. 30-2019_Усадьба Альбрехта\ФФ_Усадьба\Добавка\DSC_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Z:\pub\ОБЪЕКТЫ\экспертизы\Дирекция ЛО инвентаризация\ОБЪЕКТЫ\Кингисеппский\ИНВ. 30-2019_Усадьба Альбрехта\ФФ_Усадьба\Добавка\DSC_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49959" t="19193" r="18712" b="40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953" cy="1551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79774" cy="532263"/>
                  <wp:effectExtent l="19050" t="0" r="6176" b="0"/>
                  <wp:docPr id="290" name="Рисунок 58" descr="Z:\pub\ОБЪЕКТЫ\экспертизы\Дирекция ЛО инвентаризация\ОБЪЕКТЫ\Кингисеппский\ИНВ. 30-2019_Усадьба Альбрехта\ФФ_Усадьба\Добавка\DSC_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Кингисеппский\ИНВ. 30-2019_Усадьба Альбрехта\ФФ_Усадьба\Добавка\DSC_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2645" t="36621" r="27851" b="55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774" cy="532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323188" cy="2019392"/>
                  <wp:effectExtent l="19050" t="0" r="0" b="0"/>
                  <wp:docPr id="289" name="Рисунок 57" descr="Z:\pub\ОБЪЕКТЫ\экспертизы\Дирекция ЛО инвентаризация\ОБЪЕКТЫ\Кингисеппский\ИНВ. 30-2019_Усадьба Альбрехта\ФФ_Усадьба\Добавка\DSC_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Z:\pub\ОБЪЕКТЫ\экспертизы\Дирекция ЛО инвентаризация\ОБЪЕКТЫ\Кингисеппский\ИНВ. 30-2019_Усадьба Альбрехта\ФФ_Усадьба\Добавка\DSC_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26649" t="26238" r="53358" b="53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928" cy="203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7F389B"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343186" cy="1742511"/>
                  <wp:effectExtent l="19050" t="0" r="9364" b="0"/>
                  <wp:docPr id="291" name="Рисунок 57" descr="Z:\pub\ОБЪЕКТЫ\экспертизы\Дирекция ЛО инвентаризация\ОБЪЕКТЫ\Кингисеппский\ИНВ. 30-2019_Усадьба Альбрехта\ФФ_Усадьба\Добавка\DSC_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Z:\pub\ОБЪЕКТЫ\экспертизы\Дирекция ЛО инвентаризация\ОБЪЕКТЫ\Кингисеппский\ИНВ. 30-2019_Усадьба Альбрехта\ФФ_Усадьба\Добавка\DSC_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41852" t="39707" r="36895" b="42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186" cy="1742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612967" cy="2850983"/>
                  <wp:effectExtent l="19050" t="0" r="6283" b="0"/>
                  <wp:docPr id="292" name="Рисунок 59" descr="Z:\pub\ОБЪЕКТЫ\экспертизы\Дирекция ЛО инвентаризация\ОБЪЕКТЫ\Кингисеппский\ИНВ. 30-2019_Усадьба Альбрехта\ФФ_Усадьба\Добавка\DSC_0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Z:\pub\ОБЪЕКТЫ\экспертизы\Дирекция ЛО инвентаризация\ОБЪЕКТЫ\Кингисеппский\ИНВ. 30-2019_Усадьба Альбрехта\ФФ_Усадьба\Добавка\DSC_0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29643" r="35327" b="7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90" cy="2872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294" name="Рисунок 61" descr="Z:\pub\ОБЪЕКТЫ\экспертизы\Дирекция ЛО инвентаризация\ОБЪЕКТЫ\Кингисеппский\ИНВ. 30-2019_Усадьба Альбрехта\ФФ_Усадьба\Добавка\DSC_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pub\ОБЪЕКТЫ\экспертизы\Дирекция ЛО инвентаризация\ОБЪЕКТЫ\Кингисеппский\ИНВ. 30-2019_Усадьба Альбрехта\ФФ_Усадьба\Добавка\DSC_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373022" cy="2257112"/>
                  <wp:effectExtent l="19050" t="0" r="0" b="0"/>
                  <wp:docPr id="296" name="Рисунок 63" descr="Z:\pub\ОБЪЕКТЫ\экспертизы\Дирекция ЛО инвентаризация\ОБЪЕКТЫ\Кингисеппский\ИНВ. 30-2019_Усадьба Альбрехта\ФФ_Усадьба\Добавка\DSC_0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pub\ОБЪЕКТЫ\экспертизы\Дирекция ЛО инвентаризация\ОБЪЕКТЫ\Кингисеппский\ИНВ. 30-2019_Усадьба Альбрехта\ФФ_Усадьба\Добавка\DSC_0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3604" t="43940" r="64613" b="2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686" cy="2259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lastRenderedPageBreak/>
              <w:drawing>
                <wp:inline distT="0" distB="0" distL="0" distR="0">
                  <wp:extent cx="1780087" cy="1473958"/>
                  <wp:effectExtent l="19050" t="0" r="0" b="0"/>
                  <wp:docPr id="298" name="Рисунок 64" descr="Z:\pub\ОБЪЕКТЫ\экспертизы\Дирекция ЛО инвентаризация\ОБЪЕКТЫ\Кингисеппский\ИНВ. 30-2019_Усадьба Альбрехта\ФФ_Усадьба\Добавка\DSC_0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Кингисеппский\ИНВ. 30-2019_Усадьба Альбрехта\ФФ_Усадьба\Добавка\DSC_0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14594" t="62766" r="60098" b="6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99" cy="1476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634419" cy="1487606"/>
                  <wp:effectExtent l="19050" t="0" r="3881" b="0"/>
                  <wp:docPr id="299" name="Рисунок 65" descr="Z:\pub\ОБЪЕКТЫ\экспертизы\Дирекция ЛО инвентаризация\ОБЪЕКТЫ\Кингисеппский\ИНВ. 30-2019_Усадьба Альбрехта\ФФ_Усадьба\Добавка\DSC_0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Кингисеппский\ИНВ. 30-2019_Усадьба Альбрехта\ФФ_Усадьба\Добавка\DSC_0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47606" t="34831" r="16560" b="16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888" cy="149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25AA" w:rsidRPr="007C6916" w:rsidTr="00262501">
        <w:trPr>
          <w:trHeight w:val="72"/>
        </w:trPr>
        <w:tc>
          <w:tcPr>
            <w:tcW w:w="300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lastRenderedPageBreak/>
              <w:t>6.</w:t>
            </w:r>
          </w:p>
        </w:tc>
        <w:tc>
          <w:tcPr>
            <w:tcW w:w="1133" w:type="pct"/>
          </w:tcPr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482535">
              <w:rPr>
                <w:sz w:val="26"/>
                <w:szCs w:val="26"/>
              </w:rPr>
              <w:t>Декоративно-художественная отделка интерьеров</w:t>
            </w:r>
            <w:r>
              <w:rPr>
                <w:sz w:val="26"/>
                <w:szCs w:val="26"/>
              </w:rPr>
              <w:t>:</w:t>
            </w:r>
          </w:p>
        </w:tc>
        <w:tc>
          <w:tcPr>
            <w:tcW w:w="2035" w:type="pct"/>
          </w:tcPr>
          <w:p w:rsidR="006625AA" w:rsidRPr="007C6916" w:rsidRDefault="006625AA" w:rsidP="006625AA">
            <w:pPr>
              <w:pStyle w:val="af2"/>
              <w:numPr>
                <w:ilvl w:val="0"/>
                <w:numId w:val="31"/>
              </w:numPr>
              <w:tabs>
                <w:tab w:val="left" w:pos="1836"/>
              </w:tabs>
              <w:suppressAutoHyphens/>
              <w:autoSpaceDE w:val="0"/>
              <w:autoSpaceDN w:val="0"/>
              <w:ind w:left="354"/>
              <w:jc w:val="center"/>
              <w:rPr>
                <w:sz w:val="27"/>
                <w:szCs w:val="27"/>
              </w:rPr>
            </w:pPr>
            <w:r w:rsidRPr="007C6916">
              <w:rPr>
                <w:sz w:val="27"/>
                <w:szCs w:val="27"/>
              </w:rPr>
              <w:t>Церковь Николая Чудотворца</w:t>
            </w:r>
            <w:r>
              <w:rPr>
                <w:sz w:val="27"/>
                <w:szCs w:val="27"/>
              </w:rPr>
              <w:t>. 1888 г. Ворота</w:t>
            </w:r>
            <w:r w:rsidRPr="007C6916">
              <w:rPr>
                <w:sz w:val="27"/>
                <w:szCs w:val="27"/>
              </w:rPr>
              <w:t>: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  <w:r w:rsidRPr="00482535">
              <w:rPr>
                <w:sz w:val="27"/>
                <w:szCs w:val="27"/>
              </w:rPr>
              <w:t>м</w:t>
            </w:r>
            <w:r>
              <w:rPr>
                <w:sz w:val="27"/>
                <w:szCs w:val="27"/>
              </w:rPr>
              <w:t>атериал и характер отделки стен</w:t>
            </w:r>
            <w:r w:rsidRPr="00482535">
              <w:rPr>
                <w:sz w:val="27"/>
                <w:szCs w:val="27"/>
              </w:rPr>
              <w:t xml:space="preserve"> - штукатура с росписью</w:t>
            </w:r>
            <w:r>
              <w:rPr>
                <w:sz w:val="27"/>
                <w:szCs w:val="27"/>
              </w:rPr>
              <w:t xml:space="preserve">, 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</w:p>
          <w:p w:rsidR="006625AA" w:rsidRPr="00482535" w:rsidRDefault="006625AA" w:rsidP="00262501">
            <w:pPr>
              <w:pStyle w:val="a8"/>
              <w:ind w:left="77"/>
              <w:jc w:val="center"/>
              <w:rPr>
                <w:sz w:val="27"/>
                <w:szCs w:val="27"/>
              </w:rPr>
            </w:pPr>
            <w:r w:rsidRPr="00482535">
              <w:rPr>
                <w:sz w:val="27"/>
                <w:szCs w:val="27"/>
              </w:rPr>
              <w:t>месторасположение, техника</w:t>
            </w:r>
            <w:r>
              <w:rPr>
                <w:sz w:val="27"/>
                <w:szCs w:val="27"/>
              </w:rPr>
              <w:t xml:space="preserve"> (роспись по штукатурке)</w:t>
            </w:r>
            <w:r w:rsidRPr="00482535">
              <w:rPr>
                <w:sz w:val="27"/>
                <w:szCs w:val="27"/>
              </w:rPr>
              <w:t>, характер и колористика росписей стен</w:t>
            </w:r>
            <w:r>
              <w:rPr>
                <w:sz w:val="27"/>
                <w:szCs w:val="27"/>
              </w:rPr>
              <w:t xml:space="preserve"> (на барабане – лики святых, на софитах изображены лики святых и растительный орнамент)</w:t>
            </w:r>
            <w:r w:rsidRPr="00482535">
              <w:rPr>
                <w:sz w:val="27"/>
                <w:szCs w:val="27"/>
              </w:rPr>
              <w:t>;</w:t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ind w:left="7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конфигурация (2 яруса), месторасположение, техника (резьба по дереву, роспись), характер и колористика алтаря.</w:t>
            </w:r>
          </w:p>
          <w:p w:rsidR="006625AA" w:rsidRPr="007C6916" w:rsidRDefault="006625AA" w:rsidP="00262501">
            <w:pPr>
              <w:pStyle w:val="af2"/>
              <w:tabs>
                <w:tab w:val="left" w:pos="1836"/>
              </w:tabs>
              <w:suppressAutoHyphens/>
              <w:rPr>
                <w:sz w:val="27"/>
                <w:szCs w:val="27"/>
              </w:rPr>
            </w:pPr>
          </w:p>
        </w:tc>
        <w:tc>
          <w:tcPr>
            <w:tcW w:w="1532" w:type="pct"/>
          </w:tcPr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302" name="Рисунок 68" descr="Z:\pub\ОБЪЕКТЫ\экспертизы\Дирекция ЛО инвентаризация\ОБЪЕКТЫ\Кингисеппский\ИНВ. 30-2019_Усадьба Альбрехта\ФФ_Усадьба\Добавка\DSC_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Z:\pub\ОБЪЕКТЫ\экспертизы\Дирекция ЛО инвентаризация\ОБЪЕКТЫ\Кингисеппский\ИНВ. 30-2019_Усадьба Альбрехта\ФФ_Усадьба\Добавка\DSC_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6625AA">
            <w:pPr>
              <w:tabs>
                <w:tab w:val="left" w:pos="1836"/>
              </w:tabs>
              <w:suppressAutoHyphens/>
              <w:contextualSpacing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301" name="Рисунок 67" descr="Z:\pub\ОБЪЕКТЫ\экспертизы\Дирекция ЛО инвентаризация\ОБЪЕКТЫ\Кингисеппский\ИНВ. 30-2019_Усадьба Альбрехта\ФФ_Усадьба\Добавка\DSC_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Z:\pub\ОБЪЕКТЫ\экспертизы\Дирекция ЛО инвентаризация\ОБЪЕКТЫ\Кингисеппский\ИНВ. 30-2019_Усадьба Альбрехта\ФФ_Усадьба\Добавка\DSC_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</w:p>
          <w:p w:rsidR="006625AA" w:rsidRDefault="006625AA" w:rsidP="0026250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7"/>
                <w:szCs w:val="27"/>
              </w:rPr>
            </w:pPr>
            <w:r>
              <w:rPr>
                <w:noProof/>
                <w:sz w:val="27"/>
                <w:szCs w:val="27"/>
              </w:rPr>
              <w:drawing>
                <wp:inline distT="0" distB="0" distL="0" distR="0">
                  <wp:extent cx="1828800" cy="1214755"/>
                  <wp:effectExtent l="19050" t="0" r="0" b="0"/>
                  <wp:docPr id="303" name="Рисунок 69" descr="Z:\pub\ОБЪЕКТЫ\экспертизы\Дирекция ЛО инвентаризация\ОБЪЕКТЫ\Кингисеппский\ИНВ. 30-2019_Усадьба Альбрехта\ФФ_Усадьба\Добавка\DSC_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Z:\pub\ОБЪЕКТЫ\экспертизы\Дирекция ЛО инвентаризация\ОБЪЕКТЫ\Кингисеппский\ИНВ. 30-2019_Усадьба Альбрехта\ФФ_Усадьба\Добавка\DSC_0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5AA" w:rsidRPr="007C6916" w:rsidRDefault="006625AA" w:rsidP="00262501">
            <w:pPr>
              <w:tabs>
                <w:tab w:val="left" w:pos="1836"/>
              </w:tabs>
              <w:suppressAutoHyphens/>
              <w:contextualSpacing/>
              <w:rPr>
                <w:noProof/>
                <w:sz w:val="27"/>
                <w:szCs w:val="27"/>
              </w:rPr>
            </w:pPr>
          </w:p>
        </w:tc>
      </w:tr>
    </w:tbl>
    <w:p w:rsidR="00135F86" w:rsidRPr="00D008F7" w:rsidRDefault="00135F86" w:rsidP="00243DC6">
      <w:pPr>
        <w:snapToGrid w:val="0"/>
        <w:ind w:right="-1"/>
        <w:contextualSpacing/>
        <w:jc w:val="both"/>
        <w:rPr>
          <w:rFonts w:eastAsia="Calibri"/>
          <w:spacing w:val="-1"/>
          <w:sz w:val="10"/>
          <w:szCs w:val="26"/>
          <w:lang w:eastAsia="en-US"/>
        </w:rPr>
      </w:pPr>
    </w:p>
    <w:p w:rsidR="00CD2BE0" w:rsidRPr="00243DC6" w:rsidRDefault="00CD2BE0" w:rsidP="00243DC6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 w:rsidRPr="00CD2BE0">
        <w:rPr>
          <w:rFonts w:eastAsia="Calibri"/>
          <w:spacing w:val="-1"/>
          <w:sz w:val="28"/>
          <w:szCs w:val="26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243DC6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BCA" w:rsidRDefault="00BB3BCA" w:rsidP="005B370B">
      <w:r>
        <w:separator/>
      </w:r>
    </w:p>
  </w:endnote>
  <w:endnote w:type="continuationSeparator" w:id="0">
    <w:p w:rsidR="00BB3BCA" w:rsidRDefault="00BB3BC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BCA" w:rsidRDefault="00BB3BCA" w:rsidP="005B370B">
      <w:r>
        <w:separator/>
      </w:r>
    </w:p>
  </w:footnote>
  <w:footnote w:type="continuationSeparator" w:id="0">
    <w:p w:rsidR="00BB3BCA" w:rsidRDefault="00BB3BCA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1078AF"/>
    <w:multiLevelType w:val="hybridMultilevel"/>
    <w:tmpl w:val="C5920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E39F2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4771A3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6553CE7"/>
    <w:multiLevelType w:val="hybridMultilevel"/>
    <w:tmpl w:val="75AE3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7F59FE"/>
    <w:multiLevelType w:val="hybridMultilevel"/>
    <w:tmpl w:val="75AE3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9">
    <w:nsid w:val="5DEF74A7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F0C2277"/>
    <w:multiLevelType w:val="hybridMultilevel"/>
    <w:tmpl w:val="0DD4EBDC"/>
    <w:lvl w:ilvl="0" w:tplc="0419000F">
      <w:start w:val="1"/>
      <w:numFmt w:val="decimal"/>
      <w:lvlText w:val="%1."/>
      <w:lvlJc w:val="left"/>
      <w:pPr>
        <w:ind w:left="3905" w:hanging="360"/>
      </w:pPr>
    </w:lvl>
    <w:lvl w:ilvl="1" w:tplc="04190019" w:tentative="1">
      <w:start w:val="1"/>
      <w:numFmt w:val="lowerLetter"/>
      <w:lvlText w:val="%2."/>
      <w:lvlJc w:val="left"/>
      <w:pPr>
        <w:ind w:left="4625" w:hanging="360"/>
      </w:pPr>
    </w:lvl>
    <w:lvl w:ilvl="2" w:tplc="0419001B" w:tentative="1">
      <w:start w:val="1"/>
      <w:numFmt w:val="lowerRoman"/>
      <w:lvlText w:val="%3."/>
      <w:lvlJc w:val="right"/>
      <w:pPr>
        <w:ind w:left="5345" w:hanging="180"/>
      </w:pPr>
    </w:lvl>
    <w:lvl w:ilvl="3" w:tplc="0419000F" w:tentative="1">
      <w:start w:val="1"/>
      <w:numFmt w:val="decimal"/>
      <w:lvlText w:val="%4."/>
      <w:lvlJc w:val="left"/>
      <w:pPr>
        <w:ind w:left="6065" w:hanging="360"/>
      </w:pPr>
    </w:lvl>
    <w:lvl w:ilvl="4" w:tplc="04190019" w:tentative="1">
      <w:start w:val="1"/>
      <w:numFmt w:val="lowerLetter"/>
      <w:lvlText w:val="%5."/>
      <w:lvlJc w:val="left"/>
      <w:pPr>
        <w:ind w:left="6785" w:hanging="360"/>
      </w:pPr>
    </w:lvl>
    <w:lvl w:ilvl="5" w:tplc="0419001B" w:tentative="1">
      <w:start w:val="1"/>
      <w:numFmt w:val="lowerRoman"/>
      <w:lvlText w:val="%6."/>
      <w:lvlJc w:val="right"/>
      <w:pPr>
        <w:ind w:left="7505" w:hanging="180"/>
      </w:pPr>
    </w:lvl>
    <w:lvl w:ilvl="6" w:tplc="0419000F" w:tentative="1">
      <w:start w:val="1"/>
      <w:numFmt w:val="decimal"/>
      <w:lvlText w:val="%7."/>
      <w:lvlJc w:val="left"/>
      <w:pPr>
        <w:ind w:left="8225" w:hanging="360"/>
      </w:pPr>
    </w:lvl>
    <w:lvl w:ilvl="7" w:tplc="04190019" w:tentative="1">
      <w:start w:val="1"/>
      <w:numFmt w:val="lowerLetter"/>
      <w:lvlText w:val="%8."/>
      <w:lvlJc w:val="left"/>
      <w:pPr>
        <w:ind w:left="8945" w:hanging="360"/>
      </w:pPr>
    </w:lvl>
    <w:lvl w:ilvl="8" w:tplc="0419001B" w:tentative="1">
      <w:start w:val="1"/>
      <w:numFmt w:val="lowerRoman"/>
      <w:lvlText w:val="%9."/>
      <w:lvlJc w:val="right"/>
      <w:pPr>
        <w:ind w:left="9665" w:hanging="180"/>
      </w:pPr>
    </w:lvl>
  </w:abstractNum>
  <w:abstractNum w:abstractNumId="21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4622E5B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D25360E"/>
    <w:multiLevelType w:val="hybridMultilevel"/>
    <w:tmpl w:val="D0FA9984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  <w:spacing w:val="-11"/>
        <w:w w:val="9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0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1"/>
  </w:num>
  <w:num w:numId="4">
    <w:abstractNumId w:val="28"/>
  </w:num>
  <w:num w:numId="5">
    <w:abstractNumId w:val="0"/>
  </w:num>
  <w:num w:numId="6">
    <w:abstractNumId w:val="7"/>
  </w:num>
  <w:num w:numId="7">
    <w:abstractNumId w:val="4"/>
  </w:num>
  <w:num w:numId="8">
    <w:abstractNumId w:val="30"/>
  </w:num>
  <w:num w:numId="9">
    <w:abstractNumId w:val="12"/>
  </w:num>
  <w:num w:numId="10">
    <w:abstractNumId w:val="23"/>
  </w:num>
  <w:num w:numId="11">
    <w:abstractNumId w:val="22"/>
  </w:num>
  <w:num w:numId="12">
    <w:abstractNumId w:val="9"/>
  </w:num>
  <w:num w:numId="13">
    <w:abstractNumId w:val="24"/>
  </w:num>
  <w:num w:numId="14">
    <w:abstractNumId w:val="26"/>
  </w:num>
  <w:num w:numId="15">
    <w:abstractNumId w:val="29"/>
  </w:num>
  <w:num w:numId="16">
    <w:abstractNumId w:val="17"/>
  </w:num>
  <w:num w:numId="17">
    <w:abstractNumId w:val="14"/>
  </w:num>
  <w:num w:numId="18">
    <w:abstractNumId w:val="18"/>
  </w:num>
  <w:num w:numId="19">
    <w:abstractNumId w:val="21"/>
  </w:num>
  <w:num w:numId="20">
    <w:abstractNumId w:val="13"/>
  </w:num>
  <w:num w:numId="21">
    <w:abstractNumId w:val="10"/>
  </w:num>
  <w:num w:numId="22">
    <w:abstractNumId w:val="5"/>
  </w:num>
  <w:num w:numId="23">
    <w:abstractNumId w:val="27"/>
  </w:num>
  <w:num w:numId="24">
    <w:abstractNumId w:val="20"/>
  </w:num>
  <w:num w:numId="25">
    <w:abstractNumId w:val="25"/>
  </w:num>
  <w:num w:numId="26">
    <w:abstractNumId w:val="8"/>
  </w:num>
  <w:num w:numId="27">
    <w:abstractNumId w:val="19"/>
  </w:num>
  <w:num w:numId="28">
    <w:abstractNumId w:val="15"/>
  </w:num>
  <w:num w:numId="29">
    <w:abstractNumId w:val="2"/>
  </w:num>
  <w:num w:numId="30">
    <w:abstractNumId w:val="3"/>
  </w:num>
  <w:num w:numId="31">
    <w:abstractNumId w:val="16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6B02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E7F0A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5F38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741B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121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045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4F0C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5F7"/>
    <w:rsid w:val="00657DAA"/>
    <w:rsid w:val="00657F45"/>
    <w:rsid w:val="00660F8D"/>
    <w:rsid w:val="00661ADA"/>
    <w:rsid w:val="00661C30"/>
    <w:rsid w:val="006625AA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58CB"/>
    <w:rsid w:val="006B7575"/>
    <w:rsid w:val="006B7A88"/>
    <w:rsid w:val="006C026C"/>
    <w:rsid w:val="006C1BC0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064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65E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4A9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F94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2A22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622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8F7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52CD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3866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332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  <o:rules v:ext="edit">
        <o:r id="V:Rule3" type="connector" idref="#Прямая со стрелкой 35"/>
        <o:r id="V:Rule4" type="connector" idref="#Прямая со стрелкой 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B1301D-A90F-4B08-A4C2-4C61982308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2706</Words>
  <Characters>15426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18096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2</cp:revision>
  <cp:lastPrinted>2019-12-03T05:56:00Z</cp:lastPrinted>
  <dcterms:created xsi:type="dcterms:W3CDTF">2019-12-03T05:56:00Z</dcterms:created>
  <dcterms:modified xsi:type="dcterms:W3CDTF">2019-12-03T05:56:00Z</dcterms:modified>
</cp:coreProperties>
</file>