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C6" w:rsidRPr="00D21C67" w:rsidRDefault="00726DD5" w:rsidP="00726DD5">
      <w:pPr>
        <w:pStyle w:val="ConsPlusTitle"/>
        <w:ind w:left="5387"/>
        <w:jc w:val="center"/>
        <w:rPr>
          <w:rFonts w:ascii="Times New Roman" w:hAnsi="Times New Roman" w:cs="Times New Roman"/>
          <w:b w:val="0"/>
          <w:bCs/>
          <w:sz w:val="28"/>
          <w:szCs w:val="28"/>
        </w:rPr>
      </w:pPr>
      <w:bookmarkStart w:id="0" w:name="_GoBack"/>
      <w:bookmarkEnd w:id="0"/>
      <w:r>
        <w:rPr>
          <w:rFonts w:ascii="Times New Roman" w:hAnsi="Times New Roman" w:cs="Times New Roman"/>
          <w:b w:val="0"/>
          <w:bCs/>
          <w:sz w:val="28"/>
          <w:szCs w:val="28"/>
        </w:rPr>
        <w:t>УТВЕРЖДЕН</w:t>
      </w:r>
    </w:p>
    <w:p w:rsidR="00F218C6" w:rsidRPr="00D21C67" w:rsidRDefault="00F218C6" w:rsidP="00726DD5">
      <w:pPr>
        <w:pStyle w:val="ConsPlusNormal"/>
        <w:ind w:left="5387"/>
        <w:jc w:val="center"/>
        <w:rPr>
          <w:rFonts w:ascii="Times New Roman" w:hAnsi="Times New Roman" w:cs="Times New Roman"/>
          <w:bCs/>
          <w:sz w:val="28"/>
          <w:szCs w:val="28"/>
        </w:rPr>
      </w:pPr>
      <w:r>
        <w:rPr>
          <w:rFonts w:ascii="Times New Roman" w:hAnsi="Times New Roman" w:cs="Times New Roman"/>
          <w:bCs/>
          <w:sz w:val="28"/>
          <w:szCs w:val="28"/>
        </w:rPr>
        <w:t>п</w:t>
      </w:r>
      <w:r w:rsidRPr="001D3B89">
        <w:rPr>
          <w:rFonts w:ascii="Times New Roman" w:hAnsi="Times New Roman" w:cs="Times New Roman"/>
          <w:bCs/>
          <w:sz w:val="28"/>
          <w:szCs w:val="28"/>
        </w:rPr>
        <w:t>риказ</w:t>
      </w:r>
      <w:r w:rsidR="00726DD5">
        <w:rPr>
          <w:rFonts w:ascii="Times New Roman" w:hAnsi="Times New Roman" w:cs="Times New Roman"/>
          <w:bCs/>
          <w:sz w:val="28"/>
          <w:szCs w:val="28"/>
        </w:rPr>
        <w:t>ом</w:t>
      </w:r>
      <w:r>
        <w:rPr>
          <w:rFonts w:ascii="Times New Roman" w:hAnsi="Times New Roman" w:cs="Times New Roman"/>
          <w:bCs/>
          <w:sz w:val="28"/>
          <w:szCs w:val="28"/>
        </w:rPr>
        <w:t xml:space="preserve"> Леноблкомимущества</w:t>
      </w:r>
    </w:p>
    <w:p w:rsidR="00F218C6" w:rsidRDefault="00F218C6" w:rsidP="00726DD5">
      <w:pPr>
        <w:pStyle w:val="ConsPlusNormal"/>
        <w:ind w:left="4962"/>
        <w:jc w:val="center"/>
        <w:rPr>
          <w:rFonts w:ascii="Times New Roman" w:hAnsi="Times New Roman" w:cs="Times New Roman"/>
          <w:bCs/>
          <w:sz w:val="28"/>
          <w:szCs w:val="28"/>
        </w:rPr>
      </w:pPr>
      <w:r w:rsidRPr="00D21C67">
        <w:rPr>
          <w:rFonts w:ascii="Times New Roman" w:hAnsi="Times New Roman" w:cs="Times New Roman"/>
          <w:bCs/>
          <w:sz w:val="28"/>
          <w:szCs w:val="28"/>
        </w:rPr>
        <w:t>от</w:t>
      </w:r>
      <w:r w:rsidR="00726DD5">
        <w:rPr>
          <w:rFonts w:ascii="Times New Roman" w:hAnsi="Times New Roman" w:cs="Times New Roman"/>
          <w:bCs/>
          <w:sz w:val="28"/>
          <w:szCs w:val="28"/>
        </w:rPr>
        <w:t xml:space="preserve"> «___» декабря 2019 года №_____</w:t>
      </w:r>
    </w:p>
    <w:p w:rsidR="00726DD5" w:rsidRPr="00D21C67" w:rsidRDefault="00726DD5" w:rsidP="00726DD5">
      <w:pPr>
        <w:pStyle w:val="ConsPlusNormal"/>
        <w:ind w:left="5387"/>
        <w:jc w:val="center"/>
        <w:rPr>
          <w:rFonts w:ascii="Times New Roman" w:hAnsi="Times New Roman" w:cs="Times New Roman"/>
          <w:b/>
          <w:sz w:val="28"/>
          <w:szCs w:val="28"/>
        </w:rPr>
      </w:pPr>
      <w:r>
        <w:rPr>
          <w:rFonts w:ascii="Times New Roman" w:hAnsi="Times New Roman" w:cs="Times New Roman"/>
          <w:bCs/>
          <w:sz w:val="28"/>
          <w:szCs w:val="28"/>
        </w:rPr>
        <w:t>(приложение)</w:t>
      </w:r>
    </w:p>
    <w:p w:rsidR="00843C55" w:rsidRDefault="00843C55" w:rsidP="00726DD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6DD5" w:rsidRPr="008717D6" w:rsidRDefault="00726DD5" w:rsidP="00726DD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6DD5" w:rsidRDefault="00726DD5" w:rsidP="00726DD5">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8"/>
      <w:bookmarkEnd w:id="1"/>
      <w:r>
        <w:rPr>
          <w:rFonts w:ascii="Times New Roman" w:hAnsi="Times New Roman" w:cs="Times New Roman"/>
          <w:b/>
          <w:bCs/>
          <w:sz w:val="28"/>
          <w:szCs w:val="28"/>
        </w:rPr>
        <w:t>ПОРЯДОК</w:t>
      </w:r>
      <w:r w:rsidR="00D679F4">
        <w:rPr>
          <w:rFonts w:ascii="Times New Roman" w:hAnsi="Times New Roman" w:cs="Times New Roman"/>
          <w:b/>
          <w:bCs/>
          <w:sz w:val="28"/>
          <w:szCs w:val="28"/>
        </w:rPr>
        <w:t xml:space="preserve"> </w:t>
      </w:r>
    </w:p>
    <w:p w:rsidR="003A45CC" w:rsidRDefault="00D679F4" w:rsidP="00726DD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составления и утверждения Плана финансово-хозяйственной деятельности государственных бюджетных учреждений</w:t>
      </w:r>
      <w:r w:rsidR="00726DD5">
        <w:rPr>
          <w:rFonts w:ascii="Times New Roman" w:hAnsi="Times New Roman" w:cs="Times New Roman"/>
          <w:b/>
          <w:bCs/>
          <w:sz w:val="28"/>
          <w:szCs w:val="28"/>
        </w:rPr>
        <w:t xml:space="preserve"> </w:t>
      </w:r>
      <w:r>
        <w:rPr>
          <w:rFonts w:ascii="Times New Roman" w:hAnsi="Times New Roman" w:cs="Times New Roman"/>
          <w:b/>
          <w:bCs/>
          <w:sz w:val="28"/>
          <w:szCs w:val="28"/>
        </w:rPr>
        <w:t xml:space="preserve">Ленинградской области, </w:t>
      </w:r>
      <w:r w:rsidR="00CE22BD">
        <w:rPr>
          <w:rFonts w:ascii="Times New Roman" w:hAnsi="Times New Roman" w:cs="Times New Roman"/>
          <w:b/>
          <w:bCs/>
          <w:sz w:val="28"/>
          <w:szCs w:val="28"/>
        </w:rPr>
        <w:t>подведомственных</w:t>
      </w:r>
      <w:r>
        <w:rPr>
          <w:rFonts w:ascii="Times New Roman" w:hAnsi="Times New Roman" w:cs="Times New Roman"/>
          <w:b/>
          <w:bCs/>
          <w:sz w:val="28"/>
          <w:szCs w:val="28"/>
        </w:rPr>
        <w:t xml:space="preserve"> Ленинградско</w:t>
      </w:r>
      <w:r w:rsidR="00CE22BD">
        <w:rPr>
          <w:rFonts w:ascii="Times New Roman" w:hAnsi="Times New Roman" w:cs="Times New Roman"/>
          <w:b/>
          <w:bCs/>
          <w:sz w:val="28"/>
          <w:szCs w:val="28"/>
        </w:rPr>
        <w:t>му</w:t>
      </w:r>
      <w:r>
        <w:rPr>
          <w:rFonts w:ascii="Times New Roman" w:hAnsi="Times New Roman" w:cs="Times New Roman"/>
          <w:b/>
          <w:bCs/>
          <w:sz w:val="28"/>
          <w:szCs w:val="28"/>
        </w:rPr>
        <w:t xml:space="preserve"> областно</w:t>
      </w:r>
      <w:r w:rsidR="00CE22BD">
        <w:rPr>
          <w:rFonts w:ascii="Times New Roman" w:hAnsi="Times New Roman" w:cs="Times New Roman"/>
          <w:b/>
          <w:bCs/>
          <w:sz w:val="28"/>
          <w:szCs w:val="28"/>
        </w:rPr>
        <w:t>му</w:t>
      </w:r>
      <w:r>
        <w:rPr>
          <w:rFonts w:ascii="Times New Roman" w:hAnsi="Times New Roman" w:cs="Times New Roman"/>
          <w:b/>
          <w:bCs/>
          <w:sz w:val="28"/>
          <w:szCs w:val="28"/>
        </w:rPr>
        <w:t xml:space="preserve"> комитет</w:t>
      </w:r>
      <w:r w:rsidR="00CE22BD">
        <w:rPr>
          <w:rFonts w:ascii="Times New Roman" w:hAnsi="Times New Roman" w:cs="Times New Roman"/>
          <w:b/>
          <w:bCs/>
          <w:sz w:val="28"/>
          <w:szCs w:val="28"/>
        </w:rPr>
        <w:t>у</w:t>
      </w:r>
      <w:r>
        <w:rPr>
          <w:rFonts w:ascii="Times New Roman" w:hAnsi="Times New Roman" w:cs="Times New Roman"/>
          <w:b/>
          <w:bCs/>
          <w:sz w:val="28"/>
          <w:szCs w:val="28"/>
        </w:rPr>
        <w:t xml:space="preserve"> </w:t>
      </w:r>
    </w:p>
    <w:p w:rsidR="00843C55" w:rsidRDefault="00D679F4" w:rsidP="00726DD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 управлению государственным имуществом</w:t>
      </w:r>
    </w:p>
    <w:p w:rsidR="00D679F4" w:rsidRDefault="00D679F4" w:rsidP="00726DD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26DD5" w:rsidRPr="008717D6" w:rsidRDefault="00726DD5" w:rsidP="00726DD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43C55" w:rsidRPr="008717D6" w:rsidRDefault="00843C55" w:rsidP="00726DD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717D6">
        <w:rPr>
          <w:rFonts w:ascii="Times New Roman" w:hAnsi="Times New Roman" w:cs="Times New Roman"/>
          <w:sz w:val="28"/>
          <w:szCs w:val="28"/>
        </w:rPr>
        <w:t>I. Общие положения</w:t>
      </w:r>
    </w:p>
    <w:p w:rsidR="00843C55" w:rsidRPr="008717D6" w:rsidRDefault="00843C55" w:rsidP="00726DD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84C63" w:rsidRDefault="00843C55" w:rsidP="00726DD5">
      <w:pPr>
        <w:pStyle w:val="a3"/>
        <w:widowControl w:val="0"/>
        <w:numPr>
          <w:ilvl w:val="0"/>
          <w:numId w:val="3"/>
        </w:numPr>
        <w:autoSpaceDE w:val="0"/>
        <w:autoSpaceDN w:val="0"/>
        <w:adjustRightInd w:val="0"/>
        <w:spacing w:after="0" w:line="240" w:lineRule="auto"/>
        <w:ind w:left="7" w:firstLine="702"/>
        <w:jc w:val="both"/>
        <w:rPr>
          <w:rFonts w:ascii="Times New Roman" w:hAnsi="Times New Roman" w:cs="Times New Roman"/>
          <w:sz w:val="28"/>
          <w:szCs w:val="28"/>
        </w:rPr>
      </w:pPr>
      <w:r w:rsidRPr="007634E9">
        <w:rPr>
          <w:rFonts w:ascii="Times New Roman" w:hAnsi="Times New Roman" w:cs="Times New Roman"/>
          <w:sz w:val="28"/>
          <w:szCs w:val="28"/>
        </w:rPr>
        <w:t xml:space="preserve">Настоящий Порядок </w:t>
      </w:r>
      <w:r w:rsidR="00E84C63" w:rsidRPr="007634E9">
        <w:rPr>
          <w:rFonts w:ascii="Times New Roman" w:hAnsi="Times New Roman" w:cs="Times New Roman"/>
          <w:sz w:val="28"/>
          <w:szCs w:val="28"/>
        </w:rPr>
        <w:t xml:space="preserve">составления и утверждения </w:t>
      </w:r>
      <w:r w:rsidRPr="007634E9">
        <w:rPr>
          <w:rFonts w:ascii="Times New Roman" w:hAnsi="Times New Roman" w:cs="Times New Roman"/>
          <w:sz w:val="28"/>
          <w:szCs w:val="28"/>
        </w:rPr>
        <w:t>плана финансово-хозяйственной деятельности государственных бюджетных учреждений</w:t>
      </w:r>
      <w:r w:rsidR="00D679F4" w:rsidRPr="007634E9">
        <w:rPr>
          <w:rFonts w:ascii="Times New Roman" w:hAnsi="Times New Roman" w:cs="Times New Roman"/>
          <w:sz w:val="28"/>
          <w:szCs w:val="28"/>
        </w:rPr>
        <w:t xml:space="preserve"> Ленинградской области</w:t>
      </w:r>
      <w:r w:rsidRPr="007634E9">
        <w:rPr>
          <w:rFonts w:ascii="Times New Roman" w:hAnsi="Times New Roman" w:cs="Times New Roman"/>
          <w:sz w:val="28"/>
          <w:szCs w:val="28"/>
        </w:rPr>
        <w:t xml:space="preserve">, </w:t>
      </w:r>
      <w:r w:rsidR="00FB05F3" w:rsidRPr="007634E9">
        <w:rPr>
          <w:rFonts w:ascii="Times New Roman" w:hAnsi="Times New Roman" w:cs="Times New Roman"/>
          <w:sz w:val="28"/>
          <w:szCs w:val="28"/>
        </w:rPr>
        <w:t xml:space="preserve">подведомственных </w:t>
      </w:r>
      <w:r w:rsidR="00D679F4" w:rsidRPr="007634E9">
        <w:rPr>
          <w:rFonts w:ascii="Times New Roman" w:hAnsi="Times New Roman" w:cs="Times New Roman"/>
          <w:bCs/>
          <w:sz w:val="28"/>
          <w:szCs w:val="28"/>
        </w:rPr>
        <w:t>Ленинградско</w:t>
      </w:r>
      <w:r w:rsidR="00FB05F3" w:rsidRPr="007634E9">
        <w:rPr>
          <w:rFonts w:ascii="Times New Roman" w:hAnsi="Times New Roman" w:cs="Times New Roman"/>
          <w:bCs/>
          <w:sz w:val="28"/>
          <w:szCs w:val="28"/>
        </w:rPr>
        <w:t>му</w:t>
      </w:r>
      <w:r w:rsidR="00D679F4" w:rsidRPr="007634E9">
        <w:rPr>
          <w:rFonts w:ascii="Times New Roman" w:hAnsi="Times New Roman" w:cs="Times New Roman"/>
          <w:bCs/>
          <w:sz w:val="28"/>
          <w:szCs w:val="28"/>
        </w:rPr>
        <w:t xml:space="preserve"> областно</w:t>
      </w:r>
      <w:r w:rsidR="00FB05F3" w:rsidRPr="007634E9">
        <w:rPr>
          <w:rFonts w:ascii="Times New Roman" w:hAnsi="Times New Roman" w:cs="Times New Roman"/>
          <w:bCs/>
          <w:sz w:val="28"/>
          <w:szCs w:val="28"/>
        </w:rPr>
        <w:t>му комитету</w:t>
      </w:r>
      <w:r w:rsidR="00D679F4" w:rsidRPr="007634E9">
        <w:rPr>
          <w:rFonts w:ascii="Times New Roman" w:hAnsi="Times New Roman" w:cs="Times New Roman"/>
          <w:bCs/>
          <w:sz w:val="28"/>
          <w:szCs w:val="28"/>
        </w:rPr>
        <w:t xml:space="preserve"> по управлению государственным имуществом</w:t>
      </w:r>
      <w:r w:rsidRPr="007634E9">
        <w:rPr>
          <w:rFonts w:ascii="Times New Roman" w:hAnsi="Times New Roman" w:cs="Times New Roman"/>
          <w:sz w:val="28"/>
          <w:szCs w:val="28"/>
        </w:rPr>
        <w:t xml:space="preserve"> (далее  </w:t>
      </w:r>
      <w:r w:rsidR="00D679F4" w:rsidRPr="007634E9">
        <w:rPr>
          <w:rFonts w:ascii="Times New Roman" w:hAnsi="Times New Roman" w:cs="Times New Roman"/>
          <w:sz w:val="28"/>
          <w:szCs w:val="28"/>
        </w:rPr>
        <w:t>–</w:t>
      </w:r>
      <w:r w:rsidRPr="007634E9">
        <w:rPr>
          <w:rFonts w:ascii="Times New Roman" w:hAnsi="Times New Roman" w:cs="Times New Roman"/>
          <w:sz w:val="28"/>
          <w:szCs w:val="28"/>
        </w:rPr>
        <w:t xml:space="preserve"> </w:t>
      </w:r>
      <w:r w:rsidR="00E84C63" w:rsidRPr="007634E9">
        <w:rPr>
          <w:rFonts w:ascii="Times New Roman" w:hAnsi="Times New Roman" w:cs="Times New Roman"/>
          <w:sz w:val="28"/>
          <w:szCs w:val="28"/>
        </w:rPr>
        <w:t>Порядок</w:t>
      </w:r>
      <w:r w:rsidR="003E0CD5">
        <w:rPr>
          <w:rFonts w:ascii="Times New Roman" w:hAnsi="Times New Roman" w:cs="Times New Roman"/>
          <w:sz w:val="28"/>
          <w:szCs w:val="28"/>
        </w:rPr>
        <w:t>)</w:t>
      </w:r>
      <w:r w:rsidR="00E84C63" w:rsidRPr="007634E9">
        <w:rPr>
          <w:rFonts w:ascii="Times New Roman" w:hAnsi="Times New Roman" w:cs="Times New Roman"/>
          <w:sz w:val="28"/>
          <w:szCs w:val="28"/>
        </w:rPr>
        <w:t xml:space="preserve"> разработан в соответствии</w:t>
      </w:r>
      <w:r w:rsidRPr="007634E9">
        <w:rPr>
          <w:rFonts w:ascii="Times New Roman" w:hAnsi="Times New Roman" w:cs="Times New Roman"/>
          <w:sz w:val="28"/>
          <w:szCs w:val="28"/>
        </w:rPr>
        <w:t xml:space="preserve"> </w:t>
      </w:r>
      <w:r w:rsidR="00E84C63" w:rsidRPr="007634E9">
        <w:rPr>
          <w:rFonts w:ascii="Times New Roman" w:hAnsi="Times New Roman" w:cs="Times New Roman"/>
          <w:sz w:val="28"/>
          <w:szCs w:val="28"/>
        </w:rPr>
        <w:t>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 186н.</w:t>
      </w:r>
    </w:p>
    <w:p w:rsidR="003E0CD5" w:rsidRDefault="003E0CD5"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E0CD5">
        <w:rPr>
          <w:rFonts w:ascii="Times New Roman" w:hAnsi="Times New Roman" w:cs="Times New Roman"/>
          <w:sz w:val="28"/>
          <w:szCs w:val="28"/>
        </w:rPr>
        <w:t xml:space="preserve">Порядок определяет правила составления и утверждения плана финансово-хозяйственной деятельности (далее - План) </w:t>
      </w:r>
      <w:r w:rsidRPr="007634E9">
        <w:rPr>
          <w:rFonts w:ascii="Times New Roman" w:hAnsi="Times New Roman" w:cs="Times New Roman"/>
          <w:sz w:val="28"/>
          <w:szCs w:val="28"/>
        </w:rPr>
        <w:t>государственных бюджетных учреждений Ленинградской области</w:t>
      </w:r>
      <w:r>
        <w:rPr>
          <w:rFonts w:ascii="Times New Roman" w:hAnsi="Times New Roman" w:cs="Times New Roman"/>
          <w:sz w:val="28"/>
          <w:szCs w:val="28"/>
        </w:rPr>
        <w:t xml:space="preserve">, </w:t>
      </w:r>
      <w:r w:rsidRPr="007634E9">
        <w:rPr>
          <w:rFonts w:ascii="Times New Roman" w:hAnsi="Times New Roman" w:cs="Times New Roman"/>
          <w:sz w:val="28"/>
          <w:szCs w:val="28"/>
        </w:rPr>
        <w:t xml:space="preserve">подведомственных </w:t>
      </w:r>
      <w:r w:rsidRPr="007634E9">
        <w:rPr>
          <w:rFonts w:ascii="Times New Roman" w:hAnsi="Times New Roman" w:cs="Times New Roman"/>
          <w:bCs/>
          <w:sz w:val="28"/>
          <w:szCs w:val="28"/>
        </w:rPr>
        <w:t>Ленинградскому областному комитету по управлению государственным имуществом</w:t>
      </w:r>
      <w:r w:rsidR="00E228F3">
        <w:rPr>
          <w:rFonts w:ascii="Times New Roman" w:hAnsi="Times New Roman" w:cs="Times New Roman"/>
          <w:bCs/>
          <w:sz w:val="28"/>
          <w:szCs w:val="28"/>
        </w:rPr>
        <w:t xml:space="preserve"> </w:t>
      </w:r>
      <w:r w:rsidR="00E228F3" w:rsidRPr="003E0CD5">
        <w:rPr>
          <w:rFonts w:ascii="Times New Roman" w:hAnsi="Times New Roman" w:cs="Times New Roman"/>
          <w:sz w:val="28"/>
          <w:szCs w:val="28"/>
        </w:rPr>
        <w:t xml:space="preserve">(далее </w:t>
      </w:r>
      <w:r w:rsidR="00E228F3">
        <w:rPr>
          <w:rFonts w:ascii="Times New Roman" w:hAnsi="Times New Roman" w:cs="Times New Roman"/>
          <w:sz w:val="28"/>
          <w:szCs w:val="28"/>
        </w:rPr>
        <w:t>–</w:t>
      </w:r>
      <w:r w:rsidR="00E228F3" w:rsidRPr="003E0CD5">
        <w:rPr>
          <w:rFonts w:ascii="Times New Roman" w:hAnsi="Times New Roman" w:cs="Times New Roman"/>
          <w:sz w:val="28"/>
          <w:szCs w:val="28"/>
        </w:rPr>
        <w:t xml:space="preserve"> Учреждение</w:t>
      </w:r>
      <w:r w:rsidR="00E228F3">
        <w:rPr>
          <w:rFonts w:ascii="Times New Roman" w:hAnsi="Times New Roman" w:cs="Times New Roman"/>
          <w:sz w:val="28"/>
          <w:szCs w:val="28"/>
        </w:rPr>
        <w:t>, Комитет</w:t>
      </w:r>
      <w:r w:rsidR="00E228F3" w:rsidRPr="003E0CD5">
        <w:rPr>
          <w:rFonts w:ascii="Times New Roman" w:hAnsi="Times New Roman" w:cs="Times New Roman"/>
          <w:sz w:val="28"/>
          <w:szCs w:val="28"/>
        </w:rPr>
        <w:t>)</w:t>
      </w:r>
      <w:r w:rsidRPr="003E0CD5">
        <w:rPr>
          <w:rFonts w:ascii="Times New Roman" w:hAnsi="Times New Roman" w:cs="Times New Roman"/>
          <w:sz w:val="28"/>
          <w:szCs w:val="28"/>
        </w:rPr>
        <w:t xml:space="preserve">, оказывающего государственные услуги (выполняющее работы) в соответствии с государственным заданием на оказание государственных услуг (выполнение </w:t>
      </w:r>
      <w:r w:rsidR="00E228F3">
        <w:rPr>
          <w:rFonts w:ascii="Times New Roman" w:hAnsi="Times New Roman" w:cs="Times New Roman"/>
          <w:sz w:val="28"/>
          <w:szCs w:val="28"/>
        </w:rPr>
        <w:t>работ), утвержденным Учреждению.</w:t>
      </w:r>
    </w:p>
    <w:p w:rsidR="004324AE" w:rsidRPr="00E07552" w:rsidRDefault="00A833F5" w:rsidP="00726DD5">
      <w:pPr>
        <w:pStyle w:val="a3"/>
        <w:widowControl w:val="0"/>
        <w:numPr>
          <w:ilvl w:val="0"/>
          <w:numId w:val="3"/>
        </w:numPr>
        <w:autoSpaceDE w:val="0"/>
        <w:autoSpaceDN w:val="0"/>
        <w:adjustRightInd w:val="0"/>
        <w:spacing w:after="0" w:line="240" w:lineRule="auto"/>
        <w:ind w:left="7" w:firstLine="702"/>
        <w:jc w:val="both"/>
        <w:rPr>
          <w:rFonts w:ascii="Times New Roman" w:hAnsi="Times New Roman" w:cs="Times New Roman"/>
          <w:sz w:val="28"/>
          <w:szCs w:val="28"/>
        </w:rPr>
      </w:pPr>
      <w:r w:rsidRPr="00E07552">
        <w:rPr>
          <w:rFonts w:ascii="Times New Roman" w:hAnsi="Times New Roman" w:cs="Times New Roman"/>
          <w:sz w:val="28"/>
          <w:szCs w:val="28"/>
        </w:rPr>
        <w:t xml:space="preserve">План составляется на финансовый год в случае, если </w:t>
      </w:r>
      <w:r w:rsidR="00C32397" w:rsidRPr="00E07552">
        <w:rPr>
          <w:rFonts w:ascii="Times New Roman" w:hAnsi="Times New Roman" w:cs="Times New Roman"/>
          <w:sz w:val="28"/>
          <w:szCs w:val="28"/>
        </w:rPr>
        <w:t xml:space="preserve">областной </w:t>
      </w:r>
      <w:r w:rsidRPr="00E07552">
        <w:rPr>
          <w:rFonts w:ascii="Times New Roman" w:hAnsi="Times New Roman" w:cs="Times New Roman"/>
          <w:sz w:val="28"/>
          <w:szCs w:val="28"/>
        </w:rPr>
        <w:t xml:space="preserve">закон о бюджете утверждается на один финансовый год, либо на финансовый год и плановый период, если </w:t>
      </w:r>
      <w:r w:rsidR="00C32397" w:rsidRPr="00E07552">
        <w:rPr>
          <w:rFonts w:ascii="Times New Roman" w:hAnsi="Times New Roman" w:cs="Times New Roman"/>
          <w:sz w:val="28"/>
          <w:szCs w:val="28"/>
        </w:rPr>
        <w:t xml:space="preserve">областной </w:t>
      </w:r>
      <w:r w:rsidRPr="00E07552">
        <w:rPr>
          <w:rFonts w:ascii="Times New Roman" w:hAnsi="Times New Roman" w:cs="Times New Roman"/>
          <w:sz w:val="28"/>
          <w:szCs w:val="28"/>
        </w:rPr>
        <w:t>закон о бюджете утверждается на очередной финансовый год и плановый период</w:t>
      </w:r>
      <w:r w:rsidR="00DD630F" w:rsidRPr="00E07552">
        <w:rPr>
          <w:rFonts w:ascii="Times New Roman" w:hAnsi="Times New Roman" w:cs="Times New Roman"/>
          <w:sz w:val="28"/>
          <w:szCs w:val="28"/>
        </w:rPr>
        <w:t xml:space="preserve"> и действует в течение срока действия областного закона о бюджете</w:t>
      </w:r>
      <w:r w:rsidR="00843C55" w:rsidRPr="00E07552">
        <w:rPr>
          <w:rFonts w:ascii="Times New Roman" w:hAnsi="Times New Roman" w:cs="Times New Roman"/>
          <w:sz w:val="28"/>
          <w:szCs w:val="28"/>
        </w:rPr>
        <w:t>.</w:t>
      </w:r>
    </w:p>
    <w:p w:rsidR="004324AE" w:rsidRDefault="004324AE" w:rsidP="00726D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4AE">
        <w:rPr>
          <w:rFonts w:ascii="Times New Roman" w:eastAsia="Times New Roman" w:hAnsi="Times New Roman" w:cs="Times New Roman"/>
          <w:sz w:val="28"/>
          <w:szCs w:val="28"/>
          <w:lang w:eastAsia="ru-RU"/>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6C6601" w:rsidRPr="00E07552" w:rsidRDefault="006C6601"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07552">
        <w:rPr>
          <w:rFonts w:ascii="Times New Roman" w:hAnsi="Times New Roman" w:cs="Times New Roman"/>
          <w:sz w:val="28"/>
          <w:szCs w:val="28"/>
        </w:rPr>
        <w:t>План составляется по кассовому методу, в валюте Российской Федерации</w:t>
      </w:r>
      <w:r w:rsidR="00D66D4E">
        <w:rPr>
          <w:rFonts w:ascii="Times New Roman" w:hAnsi="Times New Roman" w:cs="Times New Roman"/>
          <w:sz w:val="28"/>
          <w:szCs w:val="28"/>
        </w:rPr>
        <w:t>.</w:t>
      </w:r>
    </w:p>
    <w:p w:rsidR="00E07552" w:rsidRDefault="00E07552" w:rsidP="00726DD5">
      <w:pPr>
        <w:pStyle w:val="a3"/>
        <w:widowControl w:val="0"/>
        <w:numPr>
          <w:ilvl w:val="0"/>
          <w:numId w:val="3"/>
        </w:numPr>
        <w:autoSpaceDE w:val="0"/>
        <w:autoSpaceDN w:val="0"/>
        <w:adjustRightInd w:val="0"/>
        <w:spacing w:after="0" w:line="240" w:lineRule="auto"/>
        <w:ind w:left="7" w:firstLine="702"/>
        <w:jc w:val="both"/>
        <w:rPr>
          <w:rFonts w:ascii="Times New Roman" w:hAnsi="Times New Roman" w:cs="Times New Roman"/>
          <w:sz w:val="28"/>
          <w:szCs w:val="28"/>
        </w:rPr>
      </w:pPr>
      <w:r w:rsidRPr="00E07552">
        <w:rPr>
          <w:rFonts w:ascii="Times New Roman" w:hAnsi="Times New Roman" w:cs="Times New Roman"/>
          <w:sz w:val="28"/>
          <w:szCs w:val="28"/>
        </w:rPr>
        <w:t xml:space="preserve">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w:t>
      </w:r>
      <w:r w:rsidRPr="00E07552">
        <w:rPr>
          <w:rFonts w:ascii="Times New Roman" w:hAnsi="Times New Roman" w:cs="Times New Roman"/>
          <w:sz w:val="28"/>
          <w:szCs w:val="28"/>
        </w:rPr>
        <w:lastRenderedPageBreak/>
        <w:t>полномочия учредителя после изменения подведомственности Учреждения не позднее 30 дней с момента изменения подведомственности.</w:t>
      </w:r>
    </w:p>
    <w:p w:rsidR="00494E8E" w:rsidRDefault="00494E8E" w:rsidP="00726DD5">
      <w:pPr>
        <w:pStyle w:val="a3"/>
        <w:widowControl w:val="0"/>
        <w:autoSpaceDE w:val="0"/>
        <w:autoSpaceDN w:val="0"/>
        <w:adjustRightInd w:val="0"/>
        <w:spacing w:after="0" w:line="240" w:lineRule="auto"/>
        <w:ind w:left="709"/>
        <w:jc w:val="both"/>
        <w:rPr>
          <w:rFonts w:ascii="Times New Roman" w:hAnsi="Times New Roman" w:cs="Times New Roman"/>
          <w:sz w:val="28"/>
          <w:szCs w:val="28"/>
        </w:rPr>
      </w:pPr>
    </w:p>
    <w:p w:rsidR="00843C55" w:rsidRPr="008717D6" w:rsidRDefault="00843C55" w:rsidP="00726DD5">
      <w:pPr>
        <w:widowControl w:val="0"/>
        <w:autoSpaceDE w:val="0"/>
        <w:autoSpaceDN w:val="0"/>
        <w:adjustRightInd w:val="0"/>
        <w:spacing w:line="240" w:lineRule="auto"/>
        <w:jc w:val="center"/>
        <w:outlineLvl w:val="1"/>
        <w:rPr>
          <w:rFonts w:ascii="Times New Roman" w:hAnsi="Times New Roman" w:cs="Times New Roman"/>
          <w:sz w:val="28"/>
          <w:szCs w:val="28"/>
        </w:rPr>
      </w:pPr>
      <w:bookmarkStart w:id="2" w:name="Par39"/>
      <w:bookmarkEnd w:id="2"/>
      <w:r w:rsidRPr="008717D6">
        <w:rPr>
          <w:rFonts w:ascii="Times New Roman" w:hAnsi="Times New Roman" w:cs="Times New Roman"/>
          <w:sz w:val="28"/>
          <w:szCs w:val="28"/>
        </w:rPr>
        <w:t xml:space="preserve">II. </w:t>
      </w:r>
      <w:r w:rsidR="008C7B69" w:rsidRPr="008D241A">
        <w:rPr>
          <w:rFonts w:ascii="Times New Roman" w:hAnsi="Times New Roman" w:cs="Times New Roman"/>
          <w:sz w:val="28"/>
          <w:szCs w:val="28"/>
        </w:rPr>
        <w:t xml:space="preserve">Порядок составления </w:t>
      </w:r>
      <w:r w:rsidR="005441F2">
        <w:rPr>
          <w:rFonts w:ascii="Times New Roman" w:hAnsi="Times New Roman" w:cs="Times New Roman"/>
          <w:sz w:val="28"/>
          <w:szCs w:val="28"/>
        </w:rPr>
        <w:t xml:space="preserve">проекта </w:t>
      </w:r>
      <w:r w:rsidR="008C7B69" w:rsidRPr="008D241A">
        <w:rPr>
          <w:rFonts w:ascii="Times New Roman" w:hAnsi="Times New Roman" w:cs="Times New Roman"/>
          <w:sz w:val="28"/>
          <w:szCs w:val="28"/>
        </w:rPr>
        <w:t>Плана</w:t>
      </w:r>
    </w:p>
    <w:p w:rsidR="009B3388" w:rsidRDefault="009B3388"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 xml:space="preserve">Проект Плана составляется </w:t>
      </w:r>
      <w:r>
        <w:rPr>
          <w:rFonts w:ascii="Times New Roman" w:hAnsi="Times New Roman" w:cs="Times New Roman"/>
          <w:sz w:val="28"/>
          <w:szCs w:val="28"/>
        </w:rPr>
        <w:t>У</w:t>
      </w:r>
      <w:r w:rsidRPr="00FF08C7">
        <w:rPr>
          <w:rFonts w:ascii="Times New Roman" w:hAnsi="Times New Roman" w:cs="Times New Roman"/>
          <w:sz w:val="28"/>
          <w:szCs w:val="28"/>
        </w:rPr>
        <w:t>чреждением на этапе формирования проекта</w:t>
      </w:r>
      <w:r>
        <w:rPr>
          <w:rFonts w:ascii="Times New Roman" w:hAnsi="Times New Roman" w:cs="Times New Roman"/>
          <w:sz w:val="28"/>
          <w:szCs w:val="28"/>
        </w:rPr>
        <w:t xml:space="preserve"> областного закона о бюджета </w:t>
      </w:r>
      <w:r w:rsidRPr="00FF08C7">
        <w:rPr>
          <w:rFonts w:ascii="Times New Roman" w:hAnsi="Times New Roman" w:cs="Times New Roman"/>
          <w:sz w:val="28"/>
          <w:szCs w:val="28"/>
        </w:rPr>
        <w:t>на очередной финансовый год и плановый период и направляется на рассмотрение</w:t>
      </w:r>
      <w:r>
        <w:rPr>
          <w:rFonts w:ascii="Times New Roman" w:hAnsi="Times New Roman" w:cs="Times New Roman"/>
          <w:sz w:val="28"/>
          <w:szCs w:val="28"/>
        </w:rPr>
        <w:t xml:space="preserve"> в Комитет </w:t>
      </w:r>
      <w:r w:rsidRPr="00FF08C7">
        <w:rPr>
          <w:rFonts w:ascii="Times New Roman" w:hAnsi="Times New Roman" w:cs="Times New Roman"/>
          <w:sz w:val="28"/>
          <w:szCs w:val="28"/>
        </w:rPr>
        <w:t>одновременно с проектом государственного задания на оказание государственных услуг (выполнение работ) в течение 15 календарных дней со дня доведения до учреждения информации о планируемом к выделению объеме средств</w:t>
      </w:r>
      <w:r>
        <w:rPr>
          <w:rFonts w:ascii="Times New Roman" w:hAnsi="Times New Roman" w:cs="Times New Roman"/>
          <w:sz w:val="28"/>
          <w:szCs w:val="28"/>
        </w:rPr>
        <w:t xml:space="preserve"> </w:t>
      </w:r>
      <w:r w:rsidR="00385CAF">
        <w:rPr>
          <w:rFonts w:ascii="Times New Roman" w:hAnsi="Times New Roman" w:cs="Times New Roman"/>
          <w:sz w:val="28"/>
          <w:szCs w:val="28"/>
        </w:rPr>
        <w:t>областного бюджета</w:t>
      </w:r>
      <w:r w:rsidR="00F36032">
        <w:rPr>
          <w:rFonts w:ascii="Times New Roman" w:hAnsi="Times New Roman" w:cs="Times New Roman"/>
          <w:sz w:val="28"/>
          <w:szCs w:val="28"/>
        </w:rPr>
        <w:t xml:space="preserve"> </w:t>
      </w:r>
      <w:r w:rsidR="00F36032" w:rsidRPr="00FF08C7">
        <w:rPr>
          <w:rFonts w:ascii="Times New Roman" w:hAnsi="Times New Roman" w:cs="Times New Roman"/>
          <w:sz w:val="28"/>
          <w:szCs w:val="28"/>
        </w:rPr>
        <w:t>на очередной финансовый год и плановый период</w:t>
      </w:r>
      <w:r w:rsidR="00A25829" w:rsidRPr="00A25829">
        <w:rPr>
          <w:rFonts w:ascii="Times New Roman" w:hAnsi="Times New Roman" w:cs="Times New Roman"/>
          <w:sz w:val="28"/>
          <w:szCs w:val="28"/>
        </w:rPr>
        <w:t xml:space="preserve"> </w:t>
      </w:r>
      <w:r w:rsidR="00A25829" w:rsidRPr="00E07552">
        <w:rPr>
          <w:rFonts w:ascii="Times New Roman" w:hAnsi="Times New Roman" w:cs="Times New Roman"/>
          <w:sz w:val="28"/>
          <w:szCs w:val="28"/>
        </w:rPr>
        <w:t>по форме согласно приложению к настоящему Порядку</w:t>
      </w:r>
      <w:r>
        <w:rPr>
          <w:rFonts w:ascii="Times New Roman" w:hAnsi="Times New Roman" w:cs="Times New Roman"/>
          <w:sz w:val="28"/>
          <w:szCs w:val="28"/>
        </w:rPr>
        <w:t>.</w:t>
      </w:r>
    </w:p>
    <w:p w:rsidR="00D66D4E" w:rsidRDefault="00D66D4E"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Проект Плана составляется в рублях с точностью до двух знаков после запятой</w:t>
      </w:r>
    </w:p>
    <w:p w:rsidR="00A25829" w:rsidRDefault="00BB799A"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B799A">
        <w:rPr>
          <w:rFonts w:ascii="Times New Roman" w:hAnsi="Times New Roman" w:cs="Times New Roman"/>
          <w:sz w:val="28"/>
          <w:szCs w:val="28"/>
        </w:rPr>
        <w:t>Проект Плана состоит из раздела I "Поступления и выплаты" (далее</w:t>
      </w:r>
      <w:r w:rsidR="00726DD5">
        <w:rPr>
          <w:rFonts w:ascii="Times New Roman" w:hAnsi="Times New Roman" w:cs="Times New Roman"/>
          <w:sz w:val="28"/>
          <w:szCs w:val="28"/>
        </w:rPr>
        <w:t> −</w:t>
      </w:r>
      <w:r w:rsidRPr="00BB799A">
        <w:rPr>
          <w:rFonts w:ascii="Times New Roman" w:hAnsi="Times New Roman" w:cs="Times New Roman"/>
          <w:sz w:val="28"/>
          <w:szCs w:val="28"/>
        </w:rPr>
        <w:t xml:space="preserve"> раздел I) и раздела II "Сведения по выплатам на закупки товаров, работ, услуг" (далее </w:t>
      </w:r>
      <w:r w:rsidR="00726DD5">
        <w:rPr>
          <w:rFonts w:ascii="Times New Roman" w:hAnsi="Times New Roman" w:cs="Times New Roman"/>
          <w:sz w:val="28"/>
          <w:szCs w:val="28"/>
        </w:rPr>
        <w:t>−</w:t>
      </w:r>
      <w:r w:rsidRPr="00BB799A">
        <w:rPr>
          <w:rFonts w:ascii="Times New Roman" w:hAnsi="Times New Roman" w:cs="Times New Roman"/>
          <w:sz w:val="28"/>
          <w:szCs w:val="28"/>
        </w:rPr>
        <w:t xml:space="preserve"> раздел II).</w:t>
      </w:r>
    </w:p>
    <w:p w:rsidR="00883F61" w:rsidRDefault="00883F61"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Проект Плана формируется учреждением согласно настоящему Порядку с учетом:</w:t>
      </w:r>
    </w:p>
    <w:p w:rsidR="00883F61" w:rsidRPr="00883F61" w:rsidRDefault="00385CAF"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883F61" w:rsidRPr="00883F61">
        <w:rPr>
          <w:rFonts w:ascii="Times New Roman" w:hAnsi="Times New Roman" w:cs="Times New Roman"/>
          <w:sz w:val="28"/>
          <w:szCs w:val="28"/>
        </w:rPr>
        <w:t>) планируемых объемов поступлений в виде:</w:t>
      </w:r>
    </w:p>
    <w:p w:rsidR="00883F61" w:rsidRPr="00883F61" w:rsidRDefault="00883F61"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83F61">
        <w:rPr>
          <w:rFonts w:ascii="Times New Roman" w:hAnsi="Times New Roman" w:cs="Times New Roman"/>
          <w:sz w:val="28"/>
          <w:szCs w:val="28"/>
        </w:rPr>
        <w:t>а) субсидий на финансовое обеспечение выполнения государственного задания;</w:t>
      </w:r>
    </w:p>
    <w:p w:rsidR="00883F61" w:rsidRPr="00883F61" w:rsidRDefault="00883F61" w:rsidP="00726DD5">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883F61">
        <w:rPr>
          <w:rFonts w:ascii="Times New Roman" w:hAnsi="Times New Roman" w:cs="Times New Roman"/>
          <w:sz w:val="28"/>
          <w:szCs w:val="28"/>
        </w:rPr>
        <w:t>б) субсидий, предусмотренных абзацем вторым пункта 1 статьи 78.1 Бюджетного кодекса Российской Федерации (далее - целевые субсидии);</w:t>
      </w:r>
    </w:p>
    <w:p w:rsidR="00883F61" w:rsidRPr="00883F61" w:rsidRDefault="00883F61"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83F61">
        <w:rPr>
          <w:rFonts w:ascii="Times New Roman" w:hAnsi="Times New Roman" w:cs="Times New Roman"/>
          <w:sz w:val="28"/>
          <w:szCs w:val="28"/>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w:t>
      </w:r>
      <w:r w:rsidR="00726DD5">
        <w:rPr>
          <w:rFonts w:ascii="Times New Roman" w:hAnsi="Times New Roman" w:cs="Times New Roman"/>
          <w:sz w:val="28"/>
          <w:szCs w:val="28"/>
        </w:rPr>
        <w:t>арственную собственность (далее − </w:t>
      </w:r>
      <w:r w:rsidRPr="00883F61">
        <w:rPr>
          <w:rFonts w:ascii="Times New Roman" w:hAnsi="Times New Roman" w:cs="Times New Roman"/>
          <w:sz w:val="28"/>
          <w:szCs w:val="28"/>
        </w:rPr>
        <w:t>субсидии на осуществление капитальных вложений);</w:t>
      </w:r>
    </w:p>
    <w:p w:rsidR="00883F61" w:rsidRPr="00883F61" w:rsidRDefault="00883F61"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83F61">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гранты);</w:t>
      </w:r>
    </w:p>
    <w:p w:rsidR="00883F61" w:rsidRPr="00883F61" w:rsidRDefault="00883F61"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83F61">
        <w:rPr>
          <w:rFonts w:ascii="Times New Roman" w:hAnsi="Times New Roman" w:cs="Times New Roman"/>
          <w:sz w:val="28"/>
          <w:szCs w:val="28"/>
        </w:rPr>
        <w:t>д)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 в рамках государственного задания;</w:t>
      </w:r>
    </w:p>
    <w:p w:rsidR="00883F61" w:rsidRDefault="00883F61"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83F61">
        <w:rPr>
          <w:rFonts w:ascii="Times New Roman" w:hAnsi="Times New Roman" w:cs="Times New Roman"/>
          <w:sz w:val="28"/>
          <w:szCs w:val="28"/>
        </w:rPr>
        <w:t>е) доходов от приносящей доход деятельности, предусмотренной уставом учреждения;</w:t>
      </w:r>
    </w:p>
    <w:p w:rsidR="00BB53CF" w:rsidRDefault="00385CAF" w:rsidP="00726D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F08C7">
        <w:rPr>
          <w:rFonts w:ascii="Times New Roman" w:hAnsi="Times New Roman" w:cs="Times New Roman"/>
          <w:sz w:val="28"/>
          <w:szCs w:val="28"/>
        </w:rPr>
        <w:t>планируемых объемов выплат, связанных с осуществлением деятельности, предусмотренной уставом учреждения.</w:t>
      </w:r>
    </w:p>
    <w:p w:rsidR="00DA2D4D" w:rsidRPr="00DA2D4D" w:rsidRDefault="00385CAF" w:rsidP="00726DD5">
      <w:pPr>
        <w:pStyle w:val="ConsPlusNormal"/>
        <w:numPr>
          <w:ilvl w:val="0"/>
          <w:numId w:val="3"/>
        </w:numPr>
        <w:ind w:left="0" w:firstLine="709"/>
        <w:jc w:val="both"/>
        <w:rPr>
          <w:rFonts w:ascii="Times New Roman" w:hAnsi="Times New Roman" w:cs="Times New Roman"/>
          <w:sz w:val="28"/>
          <w:szCs w:val="28"/>
        </w:rPr>
      </w:pPr>
      <w:r w:rsidRPr="00DA2D4D">
        <w:rPr>
          <w:rFonts w:ascii="Times New Roman" w:hAnsi="Times New Roman" w:cs="Times New Roman"/>
          <w:sz w:val="28"/>
          <w:szCs w:val="28"/>
        </w:rPr>
        <w:t xml:space="preserve">Поступления, указанные в подпунктах "а" - "г" пункта </w:t>
      </w:r>
      <w:r w:rsidR="00053364">
        <w:rPr>
          <w:rFonts w:ascii="Times New Roman" w:hAnsi="Times New Roman" w:cs="Times New Roman"/>
          <w:sz w:val="28"/>
          <w:szCs w:val="28"/>
        </w:rPr>
        <w:t>8</w:t>
      </w:r>
      <w:r w:rsidRPr="00DA2D4D">
        <w:rPr>
          <w:rFonts w:ascii="Times New Roman" w:hAnsi="Times New Roman" w:cs="Times New Roman"/>
          <w:sz w:val="28"/>
          <w:szCs w:val="28"/>
        </w:rPr>
        <w:t xml:space="preserve"> настоящего Порядка, формируются учреждением на основании информации о планируемом к выделению объеме средств областного бюджета на очередной финансовый год и плановый период (далее - информация).</w:t>
      </w:r>
    </w:p>
    <w:p w:rsidR="00DA2D4D" w:rsidRDefault="00DA2D4D" w:rsidP="00726DD5">
      <w:pPr>
        <w:pStyle w:val="a3"/>
        <w:widowControl w:val="0"/>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 xml:space="preserve">Поступления, указанные в </w:t>
      </w:r>
      <w:r w:rsidRPr="00DA2D4D">
        <w:rPr>
          <w:rFonts w:ascii="Times New Roman" w:hAnsi="Times New Roman" w:cs="Times New Roman"/>
          <w:sz w:val="28"/>
          <w:szCs w:val="28"/>
        </w:rPr>
        <w:t xml:space="preserve">подпунктах "д" и </w:t>
      </w:r>
      <w:hyperlink w:anchor="P60" w:history="1">
        <w:r w:rsidRPr="00DA2D4D">
          <w:rPr>
            <w:rFonts w:ascii="Times New Roman" w:hAnsi="Times New Roman" w:cs="Times New Roman"/>
            <w:sz w:val="28"/>
            <w:szCs w:val="28"/>
          </w:rPr>
          <w:t>"е" пункта 8</w:t>
        </w:r>
      </w:hyperlink>
      <w:r w:rsidRPr="00FF08C7">
        <w:rPr>
          <w:rFonts w:ascii="Times New Roman" w:hAnsi="Times New Roman" w:cs="Times New Roman"/>
          <w:sz w:val="28"/>
          <w:szCs w:val="28"/>
        </w:rPr>
        <w:t xml:space="preserve"> настоящего Порядка, рассчитываются исходя из планируемого объема оказания </w:t>
      </w:r>
      <w:r w:rsidRPr="00FF08C7">
        <w:rPr>
          <w:rFonts w:ascii="Times New Roman" w:hAnsi="Times New Roman" w:cs="Times New Roman"/>
          <w:sz w:val="28"/>
          <w:szCs w:val="28"/>
        </w:rPr>
        <w:lastRenderedPageBreak/>
        <w:t>услуг (выполнения работ) и планируемой стоимости их реализации.</w:t>
      </w:r>
    </w:p>
    <w:p w:rsidR="00EC7EFB" w:rsidRDefault="00EC7EFB"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C7EFB">
        <w:rPr>
          <w:rFonts w:ascii="Times New Roman" w:hAnsi="Times New Roman" w:cs="Times New Roman"/>
          <w:sz w:val="28"/>
          <w:szCs w:val="28"/>
        </w:rPr>
        <w:t>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разделе I.</w:t>
      </w:r>
    </w:p>
    <w:p w:rsidR="00E12293" w:rsidRDefault="00DE7667" w:rsidP="00726DD5">
      <w:pPr>
        <w:pStyle w:val="a3"/>
        <w:widowControl w:val="0"/>
        <w:numPr>
          <w:ilvl w:val="0"/>
          <w:numId w:val="3"/>
        </w:numPr>
        <w:autoSpaceDE w:val="0"/>
        <w:autoSpaceDN w:val="0"/>
        <w:adjustRightInd w:val="0"/>
        <w:spacing w:before="240" w:after="0" w:line="240" w:lineRule="auto"/>
        <w:ind w:left="0" w:firstLine="709"/>
        <w:jc w:val="both"/>
        <w:rPr>
          <w:rFonts w:ascii="Times New Roman" w:hAnsi="Times New Roman" w:cs="Times New Roman"/>
          <w:sz w:val="28"/>
          <w:szCs w:val="28"/>
        </w:rPr>
      </w:pPr>
      <w:r w:rsidRPr="00494E8E">
        <w:rPr>
          <w:rFonts w:ascii="Times New Roman" w:hAnsi="Times New Roman" w:cs="Times New Roman"/>
          <w:sz w:val="28"/>
          <w:szCs w:val="28"/>
        </w:rPr>
        <w:t>Плановые показатели по расходам на закупки товаров, работ, услуг, отраженные в разделе I, по</w:t>
      </w:r>
      <w:r w:rsidR="00494E8E" w:rsidRPr="00494E8E">
        <w:rPr>
          <w:rFonts w:ascii="Times New Roman" w:hAnsi="Times New Roman" w:cs="Times New Roman"/>
          <w:sz w:val="28"/>
          <w:szCs w:val="28"/>
        </w:rPr>
        <w:t>длежат детализации в разделе II</w:t>
      </w:r>
      <w:r w:rsidR="00E12293">
        <w:rPr>
          <w:rFonts w:ascii="Times New Roman" w:hAnsi="Times New Roman" w:cs="Times New Roman"/>
          <w:sz w:val="28"/>
          <w:szCs w:val="28"/>
        </w:rPr>
        <w:t>.</w:t>
      </w:r>
    </w:p>
    <w:p w:rsidR="00BB53CF" w:rsidRPr="00494E8E" w:rsidRDefault="00E12293" w:rsidP="00726DD5">
      <w:pPr>
        <w:pStyle w:val="a3"/>
        <w:widowControl w:val="0"/>
        <w:numPr>
          <w:ilvl w:val="0"/>
          <w:numId w:val="3"/>
        </w:numPr>
        <w:autoSpaceDE w:val="0"/>
        <w:autoSpaceDN w:val="0"/>
        <w:adjustRightInd w:val="0"/>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B53CF" w:rsidRPr="00494E8E">
        <w:rPr>
          <w:rFonts w:ascii="Times New Roman" w:hAnsi="Times New Roman" w:cs="Times New Roman"/>
          <w:sz w:val="28"/>
          <w:szCs w:val="28"/>
        </w:rPr>
        <w:t xml:space="preserve"> графе 4 раздела I указывается классификация операций сектора государственного управления (КОСГУ), соответствующая показателям, отраженным в графе 1 раздела I.</w:t>
      </w:r>
    </w:p>
    <w:p w:rsidR="00370E00" w:rsidRDefault="00370E00" w:rsidP="00726DD5">
      <w:pPr>
        <w:pStyle w:val="a3"/>
        <w:widowControl w:val="0"/>
        <w:autoSpaceDE w:val="0"/>
        <w:autoSpaceDN w:val="0"/>
        <w:adjustRightInd w:val="0"/>
        <w:spacing w:line="240" w:lineRule="auto"/>
        <w:ind w:left="709"/>
        <w:jc w:val="center"/>
        <w:rPr>
          <w:rFonts w:ascii="Times New Roman" w:hAnsi="Times New Roman" w:cs="Times New Roman"/>
          <w:sz w:val="28"/>
          <w:szCs w:val="28"/>
        </w:rPr>
      </w:pPr>
    </w:p>
    <w:p w:rsidR="004C553F" w:rsidRPr="004C553F" w:rsidRDefault="004C553F" w:rsidP="00726DD5">
      <w:pPr>
        <w:pStyle w:val="a3"/>
        <w:widowControl w:val="0"/>
        <w:autoSpaceDE w:val="0"/>
        <w:autoSpaceDN w:val="0"/>
        <w:adjustRightInd w:val="0"/>
        <w:spacing w:line="240" w:lineRule="auto"/>
        <w:ind w:left="0"/>
        <w:jc w:val="center"/>
        <w:rPr>
          <w:rFonts w:ascii="Times New Roman" w:hAnsi="Times New Roman" w:cs="Times New Roman"/>
          <w:sz w:val="28"/>
          <w:szCs w:val="28"/>
        </w:rPr>
      </w:pPr>
      <w:r w:rsidRPr="004C553F">
        <w:rPr>
          <w:rFonts w:ascii="Times New Roman" w:hAnsi="Times New Roman" w:cs="Times New Roman"/>
          <w:sz w:val="28"/>
          <w:szCs w:val="28"/>
        </w:rPr>
        <w:t>III. Формирование обоснований (расчетов) плановых</w:t>
      </w:r>
    </w:p>
    <w:p w:rsidR="004C553F" w:rsidRDefault="004C553F" w:rsidP="00726DD5">
      <w:pPr>
        <w:pStyle w:val="a3"/>
        <w:widowControl w:val="0"/>
        <w:autoSpaceDE w:val="0"/>
        <w:autoSpaceDN w:val="0"/>
        <w:adjustRightInd w:val="0"/>
        <w:spacing w:line="240" w:lineRule="auto"/>
        <w:ind w:left="709"/>
        <w:jc w:val="center"/>
        <w:rPr>
          <w:rFonts w:ascii="Times New Roman" w:hAnsi="Times New Roman" w:cs="Times New Roman"/>
          <w:sz w:val="28"/>
          <w:szCs w:val="28"/>
        </w:rPr>
      </w:pPr>
      <w:r w:rsidRPr="004C553F">
        <w:rPr>
          <w:rFonts w:ascii="Times New Roman" w:hAnsi="Times New Roman" w:cs="Times New Roman"/>
          <w:sz w:val="28"/>
          <w:szCs w:val="28"/>
        </w:rPr>
        <w:t>показателей поступлений и выплат</w:t>
      </w:r>
    </w:p>
    <w:p w:rsidR="00BB53CF" w:rsidRPr="0008491B" w:rsidRDefault="00BB53CF" w:rsidP="00726DD5">
      <w:pPr>
        <w:pStyle w:val="a3"/>
        <w:widowControl w:val="0"/>
        <w:autoSpaceDE w:val="0"/>
        <w:autoSpaceDN w:val="0"/>
        <w:adjustRightInd w:val="0"/>
        <w:spacing w:line="240" w:lineRule="auto"/>
        <w:ind w:left="709"/>
        <w:jc w:val="center"/>
        <w:rPr>
          <w:rFonts w:ascii="Times New Roman" w:hAnsi="Times New Roman" w:cs="Times New Roman"/>
          <w:sz w:val="28"/>
          <w:szCs w:val="28"/>
        </w:rPr>
      </w:pPr>
    </w:p>
    <w:p w:rsidR="00370E00" w:rsidRDefault="00370E00"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370E00">
        <w:rPr>
          <w:rFonts w:ascii="Times New Roman" w:hAnsi="Times New Roman" w:cs="Times New Roman"/>
          <w:sz w:val="28"/>
          <w:szCs w:val="28"/>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rsidR="00866E8E" w:rsidRPr="00866E8E" w:rsidRDefault="00866E8E"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66E8E">
        <w:rPr>
          <w:rFonts w:ascii="Times New Roman" w:hAnsi="Times New Roman" w:cs="Times New Roman"/>
          <w:sz w:val="28"/>
          <w:szCs w:val="28"/>
        </w:rPr>
        <w:t xml:space="preserve">Обоснования (расчеты) формируются по соответствующим кодам (составным частям кода) </w:t>
      </w:r>
      <w:r>
        <w:rPr>
          <w:rFonts w:ascii="Times New Roman" w:hAnsi="Times New Roman" w:cs="Times New Roman"/>
          <w:sz w:val="28"/>
          <w:szCs w:val="28"/>
        </w:rPr>
        <w:t>бюджетной классификации в части</w:t>
      </w:r>
      <w:r w:rsidRPr="00866E8E">
        <w:rPr>
          <w:rFonts w:ascii="Times New Roman" w:hAnsi="Times New Roman" w:cs="Times New Roman"/>
          <w:sz w:val="28"/>
          <w:szCs w:val="28"/>
        </w:rPr>
        <w:t>:</w:t>
      </w:r>
    </w:p>
    <w:p w:rsidR="00866E8E" w:rsidRPr="00866E8E" w:rsidRDefault="00866E8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66E8E">
        <w:rPr>
          <w:rFonts w:ascii="Times New Roman" w:hAnsi="Times New Roman" w:cs="Times New Roman"/>
          <w:sz w:val="28"/>
          <w:szCs w:val="28"/>
        </w:rPr>
        <w:t>1) планируемых поступлений:</w:t>
      </w:r>
    </w:p>
    <w:p w:rsidR="00866E8E" w:rsidRPr="00866E8E" w:rsidRDefault="00866E8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66E8E">
        <w:rPr>
          <w:rFonts w:ascii="Times New Roman" w:hAnsi="Times New Roman" w:cs="Times New Roman"/>
          <w:sz w:val="28"/>
          <w:szCs w:val="28"/>
        </w:rPr>
        <w:t>а) от доходов - по коду аналитической группы подвида доходов бюджетов классификации доходов бюджетов;</w:t>
      </w:r>
    </w:p>
    <w:p w:rsidR="00866E8E" w:rsidRDefault="00866E8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66E8E">
        <w:rPr>
          <w:rFonts w:ascii="Times New Roman" w:hAnsi="Times New Roman" w:cs="Times New Roman"/>
          <w:sz w:val="28"/>
          <w:szCs w:val="28"/>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66E8E" w:rsidRDefault="00866E8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2) планируемых выплат:</w:t>
      </w:r>
    </w:p>
    <w:p w:rsidR="00866E8E" w:rsidRDefault="00866E8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а) по расходам - по кодам видов расходов классификации расходов бюджетов;</w:t>
      </w:r>
    </w:p>
    <w:p w:rsidR="00866E8E" w:rsidRDefault="00866E8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66E8E" w:rsidRDefault="00866E8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F08C7">
        <w:rPr>
          <w:rFonts w:ascii="Times New Roman" w:hAnsi="Times New Roman" w:cs="Times New Roman"/>
          <w:sz w:val="28"/>
          <w:szCs w:val="28"/>
        </w:rPr>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6758E3" w:rsidRDefault="00001BD5"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758E3">
        <w:rPr>
          <w:rFonts w:ascii="Times New Roman" w:hAnsi="Times New Roman" w:cs="Times New Roman"/>
          <w:sz w:val="28"/>
          <w:szCs w:val="28"/>
        </w:rPr>
        <w:t xml:space="preserve">Обоснования (расчеты) плановых показателей поступлений формируются на основании расчетов соответствующих доходов (далее - расчеты доходов) с учетом </w:t>
      </w:r>
      <w:r w:rsidR="00C66662">
        <w:rPr>
          <w:rFonts w:ascii="Times New Roman" w:hAnsi="Times New Roman" w:cs="Times New Roman"/>
          <w:sz w:val="28"/>
          <w:szCs w:val="28"/>
        </w:rPr>
        <w:t xml:space="preserve">возникшей на начало финансового года </w:t>
      </w:r>
      <w:r w:rsidR="006758E3" w:rsidRPr="006758E3">
        <w:rPr>
          <w:rFonts w:ascii="Times New Roman" w:hAnsi="Times New Roman" w:cs="Times New Roman"/>
          <w:sz w:val="28"/>
          <w:szCs w:val="28"/>
        </w:rPr>
        <w:t xml:space="preserve">задолженности </w:t>
      </w:r>
      <w:r w:rsidR="00C66662">
        <w:rPr>
          <w:rFonts w:ascii="Times New Roman" w:hAnsi="Times New Roman" w:cs="Times New Roman"/>
          <w:sz w:val="28"/>
          <w:szCs w:val="28"/>
        </w:rPr>
        <w:t>п</w:t>
      </w:r>
      <w:r w:rsidR="00C034E6">
        <w:rPr>
          <w:rFonts w:ascii="Times New Roman" w:hAnsi="Times New Roman" w:cs="Times New Roman"/>
          <w:sz w:val="28"/>
          <w:szCs w:val="28"/>
        </w:rPr>
        <w:t xml:space="preserve">еред Учреждением </w:t>
      </w:r>
      <w:r w:rsidR="00C66662">
        <w:rPr>
          <w:rFonts w:ascii="Times New Roman" w:hAnsi="Times New Roman" w:cs="Times New Roman"/>
          <w:sz w:val="28"/>
          <w:szCs w:val="28"/>
        </w:rPr>
        <w:t xml:space="preserve">по доходам </w:t>
      </w:r>
      <w:r w:rsidRPr="006758E3">
        <w:rPr>
          <w:rFonts w:ascii="Times New Roman" w:hAnsi="Times New Roman" w:cs="Times New Roman"/>
          <w:sz w:val="28"/>
          <w:szCs w:val="28"/>
        </w:rPr>
        <w:t>и полученных</w:t>
      </w:r>
      <w:r w:rsidR="00C034E6">
        <w:rPr>
          <w:rFonts w:ascii="Times New Roman" w:hAnsi="Times New Roman" w:cs="Times New Roman"/>
          <w:sz w:val="28"/>
          <w:szCs w:val="28"/>
        </w:rPr>
        <w:t xml:space="preserve"> </w:t>
      </w:r>
      <w:r w:rsidR="00C66662" w:rsidRPr="006758E3">
        <w:rPr>
          <w:rFonts w:ascii="Times New Roman" w:hAnsi="Times New Roman" w:cs="Times New Roman"/>
          <w:sz w:val="28"/>
          <w:szCs w:val="28"/>
        </w:rPr>
        <w:t>на н</w:t>
      </w:r>
      <w:r w:rsidR="00C66662">
        <w:rPr>
          <w:rFonts w:ascii="Times New Roman" w:hAnsi="Times New Roman" w:cs="Times New Roman"/>
          <w:sz w:val="28"/>
          <w:szCs w:val="28"/>
        </w:rPr>
        <w:t>ачало текущего финансового года</w:t>
      </w:r>
      <w:r w:rsidR="00C66662" w:rsidRPr="006758E3">
        <w:rPr>
          <w:rFonts w:ascii="Times New Roman" w:hAnsi="Times New Roman" w:cs="Times New Roman"/>
          <w:sz w:val="28"/>
          <w:szCs w:val="28"/>
        </w:rPr>
        <w:t xml:space="preserve"> </w:t>
      </w:r>
      <w:r w:rsidR="006758E3" w:rsidRPr="006758E3">
        <w:rPr>
          <w:rFonts w:ascii="Times New Roman" w:hAnsi="Times New Roman" w:cs="Times New Roman"/>
          <w:sz w:val="28"/>
          <w:szCs w:val="28"/>
        </w:rPr>
        <w:t>предварительных платежей (авансов) по договорам (контрактам, соглашениям)</w:t>
      </w:r>
      <w:r w:rsidR="006758E3">
        <w:rPr>
          <w:rFonts w:ascii="Times New Roman" w:hAnsi="Times New Roman" w:cs="Times New Roman"/>
          <w:sz w:val="28"/>
          <w:szCs w:val="28"/>
        </w:rPr>
        <w:t>.</w:t>
      </w:r>
      <w:r w:rsidR="00C66662">
        <w:rPr>
          <w:rFonts w:ascii="Times New Roman" w:hAnsi="Times New Roman" w:cs="Times New Roman"/>
          <w:sz w:val="28"/>
          <w:szCs w:val="28"/>
        </w:rPr>
        <w:t xml:space="preserve"> </w:t>
      </w:r>
    </w:p>
    <w:p w:rsidR="006758E3" w:rsidRPr="007C315E" w:rsidRDefault="008D1DD5" w:rsidP="00726DD5">
      <w:pPr>
        <w:pStyle w:val="a3"/>
        <w:widowControl w:val="0"/>
        <w:numPr>
          <w:ilvl w:val="0"/>
          <w:numId w:val="3"/>
        </w:numPr>
        <w:autoSpaceDE w:val="0"/>
        <w:autoSpaceDN w:val="0"/>
        <w:adjustRightInd w:val="0"/>
        <w:spacing w:after="0" w:line="240" w:lineRule="auto"/>
        <w:ind w:left="7" w:firstLine="702"/>
        <w:jc w:val="both"/>
        <w:rPr>
          <w:rFonts w:ascii="Times New Roman" w:hAnsi="Times New Roman" w:cs="Times New Roman"/>
          <w:sz w:val="28"/>
          <w:szCs w:val="28"/>
        </w:rPr>
      </w:pPr>
      <w:r w:rsidRPr="007C315E">
        <w:rPr>
          <w:rFonts w:ascii="Times New Roman" w:hAnsi="Times New Roman" w:cs="Times New Roman"/>
          <w:sz w:val="28"/>
          <w:szCs w:val="28"/>
        </w:rPr>
        <w:t>Расчеты доходов формируются:</w:t>
      </w:r>
    </w:p>
    <w:p w:rsidR="00F645BC" w:rsidRPr="007C315E" w:rsidRDefault="00F645BC"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C315E">
        <w:rPr>
          <w:rFonts w:ascii="Times New Roman" w:hAnsi="Times New Roman" w:cs="Times New Roman"/>
          <w:sz w:val="28"/>
          <w:szCs w:val="28"/>
        </w:rPr>
        <w:t>1) по доходам от использования собственности, от распоряжения правами на результаты интеллектуальной деятельности и средствами индивидуализации;</w:t>
      </w:r>
    </w:p>
    <w:p w:rsidR="00F645BC" w:rsidRPr="007C315E" w:rsidRDefault="00F645BC"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C315E">
        <w:rPr>
          <w:rFonts w:ascii="Times New Roman" w:hAnsi="Times New Roman" w:cs="Times New Roman"/>
          <w:sz w:val="28"/>
          <w:szCs w:val="28"/>
        </w:rPr>
        <w:lastRenderedPageBreak/>
        <w:t>2) по доходам от оказания услуг (выполнения работ) (в том числе в виде субсидии на финансовое обеспечение выполнения государственного задания;</w:t>
      </w:r>
    </w:p>
    <w:p w:rsidR="00F645BC" w:rsidRPr="007C315E" w:rsidRDefault="00F645BC"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C315E">
        <w:rPr>
          <w:rFonts w:ascii="Times New Roman" w:hAnsi="Times New Roman" w:cs="Times New Roman"/>
          <w:sz w:val="28"/>
          <w:szCs w:val="28"/>
        </w:rPr>
        <w:t>3) по доходам в виде штрафов, возмещения ущерба (в том числе включая штрафы, пени и неустойки за нарушение условий контрактов (договоров);</w:t>
      </w:r>
    </w:p>
    <w:p w:rsidR="00F645BC" w:rsidRPr="007C315E" w:rsidRDefault="00F645BC"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C315E">
        <w:rPr>
          <w:rFonts w:ascii="Times New Roman" w:hAnsi="Times New Roman" w:cs="Times New Roman"/>
          <w:sz w:val="28"/>
          <w:szCs w:val="28"/>
        </w:rPr>
        <w:t>4) по доходам от безвозмездных денежных поступлений (в том числе грантов, пожертвований);</w:t>
      </w:r>
    </w:p>
    <w:p w:rsidR="00F645BC" w:rsidRPr="007C315E" w:rsidRDefault="00F645BC"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C315E">
        <w:rPr>
          <w:rFonts w:ascii="Times New Roman" w:hAnsi="Times New Roman" w:cs="Times New Roman"/>
          <w:sz w:val="28"/>
          <w:szCs w:val="28"/>
        </w:rPr>
        <w:t>5) по доходам в виде целевых субсидий, а также субсидий на осуществление капитальных вложений;</w:t>
      </w:r>
    </w:p>
    <w:p w:rsidR="00F645BC" w:rsidRPr="007C315E" w:rsidRDefault="00F645BC"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C315E">
        <w:rPr>
          <w:rFonts w:ascii="Times New Roman" w:hAnsi="Times New Roman" w:cs="Times New Roman"/>
          <w:sz w:val="28"/>
          <w:szCs w:val="28"/>
        </w:rPr>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E1FCE" w:rsidRPr="008E1FCE" w:rsidRDefault="008E1FCE" w:rsidP="00726DD5">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Расчеты доходов, указанных в пункте 17 настоящего Порядка, осуществляются:</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1) 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2) по доходам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 исходя из объема предоставленного в пользование имущества и планируемой стоимости услуг (возмещаемых расходов);</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3) 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4) по доходам от оказания услуг (выполнения работ):</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а) в рамках установленного государственного задания в случаях, установленных законодательством Российской Федерации, - в соответствии с объемом услуг (работ), установленных государственным заданием, и платой (ценой, тарифом) за указанную услугу (работу);</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б) сверх установленного государственного задания - исходя из планируемого объема оказания платных услуг (выполнения работ) и их планируемой стоимости;</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5) 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6) по доходам в виде безвозмездных денежных поступлений (в том числе грантов, пожертвований) - исходя из стоимости услуг по одному договору, среднего количества указанных поступлений за последние три года и их размера;</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 xml:space="preserve">7) по доходам в виде целевых субсидий, а также субсидий на </w:t>
      </w:r>
      <w:r w:rsidRPr="008E1FCE">
        <w:rPr>
          <w:rFonts w:ascii="Times New Roman" w:hAnsi="Times New Roman" w:cs="Times New Roman"/>
          <w:sz w:val="28"/>
          <w:szCs w:val="28"/>
        </w:rPr>
        <w:lastRenderedPageBreak/>
        <w:t>осуществление капитальных вложений - исходя из стоимости услуг по одному договору, среднего количества указанных поступлений за последние три года и их размера;</w:t>
      </w:r>
    </w:p>
    <w:p w:rsidR="008E1FCE" w:rsidRPr="008E1FCE" w:rsidRDefault="008E1FCE"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E1FCE">
        <w:rPr>
          <w:rFonts w:ascii="Times New Roman" w:hAnsi="Times New Roman" w:cs="Times New Roman"/>
          <w:sz w:val="28"/>
          <w:szCs w:val="28"/>
        </w:rPr>
        <w:t>8) 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8E1FCE" w:rsidRDefault="00BF2848"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8E1FCE" w:rsidRPr="008E1FCE">
        <w:rPr>
          <w:rFonts w:ascii="Times New Roman" w:hAnsi="Times New Roman" w:cs="Times New Roman"/>
          <w:sz w:val="28"/>
          <w:szCs w:val="28"/>
        </w:rPr>
        <w:t>) 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8268AF" w:rsidRDefault="008268AF"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D7CCD">
        <w:rPr>
          <w:rFonts w:ascii="Times New Roman" w:hAnsi="Times New Roman" w:cs="Times New Roman"/>
          <w:sz w:val="28"/>
          <w:szCs w:val="28"/>
        </w:rPr>
        <w:t>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bookmarkStart w:id="3" w:name="P104"/>
      <w:bookmarkEnd w:id="3"/>
    </w:p>
    <w:p w:rsidR="006D582F" w:rsidRDefault="006D582F"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DD7CCD">
        <w:rPr>
          <w:rFonts w:ascii="Times New Roman" w:hAnsi="Times New Roman" w:cs="Times New Roman"/>
          <w:sz w:val="28"/>
          <w:szCs w:val="28"/>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услуг (выполнения работ), по следующим видам расходов:</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 оплата труда работников учреждения;</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2) страховые взносы на следующие виды обязательного страхования:</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а) пенсионное страхование;</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б) социальное страхование на случай временной нетрудоспособности и в связи с материнством;</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в) страхование от несчастных случаев на производстве и профессиональных заболеваний;</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г) медицинское страхование;</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 xml:space="preserve">4)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w:t>
      </w:r>
      <w:r w:rsidRPr="00DD7CCD">
        <w:rPr>
          <w:rFonts w:ascii="Times New Roman" w:hAnsi="Times New Roman" w:cs="Times New Roman"/>
          <w:sz w:val="28"/>
          <w:szCs w:val="28"/>
        </w:rPr>
        <w:lastRenderedPageBreak/>
        <w:t>путевок на санаторно-курортное лечение и в детские оздоровительные лагеря, а также выплаты бывшим работникам учреждения, в том числе к памятным датам, профессиональным праздникам (далее - выплаты по социальному обеспечению и иные выплаты);</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5) уплата налога на имущество организации, земельного налога, водного налога, транспортного налога;</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6)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7) безвозмездные перечисления организациям и физическим лицам;</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8) оплата услуг и работ, в том числе:</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а) услуг связи;</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б) транспортных услуг;</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в) коммунальных услуг;</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г) аренды имущества;</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д) содержания имущества;</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ж) повышения квалификации;</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з) приобретения объектов движимого имущества;</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и) приобретения материальных запасов;</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9) осуществление капитальных вложений;</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10) выполнение учреждением государственного задания;</w:t>
      </w:r>
    </w:p>
    <w:p w:rsidR="006D582F" w:rsidRDefault="006D582F"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11) оплата прочих услуг и работ.</w:t>
      </w:r>
    </w:p>
    <w:p w:rsidR="006D582F" w:rsidRDefault="006D582F"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D7CCD">
        <w:rPr>
          <w:rFonts w:ascii="Times New Roman" w:hAnsi="Times New Roman" w:cs="Times New Roman"/>
          <w:sz w:val="28"/>
          <w:szCs w:val="28"/>
        </w:rPr>
        <w:t>Расчеты расходов, указанных в пункте 2</w:t>
      </w:r>
      <w:r>
        <w:rPr>
          <w:rFonts w:ascii="Times New Roman" w:hAnsi="Times New Roman" w:cs="Times New Roman"/>
          <w:sz w:val="28"/>
          <w:szCs w:val="28"/>
        </w:rPr>
        <w:t>0</w:t>
      </w:r>
      <w:r w:rsidRPr="00DD7CCD">
        <w:rPr>
          <w:rFonts w:ascii="Times New Roman" w:hAnsi="Times New Roman" w:cs="Times New Roman"/>
          <w:sz w:val="28"/>
          <w:szCs w:val="28"/>
        </w:rPr>
        <w:t xml:space="preserve"> настоящего Порядка, осуществляются:</w:t>
      </w:r>
    </w:p>
    <w:p w:rsidR="00FD731C" w:rsidRPr="00DD7CCD"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 xml:space="preserve">1) по расходам на оплату труда работников учреждения - в </w:t>
      </w:r>
      <w:r>
        <w:rPr>
          <w:rFonts w:ascii="Times New Roman" w:hAnsi="Times New Roman" w:cs="Times New Roman"/>
          <w:sz w:val="28"/>
          <w:szCs w:val="28"/>
        </w:rPr>
        <w:t>соответствии с утвержденным</w:t>
      </w:r>
      <w:r w:rsidRPr="00DD7CCD">
        <w:rPr>
          <w:rFonts w:ascii="Times New Roman" w:hAnsi="Times New Roman" w:cs="Times New Roman"/>
          <w:sz w:val="28"/>
          <w:szCs w:val="28"/>
        </w:rPr>
        <w:t xml:space="preserve"> </w:t>
      </w:r>
      <w:r>
        <w:rPr>
          <w:rFonts w:ascii="Times New Roman" w:hAnsi="Times New Roman" w:cs="Times New Roman"/>
          <w:sz w:val="28"/>
          <w:szCs w:val="28"/>
        </w:rPr>
        <w:t>Правительством Ленинградской области Положением о системах оплаты труда в государственных учреждениях Ленинградской области по видам экономической деятельности</w:t>
      </w:r>
      <w:r w:rsidRPr="00DD7CCD">
        <w:rPr>
          <w:rFonts w:ascii="Times New Roman" w:hAnsi="Times New Roman" w:cs="Times New Roman"/>
          <w:sz w:val="28"/>
          <w:szCs w:val="28"/>
        </w:rPr>
        <w:t>;</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 xml:space="preserve">2) по расходам на страховые взносы на обязательное страхование </w:t>
      </w:r>
      <w:r w:rsidR="00726DD5">
        <w:rPr>
          <w:rFonts w:ascii="Times New Roman" w:hAnsi="Times New Roman" w:cs="Times New Roman"/>
          <w:sz w:val="28"/>
          <w:szCs w:val="28"/>
        </w:rPr>
        <w:t>−</w:t>
      </w:r>
      <w:r w:rsidRPr="00DD7CCD">
        <w:rPr>
          <w:rFonts w:ascii="Times New Roman" w:hAnsi="Times New Roman" w:cs="Times New Roman"/>
          <w:sz w:val="28"/>
          <w:szCs w:val="28"/>
        </w:rPr>
        <w:t xml:space="preserve"> в соответствии с законодательством Российской Федерации о налогах и сборах;</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3) по расходам на выплаты компенсационного характера, за исключением фонда оплаты труда, выплаты по социальному обеспечению и иным выплатам,</w:t>
      </w:r>
      <w:r w:rsidR="00726DD5">
        <w:rPr>
          <w:rFonts w:ascii="Times New Roman" w:hAnsi="Times New Roman" w:cs="Times New Roman"/>
          <w:sz w:val="28"/>
          <w:szCs w:val="28"/>
        </w:rPr>
        <w:t> −</w:t>
      </w:r>
      <w:r w:rsidRPr="00DD7CCD">
        <w:rPr>
          <w:rFonts w:ascii="Times New Roman" w:hAnsi="Times New Roman" w:cs="Times New Roman"/>
          <w:sz w:val="28"/>
          <w:szCs w:val="28"/>
        </w:rPr>
        <w:t xml:space="preserve"> исходя из количества планируемых выплат в год и их размера;</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4) 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5) по расходам на уплату прочих налогов - по видам платежа исходя из порядка их расчета, порядка и сроков уплаты по каждому виду платежа;</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 xml:space="preserve">6) по расходам на безвозмездные перечисления организациям и </w:t>
      </w:r>
      <w:r w:rsidRPr="00DD7CCD">
        <w:rPr>
          <w:rFonts w:ascii="Times New Roman" w:hAnsi="Times New Roman" w:cs="Times New Roman"/>
          <w:sz w:val="28"/>
          <w:szCs w:val="28"/>
        </w:rPr>
        <w:lastRenderedPageBreak/>
        <w:t>физическим лицам - исходя из количества планируемых безвозмездных перечислений организациям и их размера;</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7) 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фельдъегерской и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8) 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9) 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 на транспортировку топлива (при наличии);</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10) 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11) 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12) 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 xml:space="preserve">13) 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w:t>
      </w:r>
      <w:r w:rsidRPr="00DD7CCD">
        <w:rPr>
          <w:rFonts w:ascii="Times New Roman" w:hAnsi="Times New Roman" w:cs="Times New Roman"/>
          <w:sz w:val="28"/>
          <w:szCs w:val="28"/>
        </w:rPr>
        <w:lastRenderedPageBreak/>
        <w:t>виду дополнительного профессионального образования;</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14) 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15) по расходам на приобретение материальных запасов - исходя из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16) по расходам на осуществление капитальных вложений, в том числе:</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FD731C" w:rsidRDefault="00FD731C"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17) 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8268AF" w:rsidRDefault="00CC0DAD" w:rsidP="00726DD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D7CCD">
        <w:rPr>
          <w:rFonts w:ascii="Times New Roman" w:hAnsi="Times New Roman" w:cs="Times New Roman"/>
          <w:sz w:val="28"/>
          <w:szCs w:val="28"/>
        </w:rPr>
        <w:t xml:space="preserve">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Правительством </w:t>
      </w:r>
      <w:r>
        <w:rPr>
          <w:rFonts w:ascii="Times New Roman" w:hAnsi="Times New Roman" w:cs="Times New Roman"/>
          <w:sz w:val="28"/>
          <w:szCs w:val="28"/>
        </w:rPr>
        <w:t xml:space="preserve">Ленинградской области </w:t>
      </w:r>
      <w:r w:rsidRPr="00DD7CCD">
        <w:rPr>
          <w:rFonts w:ascii="Times New Roman" w:hAnsi="Times New Roman" w:cs="Times New Roman"/>
          <w:sz w:val="28"/>
          <w:szCs w:val="28"/>
        </w:rPr>
        <w:t>в соответствии с абзацем первым пункта 4 статьи 69.2 Бюджетного кодекса Российской Федерации</w:t>
      </w:r>
      <w:r>
        <w:rPr>
          <w:rFonts w:ascii="Times New Roman" w:hAnsi="Times New Roman" w:cs="Times New Roman"/>
          <w:sz w:val="28"/>
          <w:szCs w:val="28"/>
        </w:rPr>
        <w:t xml:space="preserve"> </w:t>
      </w:r>
      <w:r w:rsidRPr="00DD7CCD">
        <w:rPr>
          <w:rFonts w:ascii="Times New Roman" w:hAnsi="Times New Roman" w:cs="Times New Roman"/>
          <w:sz w:val="28"/>
          <w:szCs w:val="28"/>
        </w:rPr>
        <w:t>в пределах общего объема средств субсидии на финансовое обеспечение выполнения государственного задания.</w:t>
      </w:r>
    </w:p>
    <w:p w:rsidR="006A29DD" w:rsidRDefault="006A29DD"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DD7CCD">
        <w:rPr>
          <w:rFonts w:ascii="Times New Roman" w:hAnsi="Times New Roman" w:cs="Times New Roman"/>
          <w:sz w:val="28"/>
          <w:szCs w:val="28"/>
        </w:rPr>
        <w:t>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6A29DD" w:rsidRDefault="006A29DD"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 xml:space="preserve">1) показатели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w:t>
      </w:r>
      <w:r w:rsidRPr="00DD7CCD">
        <w:rPr>
          <w:rFonts w:ascii="Times New Roman" w:hAnsi="Times New Roman" w:cs="Times New Roman"/>
          <w:sz w:val="28"/>
          <w:szCs w:val="28"/>
        </w:rPr>
        <w:lastRenderedPageBreak/>
        <w:t>муниципальных нужд, -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6A29DD" w:rsidRDefault="006A29DD"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2) показатели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w:t>
      </w:r>
      <w:r>
        <w:rPr>
          <w:rFonts w:ascii="Times New Roman" w:hAnsi="Times New Roman" w:cs="Times New Roman"/>
          <w:sz w:val="28"/>
          <w:szCs w:val="28"/>
        </w:rPr>
        <w:t>.</w:t>
      </w:r>
    </w:p>
    <w:p w:rsidR="00606B2E" w:rsidRDefault="009A5196" w:rsidP="00726DD5">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DD7CCD">
        <w:rPr>
          <w:rFonts w:ascii="Times New Roman" w:hAnsi="Times New Roman" w:cs="Times New Roman"/>
          <w:sz w:val="28"/>
          <w:szCs w:val="28"/>
        </w:rPr>
        <w:t xml:space="preserve">Подготовка обоснований (расчетов), указанных в настоящей главе, производится </w:t>
      </w:r>
      <w:r w:rsidR="00A47868">
        <w:rPr>
          <w:rFonts w:ascii="Times New Roman" w:hAnsi="Times New Roman" w:cs="Times New Roman"/>
          <w:sz w:val="28"/>
          <w:szCs w:val="28"/>
        </w:rPr>
        <w:t>У</w:t>
      </w:r>
      <w:r w:rsidRPr="00DD7CCD">
        <w:rPr>
          <w:rFonts w:ascii="Times New Roman" w:hAnsi="Times New Roman" w:cs="Times New Roman"/>
          <w:sz w:val="28"/>
          <w:szCs w:val="28"/>
        </w:rPr>
        <w:t>чреждением самостоятельно.</w:t>
      </w:r>
    </w:p>
    <w:p w:rsidR="00606B2E" w:rsidRDefault="00606B2E" w:rsidP="00726DD5">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p>
    <w:p w:rsidR="00606B2E" w:rsidRDefault="00606B2E" w:rsidP="00726DD5">
      <w:pPr>
        <w:pStyle w:val="ConsPlusTitle"/>
        <w:jc w:val="center"/>
        <w:outlineLvl w:val="1"/>
        <w:rPr>
          <w:rFonts w:ascii="Times New Roman" w:hAnsi="Times New Roman" w:cs="Times New Roman"/>
          <w:b w:val="0"/>
          <w:sz w:val="28"/>
          <w:szCs w:val="28"/>
        </w:rPr>
      </w:pPr>
      <w:r w:rsidRPr="00606B2E">
        <w:rPr>
          <w:rFonts w:ascii="Times New Roman" w:hAnsi="Times New Roman" w:cs="Times New Roman"/>
          <w:b w:val="0"/>
          <w:sz w:val="28"/>
          <w:szCs w:val="28"/>
        </w:rPr>
        <w:t>IV. Утверждение Плана</w:t>
      </w:r>
    </w:p>
    <w:p w:rsidR="000F2C48" w:rsidRDefault="000F2C48" w:rsidP="00726DD5">
      <w:pPr>
        <w:pStyle w:val="ConsPlusTitle"/>
        <w:ind w:firstLine="709"/>
        <w:jc w:val="center"/>
        <w:outlineLvl w:val="1"/>
        <w:rPr>
          <w:rFonts w:ascii="Times New Roman" w:hAnsi="Times New Roman" w:cs="Times New Roman"/>
          <w:b w:val="0"/>
          <w:sz w:val="28"/>
          <w:szCs w:val="28"/>
        </w:rPr>
      </w:pPr>
    </w:p>
    <w:p w:rsidR="000F2C48" w:rsidRDefault="000F2C48" w:rsidP="00726DD5">
      <w:pPr>
        <w:pStyle w:val="ConsPlusNormal"/>
        <w:ind w:firstLine="709"/>
        <w:jc w:val="both"/>
        <w:rPr>
          <w:rFonts w:ascii="Times New Roman" w:hAnsi="Times New Roman" w:cs="Times New Roman"/>
          <w:sz w:val="28"/>
          <w:szCs w:val="28"/>
        </w:rPr>
      </w:pPr>
      <w:r w:rsidRPr="000F2C48">
        <w:rPr>
          <w:rFonts w:ascii="Times New Roman" w:hAnsi="Times New Roman" w:cs="Times New Roman"/>
          <w:sz w:val="28"/>
          <w:szCs w:val="28"/>
        </w:rPr>
        <w:t>25.</w:t>
      </w:r>
      <w:r>
        <w:rPr>
          <w:rFonts w:ascii="Times New Roman" w:hAnsi="Times New Roman" w:cs="Times New Roman"/>
          <w:b/>
          <w:sz w:val="28"/>
          <w:szCs w:val="28"/>
        </w:rPr>
        <w:t xml:space="preserve"> </w:t>
      </w:r>
      <w:r w:rsidRPr="00DD7CCD">
        <w:rPr>
          <w:rFonts w:ascii="Times New Roman" w:hAnsi="Times New Roman" w:cs="Times New Roman"/>
          <w:sz w:val="28"/>
          <w:szCs w:val="28"/>
        </w:rPr>
        <w:t xml:space="preserve">План утверждается руководителем </w:t>
      </w:r>
      <w:r w:rsidR="00F13BCE">
        <w:rPr>
          <w:rFonts w:ascii="Times New Roman" w:hAnsi="Times New Roman" w:cs="Times New Roman"/>
          <w:sz w:val="28"/>
          <w:szCs w:val="28"/>
        </w:rPr>
        <w:t>У</w:t>
      </w:r>
      <w:r w:rsidRPr="00DD7CCD">
        <w:rPr>
          <w:rFonts w:ascii="Times New Roman" w:hAnsi="Times New Roman" w:cs="Times New Roman"/>
          <w:sz w:val="28"/>
          <w:szCs w:val="28"/>
        </w:rPr>
        <w:t xml:space="preserve">чреждения после утверждения </w:t>
      </w:r>
      <w:r w:rsidR="00F13BCE">
        <w:rPr>
          <w:rFonts w:ascii="Times New Roman" w:hAnsi="Times New Roman" w:cs="Times New Roman"/>
          <w:sz w:val="28"/>
          <w:szCs w:val="28"/>
        </w:rPr>
        <w:t xml:space="preserve">областного закона </w:t>
      </w:r>
      <w:r w:rsidR="00CE2B9B">
        <w:rPr>
          <w:rFonts w:ascii="Times New Roman" w:hAnsi="Times New Roman" w:cs="Times New Roman"/>
          <w:sz w:val="28"/>
          <w:szCs w:val="28"/>
        </w:rPr>
        <w:t xml:space="preserve">Ленинградской области </w:t>
      </w:r>
      <w:r w:rsidR="00F13BCE">
        <w:rPr>
          <w:rFonts w:ascii="Times New Roman" w:hAnsi="Times New Roman" w:cs="Times New Roman"/>
          <w:sz w:val="28"/>
          <w:szCs w:val="28"/>
        </w:rPr>
        <w:t xml:space="preserve">об областном бюджете </w:t>
      </w:r>
      <w:r w:rsidRPr="00DD7CCD">
        <w:rPr>
          <w:rFonts w:ascii="Times New Roman" w:hAnsi="Times New Roman" w:cs="Times New Roman"/>
          <w:sz w:val="28"/>
          <w:szCs w:val="28"/>
        </w:rPr>
        <w:t>на очередной финансовый год и плановый период</w:t>
      </w:r>
      <w:r w:rsidR="00F13BCE">
        <w:rPr>
          <w:rFonts w:ascii="Times New Roman" w:hAnsi="Times New Roman" w:cs="Times New Roman"/>
          <w:sz w:val="28"/>
          <w:szCs w:val="28"/>
        </w:rPr>
        <w:t xml:space="preserve"> </w:t>
      </w:r>
      <w:r w:rsidRPr="00DD7CCD">
        <w:rPr>
          <w:rFonts w:ascii="Times New Roman" w:hAnsi="Times New Roman" w:cs="Times New Roman"/>
          <w:sz w:val="28"/>
          <w:szCs w:val="28"/>
        </w:rPr>
        <w:t>не позднее 10 рабочих дней со дня заключения соглашения о предоставлении субсидии на финансовое обеспечение выполнения государственного задания.</w:t>
      </w:r>
    </w:p>
    <w:p w:rsidR="000F2C48" w:rsidRDefault="00CE2B9B" w:rsidP="00726DD5">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26. </w:t>
      </w:r>
      <w:r w:rsidR="00A5251C" w:rsidRPr="00A5251C">
        <w:rPr>
          <w:rFonts w:ascii="Times New Roman" w:hAnsi="Times New Roman" w:cs="Times New Roman"/>
          <w:b w:val="0"/>
          <w:sz w:val="28"/>
          <w:szCs w:val="28"/>
        </w:rPr>
        <w:t xml:space="preserve">Учреждение </w:t>
      </w:r>
      <w:r w:rsidR="00A5251C">
        <w:rPr>
          <w:rFonts w:ascii="Times New Roman" w:hAnsi="Times New Roman" w:cs="Times New Roman"/>
          <w:b w:val="0"/>
          <w:sz w:val="28"/>
          <w:szCs w:val="28"/>
        </w:rPr>
        <w:t>в течение 5 рабочих дней после утверждения</w:t>
      </w:r>
      <w:r w:rsidR="00A5251C" w:rsidRPr="00A5251C">
        <w:rPr>
          <w:rFonts w:ascii="Times New Roman" w:hAnsi="Times New Roman" w:cs="Times New Roman"/>
          <w:b w:val="0"/>
          <w:sz w:val="28"/>
          <w:szCs w:val="28"/>
        </w:rPr>
        <w:t xml:space="preserve"> направляет План на согласование в </w:t>
      </w:r>
      <w:r w:rsidR="00A5251C">
        <w:rPr>
          <w:rFonts w:ascii="Times New Roman" w:hAnsi="Times New Roman" w:cs="Times New Roman"/>
          <w:b w:val="0"/>
          <w:sz w:val="28"/>
          <w:szCs w:val="28"/>
        </w:rPr>
        <w:t>Комитет</w:t>
      </w:r>
      <w:r w:rsidR="00A5251C" w:rsidRPr="00A5251C">
        <w:rPr>
          <w:rFonts w:ascii="Times New Roman" w:hAnsi="Times New Roman" w:cs="Times New Roman"/>
          <w:b w:val="0"/>
          <w:sz w:val="28"/>
          <w:szCs w:val="28"/>
        </w:rPr>
        <w:t>.</w:t>
      </w:r>
    </w:p>
    <w:p w:rsidR="00515AC6" w:rsidRDefault="00515AC6" w:rsidP="00726DD5">
      <w:pPr>
        <w:pStyle w:val="ConsPlusTitle"/>
        <w:ind w:firstLine="709"/>
        <w:jc w:val="both"/>
        <w:outlineLvl w:val="1"/>
        <w:rPr>
          <w:rFonts w:ascii="Times New Roman" w:hAnsi="Times New Roman" w:cs="Times New Roman"/>
          <w:b w:val="0"/>
          <w:sz w:val="28"/>
          <w:szCs w:val="28"/>
        </w:rPr>
      </w:pPr>
    </w:p>
    <w:p w:rsidR="00515AC6" w:rsidRDefault="00515AC6" w:rsidP="00726DD5">
      <w:pPr>
        <w:pStyle w:val="ConsPlusTitle"/>
        <w:jc w:val="center"/>
        <w:outlineLvl w:val="1"/>
        <w:rPr>
          <w:rFonts w:ascii="Times New Roman" w:hAnsi="Times New Roman" w:cs="Times New Roman"/>
          <w:b w:val="0"/>
          <w:sz w:val="28"/>
          <w:szCs w:val="28"/>
        </w:rPr>
      </w:pPr>
      <w:r w:rsidRPr="002A7D19">
        <w:rPr>
          <w:rFonts w:ascii="Times New Roman" w:hAnsi="Times New Roman" w:cs="Times New Roman"/>
          <w:b w:val="0"/>
          <w:sz w:val="28"/>
          <w:szCs w:val="28"/>
        </w:rPr>
        <w:t>V. Внесение изменений в План</w:t>
      </w:r>
    </w:p>
    <w:p w:rsidR="001644FB" w:rsidRPr="002A7D19" w:rsidRDefault="001644FB" w:rsidP="00726DD5">
      <w:pPr>
        <w:pStyle w:val="ConsPlusTitle"/>
        <w:jc w:val="both"/>
        <w:outlineLvl w:val="1"/>
        <w:rPr>
          <w:rFonts w:ascii="Times New Roman" w:hAnsi="Times New Roman" w:cs="Times New Roman"/>
          <w:b w:val="0"/>
          <w:sz w:val="28"/>
          <w:szCs w:val="28"/>
        </w:rPr>
      </w:pPr>
    </w:p>
    <w:p w:rsidR="001644FB" w:rsidRDefault="001644FB" w:rsidP="00726DD5">
      <w:pPr>
        <w:pStyle w:val="ConsPlusNormal"/>
        <w:ind w:firstLine="709"/>
        <w:jc w:val="both"/>
        <w:rPr>
          <w:rFonts w:ascii="Times New Roman" w:hAnsi="Times New Roman" w:cs="Times New Roman"/>
          <w:sz w:val="28"/>
          <w:szCs w:val="28"/>
        </w:rPr>
      </w:pPr>
      <w:r w:rsidRPr="001644FB">
        <w:rPr>
          <w:rFonts w:ascii="Times New Roman" w:hAnsi="Times New Roman" w:cs="Times New Roman"/>
          <w:sz w:val="28"/>
          <w:szCs w:val="28"/>
        </w:rPr>
        <w:t>27.</w:t>
      </w:r>
      <w:r>
        <w:rPr>
          <w:rFonts w:ascii="Times New Roman" w:hAnsi="Times New Roman" w:cs="Times New Roman"/>
          <w:b/>
          <w:sz w:val="28"/>
          <w:szCs w:val="28"/>
        </w:rPr>
        <w:t xml:space="preserve"> </w:t>
      </w:r>
      <w:r w:rsidRPr="00DD7CCD">
        <w:rPr>
          <w:rFonts w:ascii="Times New Roman" w:hAnsi="Times New Roman" w:cs="Times New Roman"/>
          <w:sz w:val="28"/>
          <w:szCs w:val="28"/>
        </w:rPr>
        <w:t>Внесение изменений в показатели Плана в течение текущего финансового года осуществляется в следующих случаях:</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 использование учреждением</w:t>
      </w:r>
      <w:r>
        <w:rPr>
          <w:rFonts w:ascii="Times New Roman" w:hAnsi="Times New Roman" w:cs="Times New Roman"/>
          <w:sz w:val="28"/>
          <w:szCs w:val="28"/>
        </w:rPr>
        <w:t xml:space="preserve"> </w:t>
      </w:r>
      <w:r w:rsidRPr="00DD7CCD">
        <w:rPr>
          <w:rFonts w:ascii="Times New Roman" w:hAnsi="Times New Roman" w:cs="Times New Roman"/>
          <w:sz w:val="28"/>
          <w:szCs w:val="28"/>
        </w:rPr>
        <w:t>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2) изменение объемов планируемых поступлений, а также объемов и (или) направлений выплат, в том числе:</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а) в связи с изменением объема предоставляемых субсидий на финансовое обеспечение государственного</w:t>
      </w:r>
      <w:r>
        <w:rPr>
          <w:rFonts w:ascii="Times New Roman" w:hAnsi="Times New Roman" w:cs="Times New Roman"/>
          <w:sz w:val="28"/>
          <w:szCs w:val="28"/>
        </w:rPr>
        <w:t xml:space="preserve"> </w:t>
      </w:r>
      <w:r w:rsidRPr="00DD7CCD">
        <w:rPr>
          <w:rFonts w:ascii="Times New Roman" w:hAnsi="Times New Roman" w:cs="Times New Roman"/>
          <w:sz w:val="28"/>
          <w:szCs w:val="28"/>
        </w:rPr>
        <w:t>задания, целевых субсидий, субсидий на осуществление капитальных вложений, грантов;</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б) в связи с изменением объема услуг (работ), предоставляемых за плату;</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в) в связи с изменением объемов безвозмездных поступлений от юридических и физических лиц;</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г) в связи с поступлением средств дебиторской задолженности прошлых лет, не включенных в показатели Плана при его составлении;</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д) в связи с увеличением выплат по неисполненным обязательствам прошлых лет, не включенных в показатели Плана при его составлении;</w:t>
      </w:r>
      <w:bookmarkStart w:id="4" w:name="P174"/>
      <w:bookmarkEnd w:id="4"/>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3) в связи с проведением реорганизации учреждения</w:t>
      </w:r>
      <w:r>
        <w:rPr>
          <w:rFonts w:ascii="Times New Roman" w:hAnsi="Times New Roman" w:cs="Times New Roman"/>
          <w:sz w:val="28"/>
          <w:szCs w:val="28"/>
        </w:rPr>
        <w:t xml:space="preserve"> </w:t>
      </w:r>
      <w:r w:rsidRPr="00DD7CCD">
        <w:rPr>
          <w:rFonts w:ascii="Times New Roman" w:hAnsi="Times New Roman" w:cs="Times New Roman"/>
          <w:sz w:val="28"/>
          <w:szCs w:val="28"/>
        </w:rPr>
        <w:t>в форме:</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а) присоединения, слияния;</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lastRenderedPageBreak/>
        <w:t>б) выделения;</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в) разделения.</w:t>
      </w:r>
    </w:p>
    <w:p w:rsidR="001644FB" w:rsidRDefault="001644FB" w:rsidP="00726DD5">
      <w:pPr>
        <w:pStyle w:val="ConsPlusNormal"/>
        <w:ind w:firstLine="709"/>
        <w:jc w:val="both"/>
        <w:rPr>
          <w:rFonts w:ascii="Times New Roman" w:hAnsi="Times New Roman" w:cs="Times New Roman"/>
          <w:sz w:val="28"/>
          <w:szCs w:val="28"/>
        </w:rPr>
      </w:pPr>
      <w:r w:rsidRPr="001644FB">
        <w:rPr>
          <w:rFonts w:ascii="Times New Roman" w:hAnsi="Times New Roman" w:cs="Times New Roman"/>
          <w:sz w:val="28"/>
          <w:szCs w:val="28"/>
        </w:rPr>
        <w:t>28.</w:t>
      </w:r>
      <w:r>
        <w:rPr>
          <w:rFonts w:ascii="Times New Roman" w:hAnsi="Times New Roman" w:cs="Times New Roman"/>
          <w:b/>
          <w:sz w:val="28"/>
          <w:szCs w:val="28"/>
        </w:rPr>
        <w:t xml:space="preserve"> </w:t>
      </w:r>
      <w:r w:rsidRPr="00DD7CCD">
        <w:rPr>
          <w:rFonts w:ascii="Times New Roman" w:hAnsi="Times New Roman" w:cs="Times New Roman"/>
          <w:sz w:val="28"/>
          <w:szCs w:val="28"/>
        </w:rPr>
        <w:t>Внесение изменений в показатели Плана в случаях, предус</w:t>
      </w:r>
      <w:r w:rsidR="00C2622E">
        <w:rPr>
          <w:rFonts w:ascii="Times New Roman" w:hAnsi="Times New Roman" w:cs="Times New Roman"/>
          <w:sz w:val="28"/>
          <w:szCs w:val="28"/>
        </w:rPr>
        <w:t>мотренных подпунктом 3 пункта 27</w:t>
      </w:r>
      <w:r w:rsidRPr="00DD7CCD">
        <w:rPr>
          <w:rFonts w:ascii="Times New Roman" w:hAnsi="Times New Roman" w:cs="Times New Roman"/>
          <w:sz w:val="28"/>
          <w:szCs w:val="28"/>
        </w:rPr>
        <w:t xml:space="preserve"> настоящего Порядка, осуществляется в следующем порядке:</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1644FB" w:rsidRDefault="001644FB"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2622E" w:rsidRDefault="00C2622E" w:rsidP="00726DD5">
      <w:pPr>
        <w:pStyle w:val="ConsPlusNormal"/>
        <w:ind w:firstLine="709"/>
        <w:jc w:val="both"/>
        <w:rPr>
          <w:rFonts w:ascii="Times New Roman" w:hAnsi="Times New Roman" w:cs="Times New Roman"/>
          <w:sz w:val="28"/>
          <w:szCs w:val="28"/>
        </w:rPr>
      </w:pPr>
      <w:r w:rsidRPr="00C2622E">
        <w:rPr>
          <w:rFonts w:ascii="Times New Roman" w:hAnsi="Times New Roman" w:cs="Times New Roman"/>
          <w:sz w:val="28"/>
          <w:szCs w:val="28"/>
        </w:rPr>
        <w:t>29.</w:t>
      </w:r>
      <w:r>
        <w:rPr>
          <w:rFonts w:ascii="Times New Roman" w:hAnsi="Times New Roman" w:cs="Times New Roman"/>
          <w:b/>
          <w:sz w:val="28"/>
          <w:szCs w:val="28"/>
        </w:rPr>
        <w:t xml:space="preserve"> </w:t>
      </w:r>
      <w:r w:rsidRPr="00DD7CCD">
        <w:rPr>
          <w:rFonts w:ascii="Times New Roman" w:hAnsi="Times New Roman" w:cs="Times New Roman"/>
          <w:sz w:val="28"/>
          <w:szCs w:val="28"/>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AC620C" w:rsidRDefault="00AC620C"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DD7CCD">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C620C" w:rsidRDefault="00AC620C"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DD7CCD">
        <w:rPr>
          <w:rFonts w:ascii="Times New Roman" w:hAnsi="Times New Roman" w:cs="Times New Roman"/>
          <w:sz w:val="28"/>
          <w:szCs w:val="28"/>
        </w:rPr>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пунктом 3</w:t>
      </w:r>
      <w:r>
        <w:rPr>
          <w:rFonts w:ascii="Times New Roman" w:hAnsi="Times New Roman" w:cs="Times New Roman"/>
          <w:sz w:val="28"/>
          <w:szCs w:val="28"/>
        </w:rPr>
        <w:t>2</w:t>
      </w:r>
      <w:r w:rsidRPr="00DD7CCD">
        <w:rPr>
          <w:rFonts w:ascii="Times New Roman" w:hAnsi="Times New Roman" w:cs="Times New Roman"/>
          <w:sz w:val="28"/>
          <w:szCs w:val="28"/>
        </w:rPr>
        <w:t xml:space="preserve"> настоящего Порядка.</w:t>
      </w:r>
      <w:bookmarkStart w:id="5" w:name="P185"/>
      <w:bookmarkEnd w:id="5"/>
    </w:p>
    <w:p w:rsidR="00C5434A" w:rsidRDefault="00C5434A"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DD7CCD">
        <w:rPr>
          <w:rFonts w:ascii="Times New Roman" w:hAnsi="Times New Roman" w:cs="Times New Roman"/>
          <w:sz w:val="28"/>
          <w:szCs w:val="28"/>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 xml:space="preserve"> 1) при поступлении в текущем финансовом году:</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а) сумм возврата дебиторской задолженности прошлых лет;</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б) сумм, поступивших в возмещение ущерба, недостач, выявленных в текущем финансовом году;</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в) сумм, поступивших по решению суда или на основании исполнительных документов;</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2) при необходимости осуществления выплат:</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а) по возврату в бюджет бюджетной системы Российской Федерации субсидий, полученных в прошлых отчетных периодах;</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lastRenderedPageBreak/>
        <w:t>б) по возмещению ущерба;</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в) по решению суда, на основании исполнительных документов;</w:t>
      </w:r>
    </w:p>
    <w:p w:rsidR="00C5434A" w:rsidRDefault="00C5434A" w:rsidP="00726DD5">
      <w:pPr>
        <w:pStyle w:val="ConsPlusNormal"/>
        <w:ind w:firstLine="709"/>
        <w:jc w:val="both"/>
        <w:rPr>
          <w:rFonts w:ascii="Times New Roman" w:hAnsi="Times New Roman" w:cs="Times New Roman"/>
          <w:sz w:val="28"/>
          <w:szCs w:val="28"/>
        </w:rPr>
      </w:pPr>
      <w:r w:rsidRPr="00DD7CCD">
        <w:rPr>
          <w:rFonts w:ascii="Times New Roman" w:hAnsi="Times New Roman" w:cs="Times New Roman"/>
          <w:sz w:val="28"/>
          <w:szCs w:val="28"/>
        </w:rPr>
        <w:t>г) по уплате штрафов, в том числе административных.</w:t>
      </w:r>
    </w:p>
    <w:p w:rsidR="00C5434A" w:rsidRDefault="00C5434A" w:rsidP="007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DD7CCD">
        <w:rPr>
          <w:rFonts w:ascii="Times New Roman" w:hAnsi="Times New Roman" w:cs="Times New Roman"/>
          <w:sz w:val="28"/>
          <w:szCs w:val="28"/>
        </w:rPr>
        <w:t xml:space="preserve">Утвержденный План с учетом изменений </w:t>
      </w:r>
      <w:r>
        <w:rPr>
          <w:rFonts w:ascii="Times New Roman" w:hAnsi="Times New Roman" w:cs="Times New Roman"/>
          <w:sz w:val="28"/>
          <w:szCs w:val="28"/>
        </w:rPr>
        <w:t xml:space="preserve">в </w:t>
      </w:r>
      <w:r w:rsidRPr="00C5434A">
        <w:rPr>
          <w:rFonts w:ascii="Times New Roman" w:hAnsi="Times New Roman" w:cs="Times New Roman"/>
          <w:sz w:val="28"/>
          <w:szCs w:val="28"/>
        </w:rPr>
        <w:t xml:space="preserve">течение 5 рабочих дней </w:t>
      </w:r>
      <w:r w:rsidRPr="00DD7CCD">
        <w:rPr>
          <w:rFonts w:ascii="Times New Roman" w:hAnsi="Times New Roman" w:cs="Times New Roman"/>
          <w:sz w:val="28"/>
          <w:szCs w:val="28"/>
        </w:rPr>
        <w:t xml:space="preserve">направляется в </w:t>
      </w:r>
      <w:r>
        <w:rPr>
          <w:rFonts w:ascii="Times New Roman" w:hAnsi="Times New Roman" w:cs="Times New Roman"/>
          <w:sz w:val="28"/>
          <w:szCs w:val="28"/>
        </w:rPr>
        <w:t>Комитет для согласования</w:t>
      </w:r>
      <w:r w:rsidRPr="00C5434A">
        <w:rPr>
          <w:rFonts w:ascii="Times New Roman" w:hAnsi="Times New Roman" w:cs="Times New Roman"/>
          <w:sz w:val="28"/>
          <w:szCs w:val="28"/>
        </w:rPr>
        <w:t>.</w:t>
      </w:r>
    </w:p>
    <w:p w:rsidR="00854FB0" w:rsidRPr="00C5434A" w:rsidRDefault="00854FB0" w:rsidP="00726DD5">
      <w:pPr>
        <w:pStyle w:val="ConsPlusNormal"/>
        <w:ind w:firstLine="709"/>
        <w:jc w:val="both"/>
        <w:rPr>
          <w:rFonts w:ascii="Times New Roman" w:hAnsi="Times New Roman" w:cs="Times New Roman"/>
          <w:sz w:val="28"/>
          <w:szCs w:val="28"/>
        </w:rPr>
      </w:pPr>
    </w:p>
    <w:sectPr w:rsidR="00854FB0" w:rsidRPr="00C5434A" w:rsidSect="00726DD5">
      <w:headerReference w:type="default" r:id="rId9"/>
      <w:pgSz w:w="11906" w:h="16838"/>
      <w:pgMar w:top="1134" w:right="851" w:bottom="1134" w:left="1418"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87" w:rsidRDefault="006E7587" w:rsidP="008B6A47">
      <w:pPr>
        <w:spacing w:after="0" w:line="240" w:lineRule="auto"/>
      </w:pPr>
      <w:r>
        <w:separator/>
      </w:r>
    </w:p>
  </w:endnote>
  <w:endnote w:type="continuationSeparator" w:id="0">
    <w:p w:rsidR="006E7587" w:rsidRDefault="006E7587" w:rsidP="008B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87" w:rsidRDefault="006E7587" w:rsidP="008B6A47">
      <w:pPr>
        <w:spacing w:after="0" w:line="240" w:lineRule="auto"/>
      </w:pPr>
      <w:r>
        <w:separator/>
      </w:r>
    </w:p>
  </w:footnote>
  <w:footnote w:type="continuationSeparator" w:id="0">
    <w:p w:rsidR="006E7587" w:rsidRDefault="006E7587" w:rsidP="008B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986429"/>
      <w:docPartObj>
        <w:docPartGallery w:val="Page Numbers (Top of Page)"/>
        <w:docPartUnique/>
      </w:docPartObj>
    </w:sdtPr>
    <w:sdtEndPr>
      <w:rPr>
        <w:rFonts w:ascii="Times New Roman" w:hAnsi="Times New Roman" w:cs="Times New Roman"/>
      </w:rPr>
    </w:sdtEndPr>
    <w:sdtContent>
      <w:p w:rsidR="008B6A47" w:rsidRPr="00726DD5" w:rsidRDefault="008B6A47">
        <w:pPr>
          <w:pStyle w:val="a6"/>
          <w:jc w:val="center"/>
          <w:rPr>
            <w:rFonts w:ascii="Times New Roman" w:hAnsi="Times New Roman" w:cs="Times New Roman"/>
          </w:rPr>
        </w:pPr>
        <w:r w:rsidRPr="00726DD5">
          <w:rPr>
            <w:rFonts w:ascii="Times New Roman" w:hAnsi="Times New Roman" w:cs="Times New Roman"/>
            <w:sz w:val="24"/>
          </w:rPr>
          <w:fldChar w:fldCharType="begin"/>
        </w:r>
        <w:r w:rsidRPr="00726DD5">
          <w:rPr>
            <w:rFonts w:ascii="Times New Roman" w:hAnsi="Times New Roman" w:cs="Times New Roman"/>
            <w:sz w:val="24"/>
          </w:rPr>
          <w:instrText>PAGE   \* MERGEFORMAT</w:instrText>
        </w:r>
        <w:r w:rsidRPr="00726DD5">
          <w:rPr>
            <w:rFonts w:ascii="Times New Roman" w:hAnsi="Times New Roman" w:cs="Times New Roman"/>
            <w:sz w:val="24"/>
          </w:rPr>
          <w:fldChar w:fldCharType="separate"/>
        </w:r>
        <w:r w:rsidR="00E93DF2">
          <w:rPr>
            <w:rFonts w:ascii="Times New Roman" w:hAnsi="Times New Roman" w:cs="Times New Roman"/>
            <w:noProof/>
            <w:sz w:val="24"/>
          </w:rPr>
          <w:t>2</w:t>
        </w:r>
        <w:r w:rsidRPr="00726DD5">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FAC"/>
    <w:multiLevelType w:val="hybridMultilevel"/>
    <w:tmpl w:val="2488E210"/>
    <w:lvl w:ilvl="0" w:tplc="AB880E52">
      <w:start w:val="1"/>
      <w:numFmt w:val="decimal"/>
      <w:lvlText w:val="%1."/>
      <w:lvlJc w:val="left"/>
      <w:pPr>
        <w:ind w:left="1140"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936E7"/>
    <w:multiLevelType w:val="hybridMultilevel"/>
    <w:tmpl w:val="F3DA974A"/>
    <w:lvl w:ilvl="0" w:tplc="CCDCB11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C13A98"/>
    <w:multiLevelType w:val="hybridMultilevel"/>
    <w:tmpl w:val="3C4A50BC"/>
    <w:lvl w:ilvl="0" w:tplc="CCDCB11C">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4D"/>
    <w:rsid w:val="00001BD5"/>
    <w:rsid w:val="000113FD"/>
    <w:rsid w:val="00011507"/>
    <w:rsid w:val="00053364"/>
    <w:rsid w:val="00066096"/>
    <w:rsid w:val="0008491B"/>
    <w:rsid w:val="00087550"/>
    <w:rsid w:val="000B7AE0"/>
    <w:rsid w:val="000F2C48"/>
    <w:rsid w:val="000F4FC3"/>
    <w:rsid w:val="00121313"/>
    <w:rsid w:val="00123204"/>
    <w:rsid w:val="001415E8"/>
    <w:rsid w:val="001644FB"/>
    <w:rsid w:val="00177BCC"/>
    <w:rsid w:val="00185AD8"/>
    <w:rsid w:val="00194EE6"/>
    <w:rsid w:val="001A550C"/>
    <w:rsid w:val="001A5935"/>
    <w:rsid w:val="00233B2A"/>
    <w:rsid w:val="002A5BD3"/>
    <w:rsid w:val="002B1EA3"/>
    <w:rsid w:val="002E12BF"/>
    <w:rsid w:val="00311D25"/>
    <w:rsid w:val="00314ACA"/>
    <w:rsid w:val="003156D1"/>
    <w:rsid w:val="00346229"/>
    <w:rsid w:val="00351CCC"/>
    <w:rsid w:val="0037054D"/>
    <w:rsid w:val="00370E00"/>
    <w:rsid w:val="00385CAF"/>
    <w:rsid w:val="00394E78"/>
    <w:rsid w:val="003976BE"/>
    <w:rsid w:val="003A45CC"/>
    <w:rsid w:val="003C23C6"/>
    <w:rsid w:val="003D4C4A"/>
    <w:rsid w:val="003E0CD5"/>
    <w:rsid w:val="00404364"/>
    <w:rsid w:val="004324AE"/>
    <w:rsid w:val="00433647"/>
    <w:rsid w:val="00434D96"/>
    <w:rsid w:val="0045129C"/>
    <w:rsid w:val="00467FF2"/>
    <w:rsid w:val="0048346B"/>
    <w:rsid w:val="004837E6"/>
    <w:rsid w:val="00494E8E"/>
    <w:rsid w:val="004C553F"/>
    <w:rsid w:val="004E138B"/>
    <w:rsid w:val="004F153E"/>
    <w:rsid w:val="004F36C3"/>
    <w:rsid w:val="00514873"/>
    <w:rsid w:val="00515AC6"/>
    <w:rsid w:val="005441F2"/>
    <w:rsid w:val="0058246D"/>
    <w:rsid w:val="00591EF3"/>
    <w:rsid w:val="005A5E02"/>
    <w:rsid w:val="005F114D"/>
    <w:rsid w:val="00606B2E"/>
    <w:rsid w:val="00666C67"/>
    <w:rsid w:val="00671D9A"/>
    <w:rsid w:val="006758E3"/>
    <w:rsid w:val="00677CDF"/>
    <w:rsid w:val="006A29DD"/>
    <w:rsid w:val="006C6601"/>
    <w:rsid w:val="006D5379"/>
    <w:rsid w:val="006D582F"/>
    <w:rsid w:val="006D5EC7"/>
    <w:rsid w:val="006E7587"/>
    <w:rsid w:val="006E7BF7"/>
    <w:rsid w:val="007170EA"/>
    <w:rsid w:val="00726DD5"/>
    <w:rsid w:val="00727CBF"/>
    <w:rsid w:val="007634E9"/>
    <w:rsid w:val="0077626A"/>
    <w:rsid w:val="007770F1"/>
    <w:rsid w:val="007C315E"/>
    <w:rsid w:val="00816C89"/>
    <w:rsid w:val="008268AF"/>
    <w:rsid w:val="00843C55"/>
    <w:rsid w:val="00854FB0"/>
    <w:rsid w:val="008640B2"/>
    <w:rsid w:val="00866E8E"/>
    <w:rsid w:val="00870416"/>
    <w:rsid w:val="008717D6"/>
    <w:rsid w:val="00873D69"/>
    <w:rsid w:val="00883F61"/>
    <w:rsid w:val="008B25A2"/>
    <w:rsid w:val="008B63E1"/>
    <w:rsid w:val="008B6A47"/>
    <w:rsid w:val="008C7B69"/>
    <w:rsid w:val="008D1DD5"/>
    <w:rsid w:val="008E1FCE"/>
    <w:rsid w:val="008F23D3"/>
    <w:rsid w:val="009232D1"/>
    <w:rsid w:val="00940703"/>
    <w:rsid w:val="00992F7F"/>
    <w:rsid w:val="009A5196"/>
    <w:rsid w:val="009A6B61"/>
    <w:rsid w:val="009B0CF7"/>
    <w:rsid w:val="009B3388"/>
    <w:rsid w:val="009E13EF"/>
    <w:rsid w:val="00A006F8"/>
    <w:rsid w:val="00A110BE"/>
    <w:rsid w:val="00A25829"/>
    <w:rsid w:val="00A36185"/>
    <w:rsid w:val="00A47868"/>
    <w:rsid w:val="00A5251C"/>
    <w:rsid w:val="00A6129F"/>
    <w:rsid w:val="00A7340D"/>
    <w:rsid w:val="00A833F5"/>
    <w:rsid w:val="00AA6960"/>
    <w:rsid w:val="00AC620C"/>
    <w:rsid w:val="00AD1D92"/>
    <w:rsid w:val="00AE18E8"/>
    <w:rsid w:val="00AE70E4"/>
    <w:rsid w:val="00B141F0"/>
    <w:rsid w:val="00B25B17"/>
    <w:rsid w:val="00B33B12"/>
    <w:rsid w:val="00B81529"/>
    <w:rsid w:val="00B87FB2"/>
    <w:rsid w:val="00BB0B42"/>
    <w:rsid w:val="00BB53CF"/>
    <w:rsid w:val="00BB799A"/>
    <w:rsid w:val="00BD1931"/>
    <w:rsid w:val="00BF2848"/>
    <w:rsid w:val="00C034E6"/>
    <w:rsid w:val="00C163B4"/>
    <w:rsid w:val="00C2622E"/>
    <w:rsid w:val="00C32397"/>
    <w:rsid w:val="00C5434A"/>
    <w:rsid w:val="00C66662"/>
    <w:rsid w:val="00CC0DAD"/>
    <w:rsid w:val="00CE22BD"/>
    <w:rsid w:val="00CE2B9B"/>
    <w:rsid w:val="00D15D92"/>
    <w:rsid w:val="00D256AD"/>
    <w:rsid w:val="00D66D4E"/>
    <w:rsid w:val="00D679F4"/>
    <w:rsid w:val="00D94289"/>
    <w:rsid w:val="00DA2D4D"/>
    <w:rsid w:val="00DD5B46"/>
    <w:rsid w:val="00DD630F"/>
    <w:rsid w:val="00DD73FC"/>
    <w:rsid w:val="00DE1350"/>
    <w:rsid w:val="00DE3EC6"/>
    <w:rsid w:val="00DE7667"/>
    <w:rsid w:val="00E07552"/>
    <w:rsid w:val="00E12293"/>
    <w:rsid w:val="00E228F3"/>
    <w:rsid w:val="00E25ED4"/>
    <w:rsid w:val="00E369EC"/>
    <w:rsid w:val="00E4324C"/>
    <w:rsid w:val="00E43E72"/>
    <w:rsid w:val="00E545FA"/>
    <w:rsid w:val="00E84C63"/>
    <w:rsid w:val="00E92C44"/>
    <w:rsid w:val="00E93DF2"/>
    <w:rsid w:val="00EA7A60"/>
    <w:rsid w:val="00EC7EFB"/>
    <w:rsid w:val="00ED2E6B"/>
    <w:rsid w:val="00F058AA"/>
    <w:rsid w:val="00F13BCE"/>
    <w:rsid w:val="00F218C6"/>
    <w:rsid w:val="00F24FB0"/>
    <w:rsid w:val="00F264CE"/>
    <w:rsid w:val="00F33F5B"/>
    <w:rsid w:val="00F36032"/>
    <w:rsid w:val="00F515DA"/>
    <w:rsid w:val="00F645BC"/>
    <w:rsid w:val="00F82949"/>
    <w:rsid w:val="00FB05F3"/>
    <w:rsid w:val="00FD731C"/>
    <w:rsid w:val="00FD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E8"/>
    <w:pPr>
      <w:ind w:left="720"/>
      <w:contextualSpacing/>
    </w:pPr>
  </w:style>
  <w:style w:type="paragraph" w:customStyle="1" w:styleId="ConsPlusTitle">
    <w:name w:val="ConsPlusTitle"/>
    <w:rsid w:val="00F21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218C6"/>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483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7E6"/>
    <w:rPr>
      <w:rFonts w:ascii="Tahoma" w:hAnsi="Tahoma" w:cs="Tahoma"/>
      <w:sz w:val="16"/>
      <w:szCs w:val="16"/>
    </w:rPr>
  </w:style>
  <w:style w:type="paragraph" w:customStyle="1" w:styleId="ConsPlusNonformat">
    <w:name w:val="ConsPlusNonformat"/>
    <w:rsid w:val="00B87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8B6A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6A47"/>
  </w:style>
  <w:style w:type="paragraph" w:styleId="a8">
    <w:name w:val="footer"/>
    <w:basedOn w:val="a"/>
    <w:link w:val="a9"/>
    <w:uiPriority w:val="99"/>
    <w:unhideWhenUsed/>
    <w:rsid w:val="008B6A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6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E8"/>
    <w:pPr>
      <w:ind w:left="720"/>
      <w:contextualSpacing/>
    </w:pPr>
  </w:style>
  <w:style w:type="paragraph" w:customStyle="1" w:styleId="ConsPlusTitle">
    <w:name w:val="ConsPlusTitle"/>
    <w:rsid w:val="00F21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218C6"/>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483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7E6"/>
    <w:rPr>
      <w:rFonts w:ascii="Tahoma" w:hAnsi="Tahoma" w:cs="Tahoma"/>
      <w:sz w:val="16"/>
      <w:szCs w:val="16"/>
    </w:rPr>
  </w:style>
  <w:style w:type="paragraph" w:customStyle="1" w:styleId="ConsPlusNonformat">
    <w:name w:val="ConsPlusNonformat"/>
    <w:rsid w:val="00B87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8B6A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6A47"/>
  </w:style>
  <w:style w:type="paragraph" w:styleId="a8">
    <w:name w:val="footer"/>
    <w:basedOn w:val="a"/>
    <w:link w:val="a9"/>
    <w:uiPriority w:val="99"/>
    <w:unhideWhenUsed/>
    <w:rsid w:val="008B6A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F152-8BE8-47F8-B9BD-883A06EB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Викторовна Панова</dc:creator>
  <cp:lastModifiedBy>Мария Николаевна Редькина</cp:lastModifiedBy>
  <cp:revision>2</cp:revision>
  <cp:lastPrinted>2017-11-30T14:48:00Z</cp:lastPrinted>
  <dcterms:created xsi:type="dcterms:W3CDTF">2019-12-11T08:26:00Z</dcterms:created>
  <dcterms:modified xsi:type="dcterms:W3CDTF">2019-12-11T08:26:00Z</dcterms:modified>
</cp:coreProperties>
</file>