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45" w:rsidRPr="005718D7" w:rsidRDefault="00FD5745" w:rsidP="00FD5745">
      <w:pPr>
        <w:shd w:val="clear" w:color="auto" w:fill="FFFFFF"/>
        <w:spacing w:line="360" w:lineRule="auto"/>
        <w:ind w:left="-142"/>
        <w:jc w:val="right"/>
        <w:rPr>
          <w:spacing w:val="-7"/>
          <w:sz w:val="28"/>
          <w:szCs w:val="28"/>
        </w:rPr>
      </w:pPr>
      <w:bookmarkStart w:id="0" w:name="_GoBack"/>
      <w:bookmarkEnd w:id="0"/>
    </w:p>
    <w:p w:rsidR="00FD5745" w:rsidRPr="005718D7" w:rsidRDefault="00FD5745" w:rsidP="00FD5745">
      <w:pPr>
        <w:shd w:val="clear" w:color="auto" w:fill="FFFFFF"/>
        <w:spacing w:line="360" w:lineRule="auto"/>
        <w:jc w:val="center"/>
        <w:rPr>
          <w:bCs/>
          <w:spacing w:val="1"/>
          <w:sz w:val="28"/>
          <w:szCs w:val="28"/>
        </w:rPr>
      </w:pPr>
      <w:r w:rsidRPr="005718D7">
        <w:rPr>
          <w:bCs/>
          <w:spacing w:val="1"/>
          <w:sz w:val="28"/>
          <w:szCs w:val="28"/>
        </w:rPr>
        <w:t xml:space="preserve">                                                                                                 Проект</w:t>
      </w:r>
    </w:p>
    <w:p w:rsidR="00FD5745" w:rsidRPr="005718D7" w:rsidRDefault="00FD5745" w:rsidP="00FD5745">
      <w:pPr>
        <w:shd w:val="clear" w:color="auto" w:fill="FFFFFF"/>
        <w:spacing w:line="360" w:lineRule="auto"/>
        <w:jc w:val="center"/>
        <w:rPr>
          <w:bCs/>
          <w:spacing w:val="1"/>
          <w:sz w:val="28"/>
          <w:szCs w:val="28"/>
        </w:rPr>
      </w:pPr>
    </w:p>
    <w:p w:rsidR="00FD5745" w:rsidRPr="005718D7" w:rsidRDefault="00FD5745" w:rsidP="00FD5745">
      <w:pPr>
        <w:shd w:val="clear" w:color="auto" w:fill="FFFFFF"/>
        <w:spacing w:line="360" w:lineRule="auto"/>
        <w:jc w:val="center"/>
        <w:rPr>
          <w:bCs/>
          <w:spacing w:val="1"/>
          <w:sz w:val="28"/>
          <w:szCs w:val="28"/>
        </w:rPr>
      </w:pPr>
      <w:r w:rsidRPr="005718D7">
        <w:rPr>
          <w:bCs/>
          <w:spacing w:val="1"/>
          <w:sz w:val="28"/>
          <w:szCs w:val="28"/>
        </w:rPr>
        <w:t>ПРАВИТЕЛЬСТВО ЛЕНИНГРАДСКОЙ ОБЛАСТИ</w:t>
      </w:r>
    </w:p>
    <w:p w:rsidR="00FD5745" w:rsidRPr="005718D7" w:rsidRDefault="00FD5745" w:rsidP="00FD574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718D7">
        <w:rPr>
          <w:bCs/>
          <w:spacing w:val="62"/>
          <w:sz w:val="28"/>
          <w:szCs w:val="28"/>
        </w:rPr>
        <w:t>ПОСТАНОВЛЕНИЕ</w:t>
      </w:r>
    </w:p>
    <w:p w:rsidR="00FD5745" w:rsidRPr="005718D7" w:rsidRDefault="00445DC0" w:rsidP="00FD5745">
      <w:pPr>
        <w:shd w:val="clear" w:color="auto" w:fill="FFFFFF"/>
        <w:tabs>
          <w:tab w:val="left" w:leader="underscore" w:pos="3053"/>
          <w:tab w:val="left" w:leader="underscore" w:pos="4166"/>
        </w:tabs>
        <w:spacing w:before="230" w:line="360" w:lineRule="auto"/>
        <w:ind w:left="-142"/>
        <w:jc w:val="center"/>
        <w:rPr>
          <w:bCs/>
          <w:sz w:val="28"/>
          <w:szCs w:val="28"/>
          <w:u w:val="single"/>
        </w:rPr>
      </w:pPr>
      <w:r w:rsidRPr="005718D7">
        <w:rPr>
          <w:bCs/>
          <w:spacing w:val="-14"/>
          <w:sz w:val="28"/>
          <w:szCs w:val="28"/>
        </w:rPr>
        <w:t>о</w:t>
      </w:r>
      <w:r w:rsidR="00FD5745" w:rsidRPr="005718D7">
        <w:rPr>
          <w:bCs/>
          <w:spacing w:val="-14"/>
          <w:sz w:val="28"/>
          <w:szCs w:val="28"/>
        </w:rPr>
        <w:t>т</w:t>
      </w:r>
      <w:r w:rsidRPr="005718D7">
        <w:rPr>
          <w:bCs/>
          <w:sz w:val="28"/>
          <w:szCs w:val="28"/>
        </w:rPr>
        <w:t xml:space="preserve">  </w:t>
      </w:r>
      <w:r w:rsidR="00F55012" w:rsidRPr="005718D7">
        <w:rPr>
          <w:bCs/>
          <w:sz w:val="28"/>
          <w:szCs w:val="28"/>
          <w:u w:val="single"/>
        </w:rPr>
        <w:t xml:space="preserve">                           </w:t>
      </w:r>
      <w:r w:rsidRPr="005718D7">
        <w:rPr>
          <w:bCs/>
          <w:sz w:val="28"/>
          <w:szCs w:val="28"/>
        </w:rPr>
        <w:t xml:space="preserve">  </w:t>
      </w:r>
      <w:r w:rsidR="00FD5745" w:rsidRPr="005718D7">
        <w:rPr>
          <w:bCs/>
          <w:sz w:val="28"/>
          <w:szCs w:val="28"/>
        </w:rPr>
        <w:t>№</w:t>
      </w:r>
      <w:r w:rsidRPr="005718D7">
        <w:rPr>
          <w:bCs/>
          <w:sz w:val="28"/>
          <w:szCs w:val="28"/>
        </w:rPr>
        <w:t xml:space="preserve"> </w:t>
      </w:r>
      <w:r w:rsidR="00F55012" w:rsidRPr="005718D7">
        <w:rPr>
          <w:bCs/>
          <w:sz w:val="28"/>
          <w:szCs w:val="28"/>
          <w:u w:val="single"/>
        </w:rPr>
        <w:t xml:space="preserve">  </w:t>
      </w:r>
    </w:p>
    <w:p w:rsidR="00FD5745" w:rsidRPr="005718D7" w:rsidRDefault="00FD5745" w:rsidP="00FD5745">
      <w:pPr>
        <w:shd w:val="clear" w:color="auto" w:fill="FFFFFF"/>
        <w:tabs>
          <w:tab w:val="left" w:leader="underscore" w:pos="3053"/>
          <w:tab w:val="left" w:leader="underscore" w:pos="4166"/>
        </w:tabs>
        <w:spacing w:before="230" w:line="360" w:lineRule="auto"/>
        <w:ind w:left="-142"/>
        <w:jc w:val="center"/>
        <w:rPr>
          <w:sz w:val="28"/>
          <w:szCs w:val="28"/>
        </w:rPr>
      </w:pPr>
    </w:p>
    <w:p w:rsidR="00F55012" w:rsidRPr="005718D7" w:rsidRDefault="00F55012" w:rsidP="00F5501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5718D7">
        <w:rPr>
          <w:b/>
          <w:bCs/>
          <w:spacing w:val="-3"/>
          <w:sz w:val="28"/>
          <w:szCs w:val="28"/>
        </w:rPr>
        <w:t>О внесении изменений в постановление Правительства</w:t>
      </w:r>
    </w:p>
    <w:p w:rsidR="00F55012" w:rsidRPr="005718D7" w:rsidRDefault="00F55012" w:rsidP="00F5501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5718D7">
        <w:rPr>
          <w:b/>
          <w:bCs/>
          <w:spacing w:val="-3"/>
          <w:sz w:val="28"/>
          <w:szCs w:val="28"/>
        </w:rPr>
        <w:t xml:space="preserve">Ленинградской области от 28 декабря 2009 года № 404   </w:t>
      </w:r>
    </w:p>
    <w:p w:rsidR="00F55012" w:rsidRPr="005718D7" w:rsidRDefault="00F55012" w:rsidP="00F55012">
      <w:pPr>
        <w:shd w:val="clear" w:color="auto" w:fill="FFFFFF"/>
        <w:jc w:val="center"/>
        <w:rPr>
          <w:b/>
          <w:bCs/>
          <w:i/>
          <w:spacing w:val="-3"/>
          <w:sz w:val="28"/>
          <w:szCs w:val="28"/>
        </w:rPr>
      </w:pPr>
      <w:r w:rsidRPr="005718D7">
        <w:rPr>
          <w:b/>
          <w:bCs/>
          <w:spacing w:val="-3"/>
          <w:sz w:val="28"/>
          <w:szCs w:val="28"/>
        </w:rPr>
        <w:t>«Об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производства»</w:t>
      </w:r>
    </w:p>
    <w:p w:rsidR="00FD5745" w:rsidRPr="005718D7" w:rsidRDefault="00FD5745" w:rsidP="00FD574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D5745" w:rsidRPr="005718D7" w:rsidRDefault="00FD5745" w:rsidP="00FD5745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</w:p>
    <w:p w:rsidR="00D31573" w:rsidRPr="005718D7" w:rsidRDefault="00D31573" w:rsidP="0067184D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718D7">
        <w:rPr>
          <w:rFonts w:eastAsiaTheme="minorHAnsi"/>
          <w:sz w:val="28"/>
          <w:szCs w:val="28"/>
          <w:lang w:eastAsia="en-US"/>
        </w:rPr>
        <w:t xml:space="preserve">В </w:t>
      </w:r>
      <w:r w:rsidR="00321163">
        <w:rPr>
          <w:rFonts w:eastAsiaTheme="minorHAnsi"/>
          <w:sz w:val="28"/>
          <w:szCs w:val="28"/>
          <w:lang w:eastAsia="en-US"/>
        </w:rPr>
        <w:t>целях реализации областного</w:t>
      </w:r>
      <w:r w:rsidRPr="005718D7">
        <w:rPr>
          <w:rFonts w:eastAsiaTheme="minorHAnsi"/>
          <w:sz w:val="28"/>
          <w:szCs w:val="28"/>
          <w:lang w:eastAsia="en-US"/>
        </w:rPr>
        <w:t xml:space="preserve"> </w:t>
      </w:r>
      <w:r w:rsidR="00321163" w:rsidRPr="00321163">
        <w:rPr>
          <w:rFonts w:eastAsiaTheme="minorHAnsi"/>
          <w:sz w:val="28"/>
          <w:szCs w:val="28"/>
          <w:lang w:eastAsia="en-US"/>
        </w:rPr>
        <w:t>закона</w:t>
      </w:r>
      <w:r w:rsidR="00321163">
        <w:t xml:space="preserve"> </w:t>
      </w:r>
      <w:r w:rsidRPr="005718D7">
        <w:rPr>
          <w:rFonts w:eastAsiaTheme="minorHAnsi"/>
          <w:sz w:val="28"/>
          <w:szCs w:val="28"/>
          <w:lang w:eastAsia="en-US"/>
        </w:rPr>
        <w:t xml:space="preserve">от 18 ноября 2009 года N 91-оз </w:t>
      </w:r>
      <w:r w:rsidR="0067184D" w:rsidRPr="005718D7">
        <w:rPr>
          <w:rFonts w:eastAsiaTheme="minorHAnsi"/>
          <w:sz w:val="28"/>
          <w:szCs w:val="28"/>
          <w:lang w:eastAsia="en-US"/>
        </w:rPr>
        <w:t xml:space="preserve">  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="003C2146">
        <w:rPr>
          <w:rFonts w:eastAsiaTheme="minorHAnsi"/>
          <w:sz w:val="28"/>
          <w:szCs w:val="28"/>
          <w:lang w:eastAsia="en-US"/>
        </w:rPr>
        <w:t>«</w:t>
      </w:r>
      <w:r w:rsidRPr="005718D7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</w:t>
      </w:r>
      <w:r w:rsidR="003C2146">
        <w:rPr>
          <w:rFonts w:eastAsiaTheme="minorHAnsi"/>
          <w:sz w:val="28"/>
          <w:szCs w:val="28"/>
          <w:lang w:eastAsia="en-US"/>
        </w:rPr>
        <w:t>»</w:t>
      </w:r>
      <w:r w:rsidRPr="005718D7">
        <w:rPr>
          <w:rFonts w:eastAsiaTheme="minorHAnsi"/>
          <w:sz w:val="28"/>
          <w:szCs w:val="28"/>
          <w:lang w:eastAsia="en-US"/>
        </w:rPr>
        <w:t xml:space="preserve"> Правительство Ленинградской области постановляет:</w:t>
      </w:r>
    </w:p>
    <w:p w:rsidR="00214263" w:rsidRPr="00214263" w:rsidRDefault="000B1899" w:rsidP="00214263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18D7">
        <w:rPr>
          <w:rFonts w:eastAsiaTheme="minorHAnsi"/>
          <w:sz w:val="28"/>
          <w:szCs w:val="28"/>
          <w:lang w:eastAsia="en-US"/>
        </w:rPr>
        <w:t>1.</w:t>
      </w:r>
      <w:r w:rsidR="00214263">
        <w:rPr>
          <w:rFonts w:eastAsiaTheme="minorHAnsi"/>
          <w:sz w:val="28"/>
          <w:szCs w:val="28"/>
          <w:lang w:eastAsia="en-US"/>
        </w:rPr>
        <w:t xml:space="preserve"> Внести в постановление </w:t>
      </w:r>
      <w:r w:rsidR="00214263" w:rsidRPr="00214263">
        <w:rPr>
          <w:rFonts w:eastAsiaTheme="minorHAnsi"/>
          <w:sz w:val="28"/>
          <w:szCs w:val="28"/>
          <w:lang w:eastAsia="en-US"/>
        </w:rPr>
        <w:t>Правительства</w:t>
      </w:r>
      <w:r w:rsidR="00214263">
        <w:rPr>
          <w:rFonts w:eastAsiaTheme="minorHAnsi"/>
          <w:sz w:val="28"/>
          <w:szCs w:val="28"/>
          <w:lang w:eastAsia="en-US"/>
        </w:rPr>
        <w:t xml:space="preserve"> </w:t>
      </w:r>
      <w:r w:rsidR="00214263" w:rsidRPr="00214263">
        <w:rPr>
          <w:rFonts w:eastAsiaTheme="minorHAnsi"/>
          <w:sz w:val="28"/>
          <w:szCs w:val="28"/>
          <w:lang w:eastAsia="en-US"/>
        </w:rPr>
        <w:t xml:space="preserve">Ленинградской области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="00214263" w:rsidRPr="00214263">
        <w:rPr>
          <w:rFonts w:eastAsiaTheme="minorHAnsi"/>
          <w:sz w:val="28"/>
          <w:szCs w:val="28"/>
          <w:lang w:eastAsia="en-US"/>
        </w:rPr>
        <w:t>от 28 декабря 2009 года № 404   «Об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производства»</w:t>
      </w:r>
      <w:r w:rsidR="00214263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0B1899" w:rsidRPr="005718D7" w:rsidRDefault="00214263" w:rsidP="00D3157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0B1899" w:rsidRPr="005718D7">
        <w:rPr>
          <w:rFonts w:eastAsiaTheme="minorHAnsi"/>
          <w:sz w:val="28"/>
          <w:szCs w:val="28"/>
          <w:lang w:eastAsia="en-US"/>
        </w:rPr>
        <w:t xml:space="preserve"> В пункте 2 слова «вице-губернатора Ленинградской области – председателя комитета по агропромышленному и рыбохозяйственному комплексу </w:t>
      </w:r>
      <w:proofErr w:type="spellStart"/>
      <w:r w:rsidR="000B1899" w:rsidRPr="005718D7">
        <w:rPr>
          <w:rFonts w:eastAsiaTheme="minorHAnsi"/>
          <w:sz w:val="28"/>
          <w:szCs w:val="28"/>
          <w:lang w:eastAsia="en-US"/>
        </w:rPr>
        <w:t>Яхнюка</w:t>
      </w:r>
      <w:proofErr w:type="spellEnd"/>
      <w:r w:rsidR="000B1899" w:rsidRPr="005718D7">
        <w:rPr>
          <w:rFonts w:eastAsiaTheme="minorHAnsi"/>
          <w:sz w:val="28"/>
          <w:szCs w:val="28"/>
          <w:lang w:eastAsia="en-US"/>
        </w:rPr>
        <w:t xml:space="preserve"> С.В.» заменить словами «заместителя Председателя Правительства Ленинградской области - председателя комитета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="000B1899" w:rsidRPr="005718D7">
        <w:rPr>
          <w:rFonts w:eastAsiaTheme="minorHAnsi"/>
          <w:sz w:val="28"/>
          <w:szCs w:val="28"/>
          <w:lang w:eastAsia="en-US"/>
        </w:rPr>
        <w:t>по агропромышленному и рыбохозяйст</w:t>
      </w:r>
      <w:r>
        <w:rPr>
          <w:rFonts w:eastAsiaTheme="minorHAnsi"/>
          <w:sz w:val="28"/>
          <w:szCs w:val="28"/>
          <w:lang w:eastAsia="en-US"/>
        </w:rPr>
        <w:t>венному комплексу</w:t>
      </w:r>
      <w:r w:rsidR="000B1899" w:rsidRPr="005718D7">
        <w:rPr>
          <w:rFonts w:eastAsiaTheme="minorHAnsi"/>
          <w:sz w:val="28"/>
          <w:szCs w:val="28"/>
          <w:lang w:eastAsia="en-US"/>
        </w:rPr>
        <w:t>».</w:t>
      </w:r>
    </w:p>
    <w:p w:rsidR="0067184D" w:rsidRPr="005718D7" w:rsidRDefault="00214263" w:rsidP="0021426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B1899" w:rsidRPr="005718D7">
        <w:rPr>
          <w:rFonts w:eastAsiaTheme="minorHAnsi"/>
          <w:sz w:val="28"/>
          <w:szCs w:val="28"/>
          <w:lang w:eastAsia="en-US"/>
        </w:rPr>
        <w:t>2</w:t>
      </w:r>
      <w:r w:rsidR="0067184D" w:rsidRPr="005718D7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приложении</w:t>
      </w:r>
      <w:r w:rsidR="0067184D" w:rsidRPr="005718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="0067184D" w:rsidRPr="005718D7">
        <w:rPr>
          <w:rFonts w:eastAsiaTheme="minorHAnsi"/>
          <w:sz w:val="28"/>
          <w:szCs w:val="28"/>
          <w:lang w:eastAsia="en-US"/>
        </w:rPr>
        <w:t>Порядок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производства, утвержденный постановлением Правительства Ленинградской области от 28 декабря 2009 года N 404</w:t>
      </w:r>
      <w:r>
        <w:rPr>
          <w:rFonts w:eastAsiaTheme="minorHAnsi"/>
          <w:sz w:val="28"/>
          <w:szCs w:val="28"/>
          <w:lang w:eastAsia="en-US"/>
        </w:rPr>
        <w:t>):</w:t>
      </w:r>
    </w:p>
    <w:p w:rsidR="00BB5865" w:rsidRDefault="00214263" w:rsidP="0021426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214263">
        <w:rPr>
          <w:rFonts w:eastAsiaTheme="minorHAnsi"/>
          <w:sz w:val="28"/>
          <w:szCs w:val="28"/>
          <w:lang w:eastAsia="en-US"/>
        </w:rPr>
        <w:t xml:space="preserve">1.2.1. Пункт 6 изложить в следующей редакции: </w:t>
      </w:r>
    </w:p>
    <w:p w:rsidR="00214263" w:rsidRDefault="00214263" w:rsidP="00DC6B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</w:t>
      </w:r>
      <w:r w:rsidR="00DC6B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Органы местного самоуправления муниципальных образований в </w:t>
      </w:r>
      <w:proofErr w:type="gramStart"/>
      <w:r>
        <w:rPr>
          <w:rFonts w:eastAsiaTheme="minorHAnsi"/>
          <w:sz w:val="28"/>
          <w:szCs w:val="28"/>
          <w:lang w:eastAsia="en-US"/>
        </w:rPr>
        <w:t>целях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реализации отдельных государственных полномочий выполняют следующие функции:</w:t>
      </w:r>
    </w:p>
    <w:p w:rsidR="00214263" w:rsidRDefault="00214263" w:rsidP="00DC6B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</w:t>
      </w:r>
      <w:r w:rsidR="00DC6B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основании доведенных комитетом по агропромышленному </w:t>
      </w:r>
      <w:r w:rsidR="003A747A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рыбохозяйственному комплексу Ленинградской области (далее – комитет) </w:t>
      </w:r>
      <w:r>
        <w:rPr>
          <w:rFonts w:eastAsiaTheme="minorHAnsi"/>
          <w:sz w:val="28"/>
          <w:szCs w:val="28"/>
          <w:lang w:eastAsia="en-US"/>
        </w:rPr>
        <w:lastRenderedPageBreak/>
        <w:t>уведомлений по расчетам между бюджетами по межбюджетным трансфертам осуществляют в установленном порядке учет поступивших средств в доходной части бюджета муниципального образования и расходной части бюджета муниципального образования;</w:t>
      </w:r>
    </w:p>
    <w:p w:rsidR="00175923" w:rsidRPr="005718D7" w:rsidRDefault="00214263" w:rsidP="00DC6B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</w:t>
      </w:r>
      <w:r w:rsidR="00DC6B66">
        <w:rPr>
          <w:rFonts w:eastAsiaTheme="minorHAnsi"/>
          <w:sz w:val="28"/>
          <w:szCs w:val="28"/>
          <w:lang w:eastAsia="en-US"/>
        </w:rPr>
        <w:t xml:space="preserve"> </w:t>
      </w:r>
      <w:r w:rsidR="001E292D" w:rsidRPr="005718D7">
        <w:rPr>
          <w:rFonts w:eastAsiaTheme="minorHAnsi"/>
          <w:sz w:val="28"/>
          <w:szCs w:val="28"/>
          <w:lang w:eastAsia="en-US"/>
        </w:rPr>
        <w:t xml:space="preserve">Направляют поступившие средства на заработную плату и начисления на заработную плату специалистов органов местного самоуправления, осуществляющих выполнение отдельных государственных полномочий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="001E292D" w:rsidRPr="005718D7">
        <w:rPr>
          <w:rFonts w:eastAsiaTheme="minorHAnsi"/>
          <w:sz w:val="28"/>
          <w:szCs w:val="28"/>
          <w:lang w:eastAsia="en-US"/>
        </w:rPr>
        <w:t xml:space="preserve">по поддержке сельскохозяйственного производства, на осуществление деятельности по реализации отдельных государственных полномочий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="001E292D" w:rsidRPr="005718D7">
        <w:rPr>
          <w:rFonts w:eastAsiaTheme="minorHAnsi"/>
          <w:sz w:val="28"/>
          <w:szCs w:val="28"/>
          <w:lang w:eastAsia="en-US"/>
        </w:rPr>
        <w:t xml:space="preserve">и на предоставление </w:t>
      </w:r>
      <w:proofErr w:type="gramStart"/>
      <w:r w:rsidR="001E292D" w:rsidRPr="005718D7">
        <w:rPr>
          <w:rFonts w:eastAsiaTheme="minorHAnsi"/>
          <w:sz w:val="28"/>
          <w:szCs w:val="28"/>
          <w:lang w:eastAsia="en-US"/>
        </w:rPr>
        <w:t>субсидий</w:t>
      </w:r>
      <w:proofErr w:type="gramEnd"/>
      <w:r w:rsidR="001E292D" w:rsidRPr="005718D7">
        <w:rPr>
          <w:rFonts w:eastAsiaTheme="minorHAnsi"/>
          <w:sz w:val="28"/>
          <w:szCs w:val="28"/>
          <w:lang w:eastAsia="en-US"/>
        </w:rPr>
        <w:t xml:space="preserve"> на возмещение гражданам, ведущим личное подсобное хозяйство, крестьянским (фермерским) хозяйствам части затрат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="001E292D" w:rsidRPr="005718D7">
        <w:rPr>
          <w:rFonts w:eastAsiaTheme="minorHAnsi"/>
          <w:sz w:val="28"/>
          <w:szCs w:val="28"/>
          <w:lang w:eastAsia="en-US"/>
        </w:rPr>
        <w:t xml:space="preserve">по приобретению комбикорма на содержание сельскохозяйственных животных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="001E292D" w:rsidRPr="005718D7">
        <w:rPr>
          <w:rFonts w:eastAsiaTheme="minorHAnsi"/>
          <w:sz w:val="28"/>
          <w:szCs w:val="28"/>
          <w:lang w:eastAsia="en-US"/>
        </w:rPr>
        <w:t>и птицы</w:t>
      </w:r>
      <w:r w:rsidR="00EF42FC" w:rsidRPr="005718D7">
        <w:rPr>
          <w:rFonts w:eastAsiaTheme="minorHAnsi"/>
          <w:sz w:val="28"/>
          <w:szCs w:val="28"/>
          <w:lang w:eastAsia="en-US"/>
        </w:rPr>
        <w:t>;</w:t>
      </w:r>
    </w:p>
    <w:p w:rsidR="00CC16F7" w:rsidRPr="005718D7" w:rsidRDefault="00DC6B66" w:rsidP="00E2402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</w:t>
      </w:r>
      <w:proofErr w:type="gramStart"/>
      <w:r w:rsidR="00E97B8A" w:rsidRPr="005718D7">
        <w:rPr>
          <w:rFonts w:eastAsiaTheme="minorHAnsi"/>
          <w:sz w:val="28"/>
          <w:szCs w:val="28"/>
          <w:lang w:eastAsia="en-US"/>
        </w:rPr>
        <w:t>Ф</w:t>
      </w:r>
      <w:r w:rsidR="00CC16F7" w:rsidRPr="005718D7">
        <w:rPr>
          <w:rFonts w:eastAsiaTheme="minorHAnsi"/>
          <w:sz w:val="28"/>
          <w:szCs w:val="28"/>
          <w:lang w:eastAsia="en-US"/>
        </w:rPr>
        <w:t>ормир</w:t>
      </w:r>
      <w:r w:rsidR="00E97B8A" w:rsidRPr="005718D7">
        <w:rPr>
          <w:rFonts w:eastAsiaTheme="minorHAnsi"/>
          <w:sz w:val="28"/>
          <w:szCs w:val="28"/>
          <w:lang w:eastAsia="en-US"/>
        </w:rPr>
        <w:t>уют</w:t>
      </w:r>
      <w:r w:rsidR="00CC16F7" w:rsidRPr="005718D7">
        <w:rPr>
          <w:rFonts w:eastAsiaTheme="minorHAnsi"/>
          <w:sz w:val="28"/>
          <w:szCs w:val="28"/>
          <w:lang w:eastAsia="en-US"/>
        </w:rPr>
        <w:t>, ве</w:t>
      </w:r>
      <w:r w:rsidR="00E97B8A" w:rsidRPr="005718D7">
        <w:rPr>
          <w:rFonts w:eastAsiaTheme="minorHAnsi"/>
          <w:sz w:val="28"/>
          <w:szCs w:val="28"/>
          <w:lang w:eastAsia="en-US"/>
        </w:rPr>
        <w:t>дут</w:t>
      </w:r>
      <w:r w:rsidR="00CC16F7" w:rsidRPr="005718D7">
        <w:rPr>
          <w:rFonts w:eastAsiaTheme="minorHAnsi"/>
          <w:sz w:val="28"/>
          <w:szCs w:val="28"/>
          <w:lang w:eastAsia="en-US"/>
        </w:rPr>
        <w:t xml:space="preserve"> и поддержива</w:t>
      </w:r>
      <w:r w:rsidR="00E97B8A" w:rsidRPr="005718D7">
        <w:rPr>
          <w:rFonts w:eastAsiaTheme="minorHAnsi"/>
          <w:sz w:val="28"/>
          <w:szCs w:val="28"/>
          <w:lang w:eastAsia="en-US"/>
        </w:rPr>
        <w:t>ют</w:t>
      </w:r>
      <w:r w:rsidR="00CC16F7" w:rsidRPr="005718D7">
        <w:rPr>
          <w:rFonts w:eastAsiaTheme="minorHAnsi"/>
          <w:sz w:val="28"/>
          <w:szCs w:val="28"/>
          <w:lang w:eastAsia="en-US"/>
        </w:rPr>
        <w:t xml:space="preserve"> в актуальном состоянии реестр граждан, ведущих личное подсобное хозяйство, сельскохозяйственных потребительских кооперативов, крестьянских (фермерских) хозяйств, имеющих право на получение субсидий, по форме, установленной </w:t>
      </w:r>
      <w:r>
        <w:rPr>
          <w:rFonts w:eastAsiaTheme="minorHAnsi"/>
          <w:sz w:val="28"/>
          <w:szCs w:val="28"/>
          <w:lang w:eastAsia="en-US"/>
        </w:rPr>
        <w:t>комитетом</w:t>
      </w:r>
      <w:r w:rsidR="00EF42FC" w:rsidRPr="005718D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23428" w:rsidRPr="005718D7" w:rsidRDefault="00DC6B66" w:rsidP="00F67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6.4</w:t>
      </w:r>
      <w:r w:rsidR="00EF42FC" w:rsidRPr="005718D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97B8A" w:rsidRPr="005718D7">
        <w:rPr>
          <w:rFonts w:eastAsiaTheme="minorHAnsi"/>
          <w:sz w:val="28"/>
          <w:szCs w:val="28"/>
          <w:lang w:eastAsia="en-US"/>
        </w:rPr>
        <w:t xml:space="preserve">Осуществляют прием документов, формируют реестры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="00E97B8A" w:rsidRPr="005718D7">
        <w:rPr>
          <w:rFonts w:eastAsiaTheme="minorHAnsi"/>
          <w:sz w:val="28"/>
          <w:szCs w:val="28"/>
          <w:lang w:eastAsia="en-US"/>
        </w:rPr>
        <w:t>по предоставлению субсидий</w:t>
      </w:r>
      <w:r w:rsidR="00D92A5A" w:rsidRPr="005718D7">
        <w:rPr>
          <w:rFonts w:eastAsiaTheme="minorHAnsi"/>
          <w:sz w:val="28"/>
          <w:szCs w:val="28"/>
          <w:lang w:eastAsia="en-US"/>
        </w:rPr>
        <w:t xml:space="preserve"> </w:t>
      </w:r>
      <w:r w:rsidR="00B677F9" w:rsidRPr="005718D7">
        <w:rPr>
          <w:rFonts w:eastAsiaTheme="minorHAnsi"/>
          <w:sz w:val="28"/>
          <w:szCs w:val="28"/>
          <w:lang w:eastAsia="en-US"/>
        </w:rPr>
        <w:t>на возмещение части затрат по содержанию маточного поголовья сельскохозяйственных животных крестьянских (фермерских) хозяйств, н</w:t>
      </w:r>
      <w:r w:rsidR="008475E2" w:rsidRPr="005718D7">
        <w:rPr>
          <w:rFonts w:eastAsiaTheme="minorHAnsi"/>
          <w:sz w:val="28"/>
          <w:szCs w:val="28"/>
          <w:lang w:eastAsia="en-US"/>
        </w:rPr>
        <w:t xml:space="preserve">а поддержку начинающих фермеров, </w:t>
      </w:r>
      <w:r w:rsidR="00B677F9" w:rsidRPr="005718D7">
        <w:rPr>
          <w:rFonts w:eastAsiaTheme="minorHAnsi"/>
          <w:sz w:val="28"/>
          <w:szCs w:val="28"/>
          <w:lang w:eastAsia="en-US"/>
        </w:rPr>
        <w:t>на развитие семейных ферм</w:t>
      </w:r>
      <w:r w:rsidR="008475E2" w:rsidRPr="005718D7">
        <w:rPr>
          <w:rFonts w:eastAsiaTheme="minorHAnsi"/>
          <w:sz w:val="28"/>
          <w:szCs w:val="28"/>
          <w:lang w:eastAsia="en-US"/>
        </w:rPr>
        <w:t xml:space="preserve">, на развитие материально-технической базы сельскохозяйственного потребительского кооператива, сельскохозяйственным потребительским кооперативам на возмещение части затрат, понесенных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="008475E2" w:rsidRPr="005718D7">
        <w:rPr>
          <w:rFonts w:eastAsiaTheme="minorHAnsi"/>
          <w:sz w:val="28"/>
          <w:szCs w:val="28"/>
          <w:lang w:eastAsia="en-US"/>
        </w:rPr>
        <w:t>в текущем финансовом году</w:t>
      </w:r>
      <w:r w:rsidR="00F674AB" w:rsidRPr="005718D7">
        <w:rPr>
          <w:rFonts w:eastAsiaTheme="minorHAnsi"/>
          <w:sz w:val="28"/>
          <w:szCs w:val="28"/>
          <w:lang w:eastAsia="en-US"/>
        </w:rPr>
        <w:t>, на получателей грантов «</w:t>
      </w:r>
      <w:proofErr w:type="spellStart"/>
      <w:r w:rsidR="00F674AB" w:rsidRPr="005718D7">
        <w:rPr>
          <w:rFonts w:eastAsiaTheme="minorHAnsi"/>
          <w:sz w:val="28"/>
          <w:szCs w:val="28"/>
          <w:lang w:eastAsia="en-US"/>
        </w:rPr>
        <w:t>Агростартап</w:t>
      </w:r>
      <w:proofErr w:type="spellEnd"/>
      <w:r w:rsidR="00F674AB" w:rsidRPr="005718D7">
        <w:rPr>
          <w:rFonts w:eastAsiaTheme="minorHAnsi"/>
          <w:sz w:val="28"/>
          <w:szCs w:val="28"/>
          <w:lang w:eastAsia="en-US"/>
        </w:rPr>
        <w:t>»</w:t>
      </w:r>
      <w:r w:rsidR="008475E2" w:rsidRPr="005718D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97B8A" w:rsidRPr="005718D7" w:rsidRDefault="00DC6B66" w:rsidP="0002342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6.5. </w:t>
      </w:r>
      <w:r w:rsidR="00023428" w:rsidRPr="005718D7">
        <w:rPr>
          <w:rFonts w:eastAsiaTheme="minorHAnsi"/>
          <w:sz w:val="28"/>
          <w:szCs w:val="28"/>
          <w:lang w:eastAsia="en-US"/>
        </w:rPr>
        <w:t xml:space="preserve">Органы местного самоуправления Бокситогорского, </w:t>
      </w:r>
      <w:proofErr w:type="spellStart"/>
      <w:r w:rsidR="00023428" w:rsidRPr="005718D7">
        <w:rPr>
          <w:rFonts w:eastAsiaTheme="minorHAnsi"/>
          <w:sz w:val="28"/>
          <w:szCs w:val="28"/>
          <w:lang w:eastAsia="en-US"/>
        </w:rPr>
        <w:t>Л</w:t>
      </w:r>
      <w:r w:rsidR="003C2146">
        <w:rPr>
          <w:rFonts w:eastAsiaTheme="minorHAnsi"/>
          <w:sz w:val="28"/>
          <w:szCs w:val="28"/>
          <w:lang w:eastAsia="en-US"/>
        </w:rPr>
        <w:t>о</w:t>
      </w:r>
      <w:r w:rsidR="00023428" w:rsidRPr="005718D7">
        <w:rPr>
          <w:rFonts w:eastAsiaTheme="minorHAnsi"/>
          <w:sz w:val="28"/>
          <w:szCs w:val="28"/>
          <w:lang w:eastAsia="en-US"/>
        </w:rPr>
        <w:t>дейнопольского</w:t>
      </w:r>
      <w:proofErr w:type="spellEnd"/>
      <w:r w:rsidR="00023428" w:rsidRPr="005718D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023428" w:rsidRPr="005718D7">
        <w:rPr>
          <w:rFonts w:eastAsiaTheme="minorHAnsi"/>
          <w:sz w:val="28"/>
          <w:szCs w:val="28"/>
          <w:lang w:eastAsia="en-US"/>
        </w:rPr>
        <w:t>Подпорожского</w:t>
      </w:r>
      <w:proofErr w:type="spellEnd"/>
      <w:r w:rsidR="00023428" w:rsidRPr="005718D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023428" w:rsidRPr="005718D7">
        <w:rPr>
          <w:rFonts w:eastAsiaTheme="minorHAnsi"/>
          <w:sz w:val="28"/>
          <w:szCs w:val="28"/>
          <w:lang w:eastAsia="en-US"/>
        </w:rPr>
        <w:t>Сланцевского</w:t>
      </w:r>
      <w:proofErr w:type="spellEnd"/>
      <w:r w:rsidR="00023428" w:rsidRPr="005718D7">
        <w:rPr>
          <w:rFonts w:eastAsiaTheme="minorHAnsi"/>
          <w:sz w:val="28"/>
          <w:szCs w:val="28"/>
          <w:lang w:eastAsia="en-US"/>
        </w:rPr>
        <w:t xml:space="preserve"> муниципальных районов Ленинградской области осуществляют прием документов, формируют реестры</w:t>
      </w:r>
      <w:r w:rsidR="008475E2" w:rsidRPr="005718D7">
        <w:rPr>
          <w:rFonts w:eastAsiaTheme="minorHAnsi"/>
          <w:sz w:val="28"/>
          <w:szCs w:val="28"/>
          <w:lang w:eastAsia="en-US"/>
        </w:rPr>
        <w:t xml:space="preserve"> получателей грантов в форме субсидий участникам основного мероприятия «Ленинградский гектар»;</w:t>
      </w:r>
    </w:p>
    <w:p w:rsidR="00023428" w:rsidRPr="005718D7" w:rsidRDefault="00DC6B66" w:rsidP="0002342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6.6. </w:t>
      </w:r>
      <w:r w:rsidR="00023428" w:rsidRPr="005718D7">
        <w:rPr>
          <w:rFonts w:eastAsiaTheme="minorHAnsi"/>
          <w:sz w:val="28"/>
          <w:szCs w:val="28"/>
          <w:lang w:eastAsia="en-US"/>
        </w:rPr>
        <w:t xml:space="preserve">Направляют реестры на выплату субсидий в комитет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="00023428" w:rsidRPr="005718D7">
        <w:rPr>
          <w:rFonts w:eastAsiaTheme="minorHAnsi"/>
          <w:sz w:val="28"/>
          <w:szCs w:val="28"/>
          <w:lang w:eastAsia="en-US"/>
        </w:rPr>
        <w:t>на предоставление финансовых средств в срок:</w:t>
      </w:r>
    </w:p>
    <w:p w:rsidR="00023428" w:rsidRPr="005718D7" w:rsidRDefault="00023428" w:rsidP="0002342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18D7">
        <w:rPr>
          <w:rFonts w:eastAsiaTheme="minorHAnsi"/>
          <w:sz w:val="28"/>
          <w:szCs w:val="28"/>
          <w:lang w:eastAsia="en-US"/>
        </w:rPr>
        <w:t>- на возмещение части затрат по содержанию маточного поголовья сельскохозяйственных животных крестьянских (фермерских) хозяйств</w:t>
      </w:r>
      <w:r w:rsidR="00C83910">
        <w:rPr>
          <w:rFonts w:eastAsiaTheme="minorHAnsi"/>
          <w:sz w:val="28"/>
          <w:szCs w:val="28"/>
          <w:lang w:eastAsia="en-US"/>
        </w:rPr>
        <w:t xml:space="preserve">, </w:t>
      </w:r>
      <w:r w:rsidR="00C83910" w:rsidRPr="005718D7">
        <w:rPr>
          <w:rFonts w:eastAsiaTheme="minorHAnsi"/>
          <w:sz w:val="28"/>
          <w:szCs w:val="28"/>
          <w:lang w:eastAsia="en-US"/>
        </w:rPr>
        <w:t>сельскохозяйственным потребительским кооперативам на возмещение части затрат, понесенных в текущем финансовом году</w:t>
      </w:r>
      <w:r w:rsidRPr="005718D7">
        <w:rPr>
          <w:rFonts w:eastAsiaTheme="minorHAnsi"/>
          <w:sz w:val="28"/>
          <w:szCs w:val="28"/>
          <w:lang w:eastAsia="en-US"/>
        </w:rPr>
        <w:t xml:space="preserve"> не превышающий 10 рабочих дней </w:t>
      </w:r>
      <w:r w:rsidRPr="005718D7">
        <w:rPr>
          <w:sz w:val="28"/>
          <w:szCs w:val="28"/>
        </w:rPr>
        <w:t xml:space="preserve">с даты окончания приема документов на предоставление субсидии </w:t>
      </w:r>
      <w:r w:rsidR="003A747A">
        <w:rPr>
          <w:sz w:val="28"/>
          <w:szCs w:val="28"/>
        </w:rPr>
        <w:br/>
      </w:r>
      <w:r w:rsidRPr="005718D7">
        <w:rPr>
          <w:sz w:val="28"/>
          <w:szCs w:val="28"/>
        </w:rPr>
        <w:t>в соответствии со сроками, утвержденными постановлением Правительства Ленинградской области от 04 февраля 2014 года № 15 «Об утверждении порядков предоставления субсидий из областного</w:t>
      </w:r>
      <w:proofErr w:type="gramEnd"/>
      <w:r w:rsidRPr="005718D7">
        <w:rPr>
          <w:sz w:val="28"/>
          <w:szCs w:val="28"/>
        </w:rPr>
        <w:t xml:space="preserve"> бюджета Ленинградской области и поступивших в порядке </w:t>
      </w:r>
      <w:proofErr w:type="spellStart"/>
      <w:r w:rsidRPr="005718D7">
        <w:rPr>
          <w:sz w:val="28"/>
          <w:szCs w:val="28"/>
        </w:rPr>
        <w:t>софинансирования</w:t>
      </w:r>
      <w:proofErr w:type="spellEnd"/>
      <w:r w:rsidRPr="005718D7"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Pr="005718D7">
        <w:rPr>
          <w:rFonts w:eastAsiaTheme="minorHAnsi"/>
          <w:sz w:val="28"/>
          <w:szCs w:val="28"/>
          <w:lang w:eastAsia="en-US"/>
        </w:rPr>
        <w:t>;</w:t>
      </w:r>
    </w:p>
    <w:p w:rsidR="00D92A5A" w:rsidRPr="005718D7" w:rsidRDefault="00023428" w:rsidP="00023428">
      <w:pPr>
        <w:widowControl/>
        <w:ind w:firstLine="709"/>
        <w:jc w:val="both"/>
        <w:rPr>
          <w:sz w:val="28"/>
          <w:szCs w:val="28"/>
        </w:rPr>
      </w:pPr>
      <w:proofErr w:type="gramStart"/>
      <w:r w:rsidRPr="005718D7">
        <w:rPr>
          <w:rFonts w:eastAsiaTheme="minorHAnsi"/>
          <w:sz w:val="28"/>
          <w:szCs w:val="28"/>
          <w:lang w:eastAsia="en-US"/>
        </w:rPr>
        <w:t>- на поддержку начинающих фермеров на создание и развитие крестьянского (фермерского) хозяйства, на развитие семейных ферм, на развитие материально-технической базы сельскохозяйственног</w:t>
      </w:r>
      <w:r w:rsidR="00C83910">
        <w:rPr>
          <w:rFonts w:eastAsiaTheme="minorHAnsi"/>
          <w:sz w:val="28"/>
          <w:szCs w:val="28"/>
          <w:lang w:eastAsia="en-US"/>
        </w:rPr>
        <w:t xml:space="preserve">о потребительского кооператива, </w:t>
      </w:r>
      <w:r w:rsidRPr="005718D7">
        <w:rPr>
          <w:rFonts w:eastAsiaTheme="minorHAnsi"/>
          <w:sz w:val="28"/>
          <w:szCs w:val="28"/>
          <w:lang w:eastAsia="en-US"/>
        </w:rPr>
        <w:t>на получателей грантов «</w:t>
      </w:r>
      <w:proofErr w:type="spellStart"/>
      <w:r w:rsidRPr="005718D7">
        <w:rPr>
          <w:rFonts w:eastAsiaTheme="minorHAnsi"/>
          <w:sz w:val="28"/>
          <w:szCs w:val="28"/>
          <w:lang w:eastAsia="en-US"/>
        </w:rPr>
        <w:t>Агростаратап</w:t>
      </w:r>
      <w:proofErr w:type="spellEnd"/>
      <w:r w:rsidRPr="005718D7">
        <w:rPr>
          <w:rFonts w:eastAsiaTheme="minorHAnsi"/>
          <w:sz w:val="28"/>
          <w:szCs w:val="28"/>
          <w:lang w:eastAsia="en-US"/>
        </w:rPr>
        <w:t xml:space="preserve">», получателей грантов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Pr="005718D7">
        <w:rPr>
          <w:rFonts w:eastAsiaTheme="minorHAnsi"/>
          <w:sz w:val="28"/>
          <w:szCs w:val="28"/>
          <w:lang w:eastAsia="en-US"/>
        </w:rPr>
        <w:t>в форме субсидий участникам основного мероприятия «Ленинградский гектар»,  не превышающий 5 рабочих дней</w:t>
      </w:r>
      <w:r w:rsidRPr="005718D7">
        <w:rPr>
          <w:sz w:val="28"/>
          <w:szCs w:val="28"/>
        </w:rPr>
        <w:t xml:space="preserve"> с даты заключения соглашения</w:t>
      </w:r>
      <w:r w:rsidR="00C83910">
        <w:rPr>
          <w:sz w:val="28"/>
          <w:szCs w:val="28"/>
        </w:rPr>
        <w:t xml:space="preserve"> получателями субсидий</w:t>
      </w:r>
      <w:r w:rsidRPr="005718D7">
        <w:rPr>
          <w:sz w:val="28"/>
          <w:szCs w:val="28"/>
        </w:rPr>
        <w:t xml:space="preserve"> с комитетом по агропромышленному и рыбохозяйственному комплексу Ленинградской области  на предоставление  субсидий (Грантов).</w:t>
      </w:r>
      <w:proofErr w:type="gramEnd"/>
    </w:p>
    <w:p w:rsidR="00F674AB" w:rsidRPr="005718D7" w:rsidRDefault="00DC6B66" w:rsidP="0002342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F674AB" w:rsidRPr="005718D7">
        <w:rPr>
          <w:sz w:val="28"/>
          <w:szCs w:val="28"/>
        </w:rPr>
        <w:t>Осуществляют прием отчетов от получателей субсидий, а также проверку содержащихся в них сведений на предмет их полноты и достоверности;</w:t>
      </w:r>
    </w:p>
    <w:p w:rsidR="00D92A5A" w:rsidRPr="005718D7" w:rsidRDefault="00D92A5A" w:rsidP="00DC6B6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18D7">
        <w:rPr>
          <w:rFonts w:eastAsiaTheme="minorHAnsi"/>
          <w:sz w:val="28"/>
          <w:szCs w:val="28"/>
          <w:lang w:eastAsia="en-US"/>
        </w:rPr>
        <w:t xml:space="preserve"> </w:t>
      </w:r>
      <w:r w:rsidR="00DC6B66">
        <w:rPr>
          <w:rFonts w:eastAsiaTheme="minorHAnsi"/>
          <w:sz w:val="28"/>
          <w:szCs w:val="28"/>
          <w:lang w:eastAsia="en-US"/>
        </w:rPr>
        <w:t xml:space="preserve">6.8. </w:t>
      </w:r>
      <w:proofErr w:type="gramStart"/>
      <w:r w:rsidR="00FE35C4" w:rsidRPr="005718D7">
        <w:rPr>
          <w:rFonts w:eastAsiaTheme="minorHAnsi"/>
          <w:sz w:val="28"/>
          <w:szCs w:val="28"/>
          <w:lang w:eastAsia="en-US"/>
        </w:rPr>
        <w:t>Направляют сводную</w:t>
      </w:r>
      <w:r w:rsidRPr="005718D7">
        <w:rPr>
          <w:rFonts w:eastAsiaTheme="minorHAnsi"/>
          <w:sz w:val="28"/>
          <w:szCs w:val="28"/>
          <w:lang w:eastAsia="en-US"/>
        </w:rPr>
        <w:t xml:space="preserve"> </w:t>
      </w:r>
      <w:r w:rsidR="00B610B5" w:rsidRPr="005718D7">
        <w:rPr>
          <w:rFonts w:eastAsiaTheme="minorHAnsi"/>
          <w:sz w:val="28"/>
          <w:szCs w:val="28"/>
          <w:lang w:eastAsia="en-US"/>
        </w:rPr>
        <w:t xml:space="preserve">по району </w:t>
      </w:r>
      <w:r w:rsidRPr="005718D7">
        <w:rPr>
          <w:rFonts w:eastAsiaTheme="minorHAnsi"/>
          <w:sz w:val="28"/>
          <w:szCs w:val="28"/>
          <w:lang w:eastAsia="en-US"/>
        </w:rPr>
        <w:t>отчет</w:t>
      </w:r>
      <w:r w:rsidR="00FE35C4" w:rsidRPr="005718D7">
        <w:rPr>
          <w:rFonts w:eastAsiaTheme="minorHAnsi"/>
          <w:sz w:val="28"/>
          <w:szCs w:val="28"/>
          <w:lang w:eastAsia="en-US"/>
        </w:rPr>
        <w:t>ность крес</w:t>
      </w:r>
      <w:r w:rsidR="00B610B5" w:rsidRPr="005718D7">
        <w:rPr>
          <w:rFonts w:eastAsiaTheme="minorHAnsi"/>
          <w:sz w:val="28"/>
          <w:szCs w:val="28"/>
          <w:lang w:eastAsia="en-US"/>
        </w:rPr>
        <w:t>тьянских (фермерских) хозяйств, получивших субсидии на поддержку начинающих фермеров на создание и развитие крестьянского (фермерского) хозяйства</w:t>
      </w:r>
      <w:r w:rsidR="00F674AB" w:rsidRPr="005718D7">
        <w:rPr>
          <w:rFonts w:eastAsiaTheme="minorHAnsi"/>
          <w:sz w:val="28"/>
          <w:szCs w:val="28"/>
          <w:lang w:eastAsia="en-US"/>
        </w:rPr>
        <w:t>,</w:t>
      </w:r>
      <w:r w:rsidR="00B610B5" w:rsidRPr="005718D7">
        <w:rPr>
          <w:rFonts w:eastAsiaTheme="minorHAnsi"/>
          <w:sz w:val="28"/>
          <w:szCs w:val="28"/>
          <w:lang w:eastAsia="en-US"/>
        </w:rPr>
        <w:t xml:space="preserve">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="00B610B5" w:rsidRPr="005718D7">
        <w:rPr>
          <w:rFonts w:eastAsiaTheme="minorHAnsi"/>
          <w:sz w:val="28"/>
          <w:szCs w:val="28"/>
          <w:lang w:eastAsia="en-US"/>
        </w:rPr>
        <w:t>и на развитие семейных ферм</w:t>
      </w:r>
      <w:r w:rsidR="00F674AB" w:rsidRPr="005718D7">
        <w:rPr>
          <w:rFonts w:eastAsiaTheme="minorHAnsi"/>
          <w:sz w:val="28"/>
          <w:szCs w:val="28"/>
          <w:lang w:eastAsia="en-US"/>
        </w:rPr>
        <w:t xml:space="preserve">, на развитие материально-технической базы сельскохозяйственного потребительского кооператива, сельскохозяйственным потребительским кооперативам на возмещение части затрат, понесенных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="00F674AB" w:rsidRPr="005718D7">
        <w:rPr>
          <w:rFonts w:eastAsiaTheme="minorHAnsi"/>
          <w:sz w:val="28"/>
          <w:szCs w:val="28"/>
          <w:lang w:eastAsia="en-US"/>
        </w:rPr>
        <w:t>в текущем финансовом году, на получателей грантов «</w:t>
      </w:r>
      <w:proofErr w:type="spellStart"/>
      <w:r w:rsidR="00F674AB" w:rsidRPr="005718D7">
        <w:rPr>
          <w:rFonts w:eastAsiaTheme="minorHAnsi"/>
          <w:sz w:val="28"/>
          <w:szCs w:val="28"/>
          <w:lang w:eastAsia="en-US"/>
        </w:rPr>
        <w:t>Агростаратап</w:t>
      </w:r>
      <w:proofErr w:type="spellEnd"/>
      <w:r w:rsidR="00F674AB" w:rsidRPr="005718D7">
        <w:rPr>
          <w:rFonts w:eastAsiaTheme="minorHAnsi"/>
          <w:sz w:val="28"/>
          <w:szCs w:val="28"/>
          <w:lang w:eastAsia="en-US"/>
        </w:rPr>
        <w:t>», получателей грантов в форме субсидий участникам основного мероприятия «Ленинградский гектар»</w:t>
      </w:r>
      <w:r w:rsidR="00B610B5" w:rsidRPr="005718D7">
        <w:rPr>
          <w:rFonts w:eastAsiaTheme="minorHAnsi"/>
          <w:sz w:val="28"/>
          <w:szCs w:val="28"/>
          <w:lang w:eastAsia="en-US"/>
        </w:rPr>
        <w:t xml:space="preserve"> </w:t>
      </w:r>
      <w:r w:rsidR="00F674AB" w:rsidRPr="005718D7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F674AB" w:rsidRPr="005718D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674AB" w:rsidRPr="005718D7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Pr="005718D7">
        <w:rPr>
          <w:rFonts w:eastAsiaTheme="minorHAnsi"/>
          <w:sz w:val="28"/>
          <w:szCs w:val="28"/>
          <w:lang w:eastAsia="en-US"/>
        </w:rPr>
        <w:t xml:space="preserve"> </w:t>
      </w:r>
      <w:r w:rsidR="00F674AB" w:rsidRPr="005718D7">
        <w:rPr>
          <w:sz w:val="28"/>
          <w:szCs w:val="28"/>
        </w:rPr>
        <w:t xml:space="preserve">постановлением Правительства Ленинградской области от 04 февраля 2014 года №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F674AB" w:rsidRPr="005718D7">
        <w:rPr>
          <w:sz w:val="28"/>
          <w:szCs w:val="28"/>
        </w:rPr>
        <w:t>софинансирования</w:t>
      </w:r>
      <w:proofErr w:type="spellEnd"/>
      <w:r w:rsidR="00F674AB" w:rsidRPr="005718D7"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 </w:t>
      </w:r>
      <w:r w:rsidRPr="005718D7">
        <w:rPr>
          <w:rFonts w:eastAsiaTheme="minorHAnsi"/>
          <w:sz w:val="28"/>
          <w:szCs w:val="28"/>
          <w:lang w:eastAsia="en-US"/>
        </w:rPr>
        <w:t>до 15-го числа месяца, сл</w:t>
      </w:r>
      <w:r w:rsidR="00FE35C4" w:rsidRPr="005718D7">
        <w:rPr>
          <w:rFonts w:eastAsiaTheme="minorHAnsi"/>
          <w:sz w:val="28"/>
          <w:szCs w:val="28"/>
          <w:lang w:eastAsia="en-US"/>
        </w:rPr>
        <w:t>едующего за отчетным полугодием</w:t>
      </w:r>
      <w:r w:rsidR="00EF42FC" w:rsidRPr="005718D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F42FC" w:rsidRDefault="00DC6B66" w:rsidP="00E2402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6.9.  Представляют ежеквартально в комитет:</w:t>
      </w:r>
    </w:p>
    <w:p w:rsidR="00DC6B66" w:rsidRDefault="00DC6B66" w:rsidP="00E2402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позднее 25-го числа посл</w:t>
      </w:r>
      <w:r w:rsidR="00C83910">
        <w:rPr>
          <w:rFonts w:eastAsiaTheme="minorHAnsi"/>
          <w:sz w:val="28"/>
          <w:szCs w:val="28"/>
          <w:lang w:eastAsia="en-US"/>
        </w:rPr>
        <w:t xml:space="preserve">еднего месяца квартала заявку </w:t>
      </w:r>
      <w:r w:rsidR="003A747A">
        <w:rPr>
          <w:rFonts w:eastAsiaTheme="minorHAnsi"/>
          <w:sz w:val="28"/>
          <w:szCs w:val="28"/>
          <w:lang w:eastAsia="en-US"/>
        </w:rPr>
        <w:br/>
      </w:r>
      <w:r w:rsidR="00C83910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перечисление субвенции по форме согласно приложению 1 к настоящему порядку;</w:t>
      </w:r>
    </w:p>
    <w:p w:rsidR="00DC6B66" w:rsidRPr="005718D7" w:rsidRDefault="00DC6B66" w:rsidP="00E2402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позднее 5-го числа месяца, следующего за отчетным кварталом, отчет о расходовании субвенции за отчетный квартал по форме согласно приложению 2 к настоящему порядку</w:t>
      </w:r>
      <w:r w:rsidR="003255E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753AE" w:rsidRPr="00DC6B66" w:rsidRDefault="00DC6B66" w:rsidP="00DC6B66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DC6B66">
        <w:rPr>
          <w:rFonts w:eastAsiaTheme="minorHAnsi"/>
          <w:sz w:val="28"/>
          <w:szCs w:val="28"/>
          <w:lang w:eastAsia="en-US"/>
        </w:rPr>
        <w:t>1.2.2.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6B66">
        <w:rPr>
          <w:rFonts w:eastAsiaTheme="minorHAnsi"/>
          <w:sz w:val="28"/>
          <w:szCs w:val="28"/>
          <w:lang w:eastAsia="en-US"/>
        </w:rPr>
        <w:t>П</w:t>
      </w:r>
      <w:r w:rsidR="00F674AB" w:rsidRPr="00DC6B66">
        <w:rPr>
          <w:rFonts w:eastAsiaTheme="minorHAnsi"/>
          <w:sz w:val="28"/>
          <w:szCs w:val="28"/>
          <w:lang w:eastAsia="en-US"/>
        </w:rPr>
        <w:t>риложение</w:t>
      </w:r>
      <w:r w:rsidR="003753AE" w:rsidRPr="00DC6B66">
        <w:rPr>
          <w:rFonts w:eastAsiaTheme="minorHAnsi"/>
          <w:sz w:val="28"/>
          <w:szCs w:val="28"/>
          <w:lang w:eastAsia="en-US"/>
        </w:rPr>
        <w:t xml:space="preserve"> 1 </w:t>
      </w:r>
      <w:r w:rsidR="003C2146">
        <w:rPr>
          <w:rFonts w:eastAsiaTheme="minorHAnsi"/>
          <w:sz w:val="28"/>
          <w:szCs w:val="28"/>
          <w:lang w:eastAsia="en-US"/>
        </w:rPr>
        <w:t>(</w:t>
      </w:r>
      <w:r w:rsidR="005F6E47" w:rsidRPr="00DC6B66">
        <w:rPr>
          <w:rFonts w:eastAsiaTheme="minorHAnsi"/>
          <w:sz w:val="28"/>
          <w:szCs w:val="28"/>
          <w:lang w:eastAsia="en-US"/>
        </w:rPr>
        <w:t>Заявка на перечисление субвенции на выполнение отдельных государственных полномочий Ленинградской области по поддержке сельскохозяйственного производства</w:t>
      </w:r>
      <w:r w:rsidR="00B906DF" w:rsidRPr="00DC6B66">
        <w:rPr>
          <w:rFonts w:eastAsiaTheme="minorHAnsi"/>
          <w:sz w:val="28"/>
          <w:szCs w:val="28"/>
          <w:lang w:eastAsia="en-US"/>
        </w:rPr>
        <w:t>)</w:t>
      </w:r>
      <w:r w:rsidR="00F674AB" w:rsidRPr="00DC6B66">
        <w:rPr>
          <w:rFonts w:eastAsiaTheme="minorHAnsi"/>
          <w:sz w:val="28"/>
          <w:szCs w:val="28"/>
          <w:lang w:eastAsia="en-US"/>
        </w:rPr>
        <w:t xml:space="preserve"> изложить в редакции согласно приложен</w:t>
      </w:r>
      <w:r w:rsidRPr="00DC6B66">
        <w:rPr>
          <w:rFonts w:eastAsiaTheme="minorHAnsi"/>
          <w:sz w:val="28"/>
          <w:szCs w:val="28"/>
          <w:lang w:eastAsia="en-US"/>
        </w:rPr>
        <w:t>ию 1 к настоящему постановлению.</w:t>
      </w:r>
    </w:p>
    <w:p w:rsidR="00A54CA6" w:rsidRPr="005718D7" w:rsidRDefault="00DC6B66" w:rsidP="00E2402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1.2.3.</w:t>
      </w:r>
      <w:r w:rsidR="007E6C37" w:rsidRPr="005718D7">
        <w:rPr>
          <w:rFonts w:eastAsiaTheme="minorHAnsi"/>
          <w:sz w:val="28"/>
          <w:szCs w:val="28"/>
          <w:lang w:eastAsia="en-US"/>
        </w:rPr>
        <w:t xml:space="preserve"> Приложение 2  (Отчет  об осуществлении отдельных государственных полномочий Ленинградской области по поддержке сельскохозяйственного производства) изложить </w:t>
      </w:r>
      <w:r w:rsidR="00F674AB" w:rsidRPr="005718D7">
        <w:rPr>
          <w:rFonts w:eastAsiaTheme="minorHAnsi"/>
          <w:sz w:val="28"/>
          <w:szCs w:val="28"/>
          <w:lang w:eastAsia="en-US"/>
        </w:rPr>
        <w:t>в редакции согласно приложению 2</w:t>
      </w:r>
      <w:r w:rsidR="007E6C37" w:rsidRPr="005718D7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0B1899" w:rsidRPr="005718D7" w:rsidRDefault="00FD5745" w:rsidP="000B1899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5718D7">
        <w:rPr>
          <w:bCs/>
          <w:sz w:val="28"/>
          <w:szCs w:val="28"/>
        </w:rPr>
        <w:t xml:space="preserve">2. Настоящее постановление </w:t>
      </w:r>
      <w:proofErr w:type="gramStart"/>
      <w:r w:rsidRPr="005718D7">
        <w:rPr>
          <w:bCs/>
          <w:sz w:val="28"/>
          <w:szCs w:val="28"/>
        </w:rPr>
        <w:t>вступает в силу с</w:t>
      </w:r>
      <w:r w:rsidR="00F674AB" w:rsidRPr="005718D7">
        <w:rPr>
          <w:bCs/>
          <w:sz w:val="28"/>
          <w:szCs w:val="28"/>
        </w:rPr>
        <w:t xml:space="preserve"> </w:t>
      </w:r>
      <w:r w:rsidR="00DC6B66">
        <w:rPr>
          <w:bCs/>
          <w:sz w:val="28"/>
          <w:szCs w:val="28"/>
        </w:rPr>
        <w:t xml:space="preserve">даты подписания </w:t>
      </w:r>
      <w:r w:rsidR="003A747A">
        <w:rPr>
          <w:bCs/>
          <w:sz w:val="28"/>
          <w:szCs w:val="28"/>
        </w:rPr>
        <w:br/>
      </w:r>
      <w:r w:rsidR="00DC6B66">
        <w:rPr>
          <w:bCs/>
          <w:sz w:val="28"/>
          <w:szCs w:val="28"/>
        </w:rPr>
        <w:t>и распространяет</w:t>
      </w:r>
      <w:proofErr w:type="gramEnd"/>
      <w:r w:rsidR="00DC6B66">
        <w:rPr>
          <w:bCs/>
          <w:sz w:val="28"/>
          <w:szCs w:val="28"/>
        </w:rPr>
        <w:t xml:space="preserve"> свое действие на правоотношения, возникшие с </w:t>
      </w:r>
      <w:r w:rsidR="00F674AB" w:rsidRPr="005718D7">
        <w:rPr>
          <w:bCs/>
          <w:sz w:val="28"/>
          <w:szCs w:val="28"/>
        </w:rPr>
        <w:t>1 января</w:t>
      </w:r>
      <w:r w:rsidR="000B1899" w:rsidRPr="005718D7">
        <w:rPr>
          <w:bCs/>
          <w:sz w:val="28"/>
          <w:szCs w:val="28"/>
        </w:rPr>
        <w:t xml:space="preserve"> 2020 года.</w:t>
      </w:r>
    </w:p>
    <w:p w:rsidR="000B1899" w:rsidRDefault="000B1899" w:rsidP="00FD5745">
      <w:pPr>
        <w:ind w:firstLine="709"/>
        <w:jc w:val="both"/>
        <w:rPr>
          <w:bCs/>
          <w:sz w:val="28"/>
          <w:szCs w:val="28"/>
        </w:rPr>
      </w:pPr>
    </w:p>
    <w:p w:rsidR="003C2146" w:rsidRDefault="003C2146" w:rsidP="00FD5745">
      <w:pPr>
        <w:ind w:firstLine="709"/>
        <w:jc w:val="both"/>
        <w:rPr>
          <w:bCs/>
          <w:sz w:val="28"/>
          <w:szCs w:val="28"/>
        </w:rPr>
      </w:pPr>
    </w:p>
    <w:p w:rsidR="003C2146" w:rsidRDefault="003C2146" w:rsidP="00FD5745">
      <w:pPr>
        <w:ind w:firstLine="709"/>
        <w:jc w:val="both"/>
        <w:rPr>
          <w:bCs/>
          <w:sz w:val="28"/>
          <w:szCs w:val="28"/>
        </w:rPr>
      </w:pPr>
    </w:p>
    <w:p w:rsidR="003C2146" w:rsidRDefault="003C2146" w:rsidP="00FD5745">
      <w:pPr>
        <w:ind w:firstLine="709"/>
        <w:jc w:val="both"/>
        <w:rPr>
          <w:bCs/>
          <w:sz w:val="28"/>
          <w:szCs w:val="28"/>
        </w:rPr>
      </w:pPr>
    </w:p>
    <w:p w:rsidR="003C2146" w:rsidRPr="005718D7" w:rsidRDefault="003C2146" w:rsidP="00FD5745">
      <w:pPr>
        <w:ind w:firstLine="709"/>
        <w:jc w:val="both"/>
        <w:rPr>
          <w:bCs/>
          <w:sz w:val="28"/>
          <w:szCs w:val="28"/>
        </w:rPr>
      </w:pPr>
    </w:p>
    <w:p w:rsidR="008B6DD0" w:rsidRPr="005718D7" w:rsidRDefault="00FD5745" w:rsidP="008B6DD0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5718D7">
        <w:rPr>
          <w:color w:val="000000"/>
          <w:spacing w:val="-2"/>
          <w:sz w:val="28"/>
          <w:szCs w:val="28"/>
        </w:rPr>
        <w:t>Губернатор Ленинградской области</w:t>
      </w:r>
      <w:r w:rsidRPr="005718D7">
        <w:rPr>
          <w:color w:val="000000"/>
          <w:sz w:val="28"/>
          <w:szCs w:val="28"/>
        </w:rPr>
        <w:tab/>
        <w:t xml:space="preserve">                </w:t>
      </w:r>
      <w:r w:rsidR="003B525D" w:rsidRPr="005718D7">
        <w:rPr>
          <w:color w:val="000000"/>
          <w:sz w:val="28"/>
          <w:szCs w:val="28"/>
        </w:rPr>
        <w:t xml:space="preserve">                </w:t>
      </w:r>
      <w:r w:rsidRPr="005718D7">
        <w:rPr>
          <w:color w:val="000000"/>
          <w:sz w:val="28"/>
          <w:szCs w:val="28"/>
        </w:rPr>
        <w:t xml:space="preserve">            </w:t>
      </w:r>
      <w:r w:rsidR="003A747A">
        <w:rPr>
          <w:color w:val="000000"/>
          <w:sz w:val="28"/>
          <w:szCs w:val="28"/>
        </w:rPr>
        <w:t xml:space="preserve">      </w:t>
      </w:r>
      <w:r w:rsidRPr="005718D7">
        <w:rPr>
          <w:color w:val="000000"/>
          <w:sz w:val="28"/>
          <w:szCs w:val="28"/>
        </w:rPr>
        <w:t xml:space="preserve"> </w:t>
      </w:r>
      <w:r w:rsidRPr="005718D7">
        <w:rPr>
          <w:color w:val="000000"/>
          <w:spacing w:val="-3"/>
          <w:sz w:val="28"/>
          <w:szCs w:val="28"/>
        </w:rPr>
        <w:t>А.Ю. Дрозденко</w:t>
      </w:r>
    </w:p>
    <w:p w:rsidR="008B6DD0" w:rsidRPr="005718D7" w:rsidRDefault="008B6DD0" w:rsidP="008B6DD0">
      <w:pPr>
        <w:ind w:firstLine="5245"/>
        <w:rPr>
          <w:sz w:val="28"/>
          <w:szCs w:val="28"/>
        </w:rPr>
      </w:pPr>
      <w:r w:rsidRPr="005718D7">
        <w:rPr>
          <w:sz w:val="28"/>
          <w:szCs w:val="28"/>
        </w:rPr>
        <w:t xml:space="preserve">                </w:t>
      </w:r>
    </w:p>
    <w:p w:rsidR="008B6DD0" w:rsidRDefault="008B6DD0" w:rsidP="000B1899">
      <w:pPr>
        <w:rPr>
          <w:sz w:val="24"/>
          <w:szCs w:val="24"/>
        </w:rPr>
      </w:pPr>
    </w:p>
    <w:p w:rsidR="000B1899" w:rsidRDefault="000B1899" w:rsidP="008B6DD0">
      <w:pPr>
        <w:ind w:firstLine="5245"/>
        <w:rPr>
          <w:sz w:val="24"/>
          <w:szCs w:val="24"/>
        </w:rPr>
      </w:pPr>
    </w:p>
    <w:p w:rsidR="008B6DD0" w:rsidRPr="003B525D" w:rsidRDefault="005718D7" w:rsidP="008B6DD0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6DD0">
        <w:rPr>
          <w:sz w:val="24"/>
          <w:szCs w:val="24"/>
        </w:rPr>
        <w:t>Приложение 1</w:t>
      </w:r>
    </w:p>
    <w:p w:rsidR="008B6DD0" w:rsidRPr="003B525D" w:rsidRDefault="005718D7" w:rsidP="008B6DD0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6DD0" w:rsidRPr="003B525D">
        <w:rPr>
          <w:sz w:val="24"/>
          <w:szCs w:val="24"/>
        </w:rPr>
        <w:t xml:space="preserve">к Порядку…, </w:t>
      </w:r>
    </w:p>
    <w:p w:rsidR="008B6DD0" w:rsidRPr="003B525D" w:rsidRDefault="005718D7" w:rsidP="008B6DD0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8B6DD0" w:rsidRPr="003B525D">
        <w:rPr>
          <w:sz w:val="24"/>
          <w:szCs w:val="24"/>
        </w:rPr>
        <w:t>утвержденному</w:t>
      </w:r>
      <w:proofErr w:type="gramEnd"/>
      <w:r w:rsidR="008B6DD0" w:rsidRPr="003B525D">
        <w:rPr>
          <w:sz w:val="24"/>
          <w:szCs w:val="24"/>
        </w:rPr>
        <w:t xml:space="preserve"> постановлением</w:t>
      </w:r>
    </w:p>
    <w:p w:rsidR="008B6DD0" w:rsidRPr="003B525D" w:rsidRDefault="008B6DD0" w:rsidP="008B6DD0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71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Правительства Ленинградской </w:t>
      </w:r>
      <w:r w:rsidRPr="003B525D">
        <w:rPr>
          <w:sz w:val="24"/>
          <w:szCs w:val="24"/>
        </w:rPr>
        <w:t>области</w:t>
      </w:r>
    </w:p>
    <w:p w:rsidR="008B6DD0" w:rsidRDefault="005718D7" w:rsidP="008B6DD0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6DD0" w:rsidRPr="003B525D">
        <w:rPr>
          <w:sz w:val="24"/>
          <w:szCs w:val="24"/>
        </w:rPr>
        <w:t>от 28.12.2009 № 404</w:t>
      </w:r>
    </w:p>
    <w:p w:rsidR="008B6DD0" w:rsidRPr="003B525D" w:rsidRDefault="005718D7" w:rsidP="008B6DD0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6DD0" w:rsidRPr="003B525D">
        <w:rPr>
          <w:sz w:val="24"/>
          <w:szCs w:val="24"/>
        </w:rPr>
        <w:t xml:space="preserve">в редакции постановления </w:t>
      </w:r>
    </w:p>
    <w:p w:rsidR="008B6DD0" w:rsidRPr="003B525D" w:rsidRDefault="005718D7" w:rsidP="008B6DD0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6DD0" w:rsidRPr="003B525D">
        <w:rPr>
          <w:sz w:val="24"/>
          <w:szCs w:val="24"/>
        </w:rPr>
        <w:t>от ____________ № _____</w:t>
      </w:r>
    </w:p>
    <w:p w:rsidR="008B6DD0" w:rsidRPr="003B525D" w:rsidRDefault="008B6DD0" w:rsidP="008B6DD0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B525D">
        <w:rPr>
          <w:sz w:val="24"/>
          <w:szCs w:val="24"/>
        </w:rPr>
        <w:t xml:space="preserve">(приложение 1) </w:t>
      </w:r>
    </w:p>
    <w:p w:rsidR="008B6DD0" w:rsidRDefault="008B6DD0" w:rsidP="00F674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74AB" w:rsidRPr="008B6DD0" w:rsidRDefault="00F674AB" w:rsidP="005718D7">
      <w:pPr>
        <w:pStyle w:val="ConsPlusNormal"/>
        <w:rPr>
          <w:rFonts w:ascii="Times New Roman" w:hAnsi="Times New Roman" w:cs="Times New Roman"/>
          <w:sz w:val="23"/>
          <w:szCs w:val="23"/>
        </w:rPr>
      </w:pPr>
      <w:r w:rsidRPr="008B6DD0">
        <w:rPr>
          <w:rFonts w:ascii="Times New Roman" w:hAnsi="Times New Roman" w:cs="Times New Roman"/>
          <w:sz w:val="24"/>
          <w:szCs w:val="24"/>
        </w:rPr>
        <w:t>(Форма)</w:t>
      </w:r>
    </w:p>
    <w:p w:rsidR="00F674AB" w:rsidRPr="008B6DD0" w:rsidRDefault="00F674AB" w:rsidP="008B6DD0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bookmarkStart w:id="1" w:name="P73"/>
      <w:bookmarkEnd w:id="1"/>
      <w:r w:rsidRPr="008B6DD0">
        <w:rPr>
          <w:rFonts w:ascii="Times New Roman" w:hAnsi="Times New Roman" w:cs="Times New Roman"/>
          <w:sz w:val="23"/>
          <w:szCs w:val="23"/>
        </w:rPr>
        <w:t>ЗАЯВКА</w:t>
      </w:r>
    </w:p>
    <w:p w:rsidR="00F674AB" w:rsidRPr="008B6DD0" w:rsidRDefault="00F674AB" w:rsidP="008B6DD0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8B6DD0">
        <w:rPr>
          <w:rFonts w:ascii="Times New Roman" w:hAnsi="Times New Roman" w:cs="Times New Roman"/>
          <w:sz w:val="23"/>
          <w:szCs w:val="23"/>
        </w:rPr>
        <w:t xml:space="preserve">на перечисление </w:t>
      </w:r>
      <w:proofErr w:type="gramStart"/>
      <w:r w:rsidRPr="008B6DD0">
        <w:rPr>
          <w:rFonts w:ascii="Times New Roman" w:hAnsi="Times New Roman" w:cs="Times New Roman"/>
          <w:sz w:val="23"/>
          <w:szCs w:val="23"/>
        </w:rPr>
        <w:t>субвенции</w:t>
      </w:r>
      <w:proofErr w:type="gramEnd"/>
      <w:r w:rsidRPr="008B6DD0">
        <w:rPr>
          <w:rFonts w:ascii="Times New Roman" w:hAnsi="Times New Roman" w:cs="Times New Roman"/>
          <w:sz w:val="23"/>
          <w:szCs w:val="23"/>
        </w:rPr>
        <w:t xml:space="preserve"> на выполнение отдельных</w:t>
      </w:r>
    </w:p>
    <w:p w:rsidR="00F674AB" w:rsidRPr="008B6DD0" w:rsidRDefault="00F674AB" w:rsidP="008B6DD0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8B6DD0">
        <w:rPr>
          <w:rFonts w:ascii="Times New Roman" w:hAnsi="Times New Roman" w:cs="Times New Roman"/>
          <w:sz w:val="23"/>
          <w:szCs w:val="23"/>
        </w:rPr>
        <w:t>государственных полномочий Ленинградской области</w:t>
      </w:r>
    </w:p>
    <w:p w:rsidR="00F674AB" w:rsidRPr="008B6DD0" w:rsidRDefault="00F674AB" w:rsidP="008B6DD0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8B6DD0">
        <w:rPr>
          <w:rFonts w:ascii="Times New Roman" w:hAnsi="Times New Roman" w:cs="Times New Roman"/>
          <w:sz w:val="23"/>
          <w:szCs w:val="23"/>
        </w:rPr>
        <w:t>по поддержке сельскохозяйственного производства</w:t>
      </w:r>
    </w:p>
    <w:p w:rsidR="00F674AB" w:rsidRPr="008B6DD0" w:rsidRDefault="00F674AB" w:rsidP="008B6DD0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8B6DD0"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</w:p>
    <w:p w:rsidR="00F674AB" w:rsidRPr="008B6DD0" w:rsidRDefault="00F674AB" w:rsidP="008B6DD0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8B6DD0">
        <w:rPr>
          <w:rFonts w:ascii="Times New Roman" w:hAnsi="Times New Roman" w:cs="Times New Roman"/>
          <w:sz w:val="23"/>
          <w:szCs w:val="23"/>
        </w:rPr>
        <w:t>(наименование муниципального образования)</w:t>
      </w:r>
    </w:p>
    <w:p w:rsidR="00F674AB" w:rsidRPr="008B6DD0" w:rsidRDefault="00F674AB" w:rsidP="008B6DD0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8B6DD0">
        <w:rPr>
          <w:rFonts w:ascii="Times New Roman" w:hAnsi="Times New Roman" w:cs="Times New Roman"/>
          <w:sz w:val="23"/>
          <w:szCs w:val="23"/>
        </w:rPr>
        <w:t>за _________________ 20__ года</w:t>
      </w:r>
    </w:p>
    <w:p w:rsidR="00F674AB" w:rsidRPr="008B6DD0" w:rsidRDefault="00F674AB" w:rsidP="00F674A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B6DD0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8B6DD0" w:rsidRPr="008B6DD0"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 w:rsidRPr="008B6DD0">
        <w:rPr>
          <w:rFonts w:ascii="Times New Roman" w:hAnsi="Times New Roman" w:cs="Times New Roman"/>
          <w:sz w:val="23"/>
          <w:szCs w:val="23"/>
        </w:rPr>
        <w:t>(квартал)</w:t>
      </w:r>
    </w:p>
    <w:tbl>
      <w:tblPr>
        <w:tblpPr w:leftFromText="180" w:rightFromText="180" w:vertAnchor="text" w:horzAnchor="margin" w:tblpXSpec="center" w:tblpY="230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4"/>
        <w:gridCol w:w="1474"/>
      </w:tblGrid>
      <w:tr w:rsidR="008B6DD0" w:rsidRPr="008B6DD0" w:rsidTr="008B6DD0">
        <w:tc>
          <w:tcPr>
            <w:tcW w:w="8164" w:type="dxa"/>
          </w:tcPr>
          <w:p w:rsidR="008B6DD0" w:rsidRPr="008B6DD0" w:rsidRDefault="008B6DD0" w:rsidP="008B6DD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6DD0">
              <w:rPr>
                <w:rFonts w:ascii="Times New Roman" w:hAnsi="Times New Roman" w:cs="Times New Roman"/>
                <w:sz w:val="23"/>
                <w:szCs w:val="23"/>
              </w:rPr>
              <w:t>Затраты, связанные с выполнением органами местного самоуправления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474" w:type="dxa"/>
          </w:tcPr>
          <w:p w:rsidR="008B6DD0" w:rsidRPr="008B6DD0" w:rsidRDefault="008B6DD0" w:rsidP="008B6DD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6DD0">
              <w:rPr>
                <w:rFonts w:ascii="Times New Roman" w:hAnsi="Times New Roman" w:cs="Times New Roman"/>
                <w:sz w:val="23"/>
                <w:szCs w:val="23"/>
              </w:rPr>
              <w:t>Сумма (руб.)</w:t>
            </w:r>
          </w:p>
        </w:tc>
      </w:tr>
      <w:tr w:rsidR="008B6DD0" w:rsidRPr="008B6DD0" w:rsidTr="008B6DD0">
        <w:tc>
          <w:tcPr>
            <w:tcW w:w="8164" w:type="dxa"/>
          </w:tcPr>
          <w:p w:rsidR="008B6DD0" w:rsidRPr="008B6DD0" w:rsidRDefault="008B6DD0" w:rsidP="008B6D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B6DD0">
              <w:rPr>
                <w:rFonts w:ascii="Times New Roman" w:hAnsi="Times New Roman" w:cs="Times New Roman"/>
                <w:sz w:val="23"/>
                <w:szCs w:val="23"/>
              </w:rPr>
              <w:t>На организацию осуществления отдельных государственных полномочий:</w:t>
            </w:r>
          </w:p>
        </w:tc>
        <w:tc>
          <w:tcPr>
            <w:tcW w:w="1474" w:type="dxa"/>
          </w:tcPr>
          <w:p w:rsidR="008B6DD0" w:rsidRPr="008B6DD0" w:rsidRDefault="008B6DD0" w:rsidP="008B6D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6DD0" w:rsidRPr="008B6DD0" w:rsidTr="008B6DD0">
        <w:tc>
          <w:tcPr>
            <w:tcW w:w="8164" w:type="dxa"/>
          </w:tcPr>
          <w:p w:rsidR="008B6DD0" w:rsidRPr="008B6DD0" w:rsidRDefault="008B6DD0" w:rsidP="008B6D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B6DD0">
              <w:rPr>
                <w:rFonts w:ascii="Times New Roman" w:hAnsi="Times New Roman" w:cs="Times New Roman"/>
                <w:sz w:val="23"/>
                <w:szCs w:val="23"/>
              </w:rPr>
              <w:t>на оплату труда с начислениями</w:t>
            </w:r>
          </w:p>
        </w:tc>
        <w:tc>
          <w:tcPr>
            <w:tcW w:w="1474" w:type="dxa"/>
          </w:tcPr>
          <w:p w:rsidR="008B6DD0" w:rsidRPr="008B6DD0" w:rsidRDefault="008B6DD0" w:rsidP="008B6D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6DD0" w:rsidRPr="008B6DD0" w:rsidTr="008B6DD0">
        <w:tc>
          <w:tcPr>
            <w:tcW w:w="8164" w:type="dxa"/>
          </w:tcPr>
          <w:p w:rsidR="008B6DD0" w:rsidRPr="008B6DD0" w:rsidRDefault="00470A8C" w:rsidP="008B6D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осуществление деятельности по реализации отдельных государственных полномочий </w:t>
            </w:r>
          </w:p>
        </w:tc>
        <w:tc>
          <w:tcPr>
            <w:tcW w:w="1474" w:type="dxa"/>
          </w:tcPr>
          <w:p w:rsidR="008B6DD0" w:rsidRPr="008B6DD0" w:rsidRDefault="008B6DD0" w:rsidP="008B6D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6DD0" w:rsidRPr="008B6DD0" w:rsidTr="008B6DD0">
        <w:tc>
          <w:tcPr>
            <w:tcW w:w="8164" w:type="dxa"/>
          </w:tcPr>
          <w:p w:rsidR="008B6DD0" w:rsidRPr="008B6DD0" w:rsidRDefault="008B6DD0" w:rsidP="008B6D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B6DD0">
              <w:rPr>
                <w:rFonts w:ascii="Times New Roman" w:hAnsi="Times New Roman" w:cs="Times New Roman"/>
                <w:sz w:val="23"/>
                <w:szCs w:val="23"/>
              </w:rPr>
              <w:t xml:space="preserve">На предоставление </w:t>
            </w:r>
            <w:proofErr w:type="gramStart"/>
            <w:r w:rsidRPr="008B6DD0">
              <w:rPr>
                <w:rFonts w:ascii="Times New Roman" w:hAnsi="Times New Roman" w:cs="Times New Roman"/>
                <w:sz w:val="23"/>
                <w:szCs w:val="23"/>
              </w:rPr>
              <w:t>субсидий</w:t>
            </w:r>
            <w:proofErr w:type="gramEnd"/>
            <w:r w:rsidRPr="008B6DD0">
              <w:rPr>
                <w:rFonts w:ascii="Times New Roman" w:hAnsi="Times New Roman" w:cs="Times New Roman"/>
                <w:sz w:val="23"/>
                <w:szCs w:val="23"/>
              </w:rPr>
              <w:t xml:space="preserve">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</w:t>
            </w:r>
            <w:r w:rsidR="00470A8C">
              <w:rPr>
                <w:rFonts w:ascii="Times New Roman" w:hAnsi="Times New Roman" w:cs="Times New Roman"/>
                <w:sz w:val="23"/>
                <w:szCs w:val="23"/>
              </w:rPr>
              <w:t xml:space="preserve">скохозяйственных животных </w:t>
            </w:r>
            <w:r w:rsidRPr="008B6DD0">
              <w:rPr>
                <w:rFonts w:ascii="Times New Roman" w:hAnsi="Times New Roman" w:cs="Times New Roman"/>
                <w:sz w:val="23"/>
                <w:szCs w:val="23"/>
              </w:rPr>
              <w:t>и птицы</w:t>
            </w:r>
          </w:p>
        </w:tc>
        <w:tc>
          <w:tcPr>
            <w:tcW w:w="1474" w:type="dxa"/>
          </w:tcPr>
          <w:p w:rsidR="008B6DD0" w:rsidRPr="008B6DD0" w:rsidRDefault="008B6DD0" w:rsidP="008B6D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6DD0" w:rsidRPr="008B6DD0" w:rsidTr="008B6DD0">
        <w:tc>
          <w:tcPr>
            <w:tcW w:w="8164" w:type="dxa"/>
          </w:tcPr>
          <w:p w:rsidR="008B6DD0" w:rsidRPr="008B6DD0" w:rsidRDefault="008B6DD0" w:rsidP="008B6D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B6DD0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474" w:type="dxa"/>
          </w:tcPr>
          <w:p w:rsidR="008B6DD0" w:rsidRPr="008B6DD0" w:rsidRDefault="008B6DD0" w:rsidP="008B6D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B6DD0" w:rsidRPr="008B6DD0" w:rsidRDefault="008B6DD0" w:rsidP="008B6DD0">
      <w:pPr>
        <w:rPr>
          <w:sz w:val="23"/>
          <w:szCs w:val="23"/>
        </w:rPr>
      </w:pP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0A8C">
        <w:rPr>
          <w:rFonts w:ascii="Times New Roman" w:hAnsi="Times New Roman" w:cs="Times New Roman"/>
          <w:sz w:val="23"/>
          <w:szCs w:val="23"/>
        </w:rPr>
        <w:tab/>
      </w:r>
      <w:r w:rsidRPr="00470A8C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0A8C">
        <w:rPr>
          <w:rFonts w:ascii="Times New Roman" w:hAnsi="Times New Roman" w:cs="Times New Roman"/>
          <w:sz w:val="22"/>
          <w:szCs w:val="22"/>
        </w:rPr>
        <w:t>муниципального образования   _______________  _____________________________</w:t>
      </w: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0A8C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(инициалы, фамилия)</w:t>
      </w: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0A8C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0A8C">
        <w:rPr>
          <w:rFonts w:ascii="Times New Roman" w:hAnsi="Times New Roman" w:cs="Times New Roman"/>
          <w:sz w:val="22"/>
          <w:szCs w:val="22"/>
        </w:rPr>
        <w:t>финансового органа</w:t>
      </w: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0A8C">
        <w:rPr>
          <w:rFonts w:ascii="Times New Roman" w:hAnsi="Times New Roman" w:cs="Times New Roman"/>
          <w:sz w:val="22"/>
          <w:szCs w:val="22"/>
        </w:rPr>
        <w:t>муниципального образования   _______________  _____________________________</w:t>
      </w: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0A8C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(инициалы, фамилия)</w:t>
      </w: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0A8C">
        <w:rPr>
          <w:rFonts w:ascii="Times New Roman" w:hAnsi="Times New Roman" w:cs="Times New Roman"/>
          <w:sz w:val="22"/>
          <w:szCs w:val="22"/>
        </w:rPr>
        <w:t>"__" __________ 20__ года</w:t>
      </w: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0A8C">
        <w:rPr>
          <w:rFonts w:ascii="Times New Roman" w:hAnsi="Times New Roman" w:cs="Times New Roman"/>
          <w:sz w:val="22"/>
          <w:szCs w:val="22"/>
        </w:rPr>
        <w:t xml:space="preserve">                                   Место</w:t>
      </w: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0A8C">
        <w:rPr>
          <w:rFonts w:ascii="Times New Roman" w:hAnsi="Times New Roman" w:cs="Times New Roman"/>
          <w:sz w:val="22"/>
          <w:szCs w:val="22"/>
        </w:rPr>
        <w:t xml:space="preserve">                                  печати</w:t>
      </w: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0A8C">
        <w:rPr>
          <w:rFonts w:ascii="Times New Roman" w:hAnsi="Times New Roman" w:cs="Times New Roman"/>
          <w:sz w:val="22"/>
          <w:szCs w:val="22"/>
        </w:rPr>
        <w:t>Исполнитель  _____________   _______________  _____________________________</w:t>
      </w: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0A8C">
        <w:rPr>
          <w:rFonts w:ascii="Times New Roman" w:hAnsi="Times New Roman" w:cs="Times New Roman"/>
          <w:sz w:val="22"/>
          <w:szCs w:val="22"/>
        </w:rPr>
        <w:t xml:space="preserve">              (должность)       (подпись)         (инициалы, фамилия)</w:t>
      </w:r>
    </w:p>
    <w:p w:rsidR="005718D7" w:rsidRDefault="005718D7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6DD0" w:rsidRPr="00470A8C" w:rsidRDefault="008B6DD0" w:rsidP="008B6D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0A8C">
        <w:rPr>
          <w:rFonts w:ascii="Times New Roman" w:hAnsi="Times New Roman" w:cs="Times New Roman"/>
          <w:sz w:val="22"/>
          <w:szCs w:val="22"/>
        </w:rPr>
        <w:t>Контактный телефон ________________</w:t>
      </w:r>
    </w:p>
    <w:p w:rsidR="008B6DD0" w:rsidRDefault="008B6DD0" w:rsidP="008B6DD0">
      <w:pPr>
        <w:sectPr w:rsidR="008B6DD0" w:rsidSect="003C2146">
          <w:pgSz w:w="11905" w:h="16838"/>
          <w:pgMar w:top="907" w:right="964" w:bottom="567" w:left="1134" w:header="0" w:footer="0" w:gutter="0"/>
          <w:cols w:space="720"/>
          <w:docGrid w:linePitch="272"/>
        </w:sectPr>
      </w:pPr>
    </w:p>
    <w:p w:rsidR="008B6DD0" w:rsidRPr="008B6DD0" w:rsidRDefault="008B6DD0" w:rsidP="008B6DD0">
      <w:pPr>
        <w:rPr>
          <w:sz w:val="23"/>
          <w:szCs w:val="23"/>
        </w:rPr>
      </w:pPr>
    </w:p>
    <w:p w:rsidR="008B6DD0" w:rsidRPr="008B6DD0" w:rsidRDefault="008B6DD0" w:rsidP="008B6DD0">
      <w:pPr>
        <w:rPr>
          <w:sz w:val="23"/>
          <w:szCs w:val="23"/>
        </w:rPr>
      </w:pPr>
      <w:r w:rsidRPr="008B6DD0">
        <w:rPr>
          <w:sz w:val="23"/>
          <w:szCs w:val="23"/>
        </w:rPr>
        <w:t>Реквизиты финансового органа муниципального образования ___________________</w:t>
      </w:r>
    </w:p>
    <w:p w:rsidR="008B6DD0" w:rsidRPr="008B6DD0" w:rsidRDefault="008B6DD0" w:rsidP="008B6DD0">
      <w:pPr>
        <w:rPr>
          <w:sz w:val="23"/>
          <w:szCs w:val="23"/>
        </w:rPr>
      </w:pPr>
      <w:r w:rsidRPr="008B6DD0">
        <w:rPr>
          <w:sz w:val="23"/>
          <w:szCs w:val="23"/>
        </w:rPr>
        <w:t>___________________________________________________________________________</w:t>
      </w:r>
    </w:p>
    <w:p w:rsidR="008B6DD0" w:rsidRPr="008B6DD0" w:rsidRDefault="008B6DD0" w:rsidP="008B6DD0">
      <w:pPr>
        <w:rPr>
          <w:sz w:val="23"/>
          <w:szCs w:val="23"/>
        </w:rPr>
      </w:pPr>
      <w:r w:rsidRPr="008B6DD0">
        <w:rPr>
          <w:sz w:val="23"/>
          <w:szCs w:val="23"/>
        </w:rPr>
        <w:t xml:space="preserve">                 (наименование муниципального образования)</w:t>
      </w:r>
    </w:p>
    <w:p w:rsidR="008B6DD0" w:rsidRPr="008B6DD0" w:rsidRDefault="008B6DD0" w:rsidP="008B6DD0">
      <w:pPr>
        <w:rPr>
          <w:sz w:val="23"/>
          <w:szCs w:val="23"/>
        </w:rPr>
      </w:pPr>
      <w:r w:rsidRPr="008B6DD0">
        <w:rPr>
          <w:sz w:val="23"/>
          <w:szCs w:val="23"/>
        </w:rPr>
        <w:t>ИНН ___________________, КПП ___________________, ОКАТО __________________,</w:t>
      </w:r>
    </w:p>
    <w:p w:rsidR="008B6DD0" w:rsidRPr="008B6DD0" w:rsidRDefault="008B6DD0" w:rsidP="008B6DD0">
      <w:pPr>
        <w:rPr>
          <w:sz w:val="23"/>
          <w:szCs w:val="23"/>
        </w:rPr>
      </w:pPr>
      <w:r w:rsidRPr="008B6DD0">
        <w:rPr>
          <w:sz w:val="23"/>
          <w:szCs w:val="23"/>
        </w:rPr>
        <w:t xml:space="preserve">номер лицевого  счета,  открытого в  территориальном  </w:t>
      </w:r>
      <w:proofErr w:type="gramStart"/>
      <w:r w:rsidRPr="008B6DD0">
        <w:rPr>
          <w:sz w:val="23"/>
          <w:szCs w:val="23"/>
        </w:rPr>
        <w:t>отделении</w:t>
      </w:r>
      <w:proofErr w:type="gramEnd"/>
      <w:r w:rsidRPr="008B6DD0">
        <w:rPr>
          <w:sz w:val="23"/>
          <w:szCs w:val="23"/>
        </w:rPr>
        <w:t xml:space="preserve">  Управления</w:t>
      </w:r>
    </w:p>
    <w:p w:rsidR="008B6DD0" w:rsidRPr="008B6DD0" w:rsidRDefault="008B6DD0" w:rsidP="008B6DD0">
      <w:pPr>
        <w:rPr>
          <w:sz w:val="23"/>
          <w:szCs w:val="23"/>
        </w:rPr>
      </w:pPr>
      <w:r w:rsidRPr="008B6DD0">
        <w:rPr>
          <w:sz w:val="23"/>
          <w:szCs w:val="23"/>
        </w:rPr>
        <w:t>Федерального казначейства по Ленинградской области, ______________________,</w:t>
      </w:r>
    </w:p>
    <w:p w:rsidR="008B6DD0" w:rsidRPr="008B6DD0" w:rsidRDefault="008B6DD0" w:rsidP="008B6DD0">
      <w:pPr>
        <w:rPr>
          <w:sz w:val="23"/>
          <w:szCs w:val="23"/>
        </w:rPr>
      </w:pPr>
      <w:r w:rsidRPr="008B6DD0">
        <w:rPr>
          <w:sz w:val="23"/>
          <w:szCs w:val="23"/>
        </w:rPr>
        <w:t>код администратора доходов ________________________________________________</w:t>
      </w:r>
    </w:p>
    <w:p w:rsidR="008B6DD0" w:rsidRPr="008B6DD0" w:rsidRDefault="008B6DD0" w:rsidP="008B6DD0">
      <w:pPr>
        <w:rPr>
          <w:sz w:val="24"/>
          <w:szCs w:val="24"/>
        </w:rPr>
      </w:pPr>
    </w:p>
    <w:p w:rsidR="008B6DD0" w:rsidRPr="008B6DD0" w:rsidRDefault="008B6DD0" w:rsidP="008B6DD0">
      <w:pPr>
        <w:rPr>
          <w:sz w:val="24"/>
          <w:szCs w:val="24"/>
        </w:rPr>
      </w:pPr>
    </w:p>
    <w:p w:rsidR="008B6DD0" w:rsidRPr="008B6DD0" w:rsidRDefault="008B6DD0" w:rsidP="008B6DD0"/>
    <w:p w:rsidR="008B6DD0" w:rsidRPr="008B6DD0" w:rsidRDefault="008B6DD0" w:rsidP="008B6DD0"/>
    <w:p w:rsidR="008B6DD0" w:rsidRPr="008B6DD0" w:rsidRDefault="008B6DD0" w:rsidP="008B6DD0"/>
    <w:p w:rsidR="008B6DD0" w:rsidRPr="008B6DD0" w:rsidRDefault="008B6DD0" w:rsidP="008B6DD0"/>
    <w:p w:rsidR="008B6DD0" w:rsidRPr="008B6DD0" w:rsidRDefault="008B6DD0" w:rsidP="008B6DD0"/>
    <w:p w:rsidR="008B6DD0" w:rsidRPr="008B6DD0" w:rsidRDefault="008B6DD0" w:rsidP="008B6DD0"/>
    <w:p w:rsidR="008B6DD0" w:rsidRPr="008B6DD0" w:rsidRDefault="008B6DD0" w:rsidP="008B6DD0"/>
    <w:p w:rsidR="008B6DD0" w:rsidRPr="008B6DD0" w:rsidRDefault="008B6DD0" w:rsidP="008B6DD0"/>
    <w:p w:rsidR="00F674AB" w:rsidRPr="008B6DD0" w:rsidRDefault="00F674AB" w:rsidP="008B6DD0">
      <w:pPr>
        <w:sectPr w:rsidR="00F674AB" w:rsidRPr="008B6DD0" w:rsidSect="000B1899">
          <w:pgSz w:w="11906" w:h="16838"/>
          <w:pgMar w:top="907" w:right="1134" w:bottom="1134" w:left="1134" w:header="709" w:footer="709" w:gutter="0"/>
          <w:cols w:space="708"/>
          <w:docGrid w:linePitch="360"/>
        </w:sectPr>
      </w:pPr>
    </w:p>
    <w:p w:rsidR="007E6C37" w:rsidRDefault="007E6C37">
      <w:pPr>
        <w:widowControl/>
        <w:autoSpaceDE/>
        <w:autoSpaceDN/>
        <w:adjustRightInd/>
        <w:spacing w:after="200" w:line="276" w:lineRule="auto"/>
      </w:pPr>
    </w:p>
    <w:p w:rsidR="00ED429F" w:rsidRPr="003B525D" w:rsidRDefault="007E6C37" w:rsidP="003B525D">
      <w:pPr>
        <w:ind w:firstLine="5245"/>
        <w:rPr>
          <w:sz w:val="24"/>
          <w:szCs w:val="24"/>
        </w:rPr>
      </w:pPr>
      <w:r w:rsidRPr="003B525D">
        <w:rPr>
          <w:sz w:val="24"/>
          <w:szCs w:val="24"/>
        </w:rPr>
        <w:t>Приложение 2</w:t>
      </w:r>
    </w:p>
    <w:p w:rsidR="007E6C37" w:rsidRPr="003B525D" w:rsidRDefault="007E6C37" w:rsidP="003B525D">
      <w:pPr>
        <w:ind w:firstLine="5245"/>
        <w:rPr>
          <w:sz w:val="24"/>
          <w:szCs w:val="24"/>
        </w:rPr>
      </w:pPr>
      <w:r w:rsidRPr="003B525D">
        <w:rPr>
          <w:sz w:val="24"/>
          <w:szCs w:val="24"/>
        </w:rPr>
        <w:t xml:space="preserve">к Порядку…, </w:t>
      </w:r>
    </w:p>
    <w:p w:rsidR="007E6C37" w:rsidRPr="003B525D" w:rsidRDefault="007E6C37" w:rsidP="003B525D">
      <w:pPr>
        <w:ind w:firstLine="5245"/>
        <w:rPr>
          <w:sz w:val="24"/>
          <w:szCs w:val="24"/>
        </w:rPr>
      </w:pPr>
      <w:proofErr w:type="gramStart"/>
      <w:r w:rsidRPr="003B525D">
        <w:rPr>
          <w:sz w:val="24"/>
          <w:szCs w:val="24"/>
        </w:rPr>
        <w:t>утвержденному</w:t>
      </w:r>
      <w:proofErr w:type="gramEnd"/>
      <w:r w:rsidRPr="003B525D">
        <w:rPr>
          <w:sz w:val="24"/>
          <w:szCs w:val="24"/>
        </w:rPr>
        <w:t xml:space="preserve"> постановлением</w:t>
      </w:r>
    </w:p>
    <w:p w:rsidR="007E6C37" w:rsidRPr="003B525D" w:rsidRDefault="007E6C37" w:rsidP="003B525D">
      <w:pPr>
        <w:ind w:firstLine="5245"/>
        <w:rPr>
          <w:sz w:val="24"/>
          <w:szCs w:val="24"/>
        </w:rPr>
      </w:pPr>
      <w:r w:rsidRPr="003B525D">
        <w:rPr>
          <w:sz w:val="24"/>
          <w:szCs w:val="24"/>
        </w:rPr>
        <w:t>Правительства Ленинградской области</w:t>
      </w:r>
    </w:p>
    <w:p w:rsidR="007E6C37" w:rsidRPr="003B525D" w:rsidRDefault="007E6C37" w:rsidP="003B525D">
      <w:pPr>
        <w:ind w:firstLine="5245"/>
        <w:rPr>
          <w:sz w:val="24"/>
          <w:szCs w:val="24"/>
        </w:rPr>
      </w:pPr>
      <w:r w:rsidRPr="003B525D">
        <w:rPr>
          <w:sz w:val="24"/>
          <w:szCs w:val="24"/>
        </w:rPr>
        <w:t>от 28.12.2009 №</w:t>
      </w:r>
      <w:r w:rsidR="00CE7C0A" w:rsidRPr="003B525D">
        <w:rPr>
          <w:sz w:val="24"/>
          <w:szCs w:val="24"/>
        </w:rPr>
        <w:t xml:space="preserve"> </w:t>
      </w:r>
      <w:r w:rsidRPr="003B525D">
        <w:rPr>
          <w:sz w:val="24"/>
          <w:szCs w:val="24"/>
        </w:rPr>
        <w:t>404</w:t>
      </w:r>
    </w:p>
    <w:p w:rsidR="00CE7C0A" w:rsidRPr="003B525D" w:rsidRDefault="00CE7C0A" w:rsidP="003B525D">
      <w:pPr>
        <w:ind w:firstLine="5245"/>
        <w:rPr>
          <w:sz w:val="24"/>
          <w:szCs w:val="24"/>
        </w:rPr>
      </w:pPr>
    </w:p>
    <w:p w:rsidR="007E6C37" w:rsidRPr="003B525D" w:rsidRDefault="007E6C37" w:rsidP="003B525D">
      <w:pPr>
        <w:ind w:firstLine="5245"/>
        <w:rPr>
          <w:sz w:val="24"/>
          <w:szCs w:val="24"/>
        </w:rPr>
      </w:pPr>
      <w:r w:rsidRPr="003B525D">
        <w:rPr>
          <w:sz w:val="24"/>
          <w:szCs w:val="24"/>
        </w:rPr>
        <w:t xml:space="preserve">в редакции постановления </w:t>
      </w:r>
    </w:p>
    <w:p w:rsidR="007E6C37" w:rsidRPr="003B525D" w:rsidRDefault="007E6C37" w:rsidP="003B525D">
      <w:pPr>
        <w:ind w:firstLine="5245"/>
        <w:rPr>
          <w:sz w:val="24"/>
          <w:szCs w:val="24"/>
        </w:rPr>
      </w:pPr>
      <w:r w:rsidRPr="003B525D">
        <w:rPr>
          <w:sz w:val="24"/>
          <w:szCs w:val="24"/>
        </w:rPr>
        <w:t>от ____________ № _____</w:t>
      </w:r>
    </w:p>
    <w:p w:rsidR="007E6C37" w:rsidRPr="003B525D" w:rsidRDefault="008B6DD0" w:rsidP="003B525D">
      <w:pPr>
        <w:ind w:firstLine="5245"/>
        <w:rPr>
          <w:sz w:val="24"/>
          <w:szCs w:val="24"/>
        </w:rPr>
      </w:pPr>
      <w:r>
        <w:rPr>
          <w:sz w:val="24"/>
          <w:szCs w:val="24"/>
        </w:rPr>
        <w:t>(приложение 2</w:t>
      </w:r>
      <w:r w:rsidR="007E6C37" w:rsidRPr="003B525D">
        <w:rPr>
          <w:sz w:val="24"/>
          <w:szCs w:val="24"/>
        </w:rPr>
        <w:t xml:space="preserve">) </w:t>
      </w:r>
    </w:p>
    <w:p w:rsidR="007E6C37" w:rsidRDefault="007E6C37" w:rsidP="007E6C37">
      <w:pPr>
        <w:jc w:val="right"/>
        <w:rPr>
          <w:sz w:val="28"/>
          <w:szCs w:val="28"/>
        </w:rPr>
      </w:pPr>
    </w:p>
    <w:p w:rsidR="00CE7C0A" w:rsidRDefault="00CE7C0A" w:rsidP="00CE7C0A">
      <w:pPr>
        <w:widowControl/>
        <w:autoSpaceDE/>
        <w:autoSpaceDN/>
        <w:adjustRightInd/>
        <w:ind w:firstLine="5040"/>
        <w:jc w:val="both"/>
        <w:rPr>
          <w:sz w:val="24"/>
          <w:szCs w:val="24"/>
          <w:lang w:eastAsia="ja-JP"/>
        </w:rPr>
      </w:pP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(Форма)</w:t>
      </w:r>
    </w:p>
    <w:p w:rsidR="00CE7C0A" w:rsidRPr="00CE7C0A" w:rsidRDefault="00CE7C0A" w:rsidP="00CE7C0A">
      <w:pPr>
        <w:widowControl/>
        <w:autoSpaceDE/>
        <w:autoSpaceDN/>
        <w:adjustRightInd/>
        <w:jc w:val="center"/>
        <w:rPr>
          <w:sz w:val="24"/>
          <w:szCs w:val="24"/>
          <w:lang w:eastAsia="ja-JP"/>
        </w:rPr>
      </w:pPr>
    </w:p>
    <w:p w:rsidR="00CE7C0A" w:rsidRPr="00CE7C0A" w:rsidRDefault="00CE7C0A" w:rsidP="00CE7C0A">
      <w:pPr>
        <w:widowControl/>
        <w:autoSpaceDE/>
        <w:autoSpaceDN/>
        <w:adjustRightInd/>
        <w:jc w:val="center"/>
        <w:rPr>
          <w:sz w:val="24"/>
          <w:szCs w:val="24"/>
          <w:lang w:eastAsia="ja-JP"/>
        </w:rPr>
      </w:pPr>
    </w:p>
    <w:p w:rsidR="00CE7C0A" w:rsidRPr="00CE7C0A" w:rsidRDefault="00CE7C0A" w:rsidP="00CE7C0A">
      <w:pPr>
        <w:widowControl/>
        <w:autoSpaceDE/>
        <w:autoSpaceDN/>
        <w:adjustRightInd/>
        <w:jc w:val="center"/>
        <w:rPr>
          <w:b/>
          <w:sz w:val="24"/>
          <w:szCs w:val="24"/>
          <w:lang w:eastAsia="ja-JP"/>
        </w:rPr>
      </w:pPr>
      <w:r w:rsidRPr="00CE7C0A">
        <w:rPr>
          <w:b/>
          <w:sz w:val="24"/>
          <w:szCs w:val="24"/>
          <w:lang w:eastAsia="ja-JP"/>
        </w:rPr>
        <w:t>ОТЧЕТ</w:t>
      </w:r>
    </w:p>
    <w:p w:rsidR="00CE7C0A" w:rsidRPr="00CE7C0A" w:rsidRDefault="00CE7C0A" w:rsidP="00CE7C0A">
      <w:pPr>
        <w:widowControl/>
        <w:autoSpaceDE/>
        <w:autoSpaceDN/>
        <w:adjustRightInd/>
        <w:jc w:val="center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 xml:space="preserve"> об осуществлении отдельных государственных полномочий</w:t>
      </w:r>
    </w:p>
    <w:p w:rsidR="00CE7C0A" w:rsidRPr="00CE7C0A" w:rsidRDefault="00CE7C0A" w:rsidP="00CE7C0A">
      <w:pPr>
        <w:widowControl/>
        <w:autoSpaceDE/>
        <w:autoSpaceDN/>
        <w:adjustRightInd/>
        <w:jc w:val="center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>Ленинградской области по поддержке сельскохозяйственного производства</w:t>
      </w:r>
    </w:p>
    <w:p w:rsidR="00CE7C0A" w:rsidRPr="00CE7C0A" w:rsidRDefault="00CE7C0A" w:rsidP="00CE7C0A">
      <w:pPr>
        <w:widowControl/>
        <w:autoSpaceDE/>
        <w:autoSpaceDN/>
        <w:adjustRightInd/>
        <w:jc w:val="center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>_____________________________________________</w:t>
      </w:r>
    </w:p>
    <w:p w:rsidR="00CE7C0A" w:rsidRPr="00CE7C0A" w:rsidRDefault="00CE7C0A" w:rsidP="00CE7C0A">
      <w:pPr>
        <w:widowControl/>
        <w:autoSpaceDE/>
        <w:autoSpaceDN/>
        <w:adjustRightInd/>
        <w:jc w:val="center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>(наименование муниципального образования)</w:t>
      </w:r>
    </w:p>
    <w:p w:rsidR="00CE7C0A" w:rsidRPr="00CE7C0A" w:rsidRDefault="00CE7C0A" w:rsidP="00CE7C0A">
      <w:pPr>
        <w:widowControl/>
        <w:autoSpaceDE/>
        <w:autoSpaceDN/>
        <w:adjustRightInd/>
        <w:jc w:val="center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>за ______________20___года</w:t>
      </w:r>
    </w:p>
    <w:p w:rsidR="00CE7C0A" w:rsidRPr="00CE7C0A" w:rsidRDefault="00CE7C0A" w:rsidP="00CE7C0A">
      <w:pPr>
        <w:widowControl/>
        <w:autoSpaceDE/>
        <w:autoSpaceDN/>
        <w:adjustRightInd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 xml:space="preserve">                                                                (квартал)</w:t>
      </w:r>
    </w:p>
    <w:p w:rsidR="00CE7C0A" w:rsidRPr="00CE7C0A" w:rsidRDefault="00CE7C0A" w:rsidP="00CE7C0A">
      <w:pPr>
        <w:widowControl/>
        <w:autoSpaceDE/>
        <w:autoSpaceDN/>
        <w:adjustRightInd/>
        <w:rPr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5562"/>
        <w:gridCol w:w="1471"/>
        <w:gridCol w:w="1760"/>
      </w:tblGrid>
      <w:tr w:rsidR="00CE7C0A" w:rsidRPr="00CE7C0A" w:rsidTr="0080720F">
        <w:tc>
          <w:tcPr>
            <w:tcW w:w="777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val="en-US" w:eastAsia="ja-JP"/>
              </w:rPr>
              <w:t>N</w:t>
            </w:r>
          </w:p>
          <w:p w:rsidR="00CE7C0A" w:rsidRPr="00CE7C0A" w:rsidRDefault="00CE7C0A" w:rsidP="00CE7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ja-JP"/>
              </w:rPr>
            </w:pPr>
            <w:proofErr w:type="gramStart"/>
            <w:r w:rsidRPr="00CE7C0A">
              <w:rPr>
                <w:sz w:val="24"/>
                <w:szCs w:val="24"/>
                <w:lang w:eastAsia="ja-JP"/>
              </w:rPr>
              <w:t>п</w:t>
            </w:r>
            <w:proofErr w:type="gramEnd"/>
            <w:r w:rsidRPr="00CE7C0A">
              <w:rPr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5562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Наименование показателя</w:t>
            </w:r>
          </w:p>
        </w:tc>
        <w:tc>
          <w:tcPr>
            <w:tcW w:w="1471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Единица измерения</w:t>
            </w:r>
          </w:p>
        </w:tc>
        <w:tc>
          <w:tcPr>
            <w:tcW w:w="1760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Фактическое исполнение</w:t>
            </w:r>
          </w:p>
        </w:tc>
      </w:tr>
      <w:tr w:rsidR="00CE7C0A" w:rsidRPr="00CE7C0A" w:rsidTr="0080720F">
        <w:tc>
          <w:tcPr>
            <w:tcW w:w="777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562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Структурное подразделение, осуществляющее отдельные государственные полномочия</w:t>
            </w:r>
          </w:p>
        </w:tc>
        <w:tc>
          <w:tcPr>
            <w:tcW w:w="1471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CE7C0A" w:rsidRPr="00CE7C0A" w:rsidTr="0080720F">
        <w:tc>
          <w:tcPr>
            <w:tcW w:w="777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562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Численность работников, осуществляющих отдельные государственные полномочия</w:t>
            </w:r>
          </w:p>
        </w:tc>
        <w:tc>
          <w:tcPr>
            <w:tcW w:w="1471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штатных единиц</w:t>
            </w:r>
          </w:p>
        </w:tc>
        <w:tc>
          <w:tcPr>
            <w:tcW w:w="1760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70A8C" w:rsidRPr="00CE7C0A" w:rsidTr="0080720F">
        <w:tc>
          <w:tcPr>
            <w:tcW w:w="777" w:type="dxa"/>
            <w:vMerge w:val="restart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562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Ко</w:t>
            </w:r>
            <w:r>
              <w:rPr>
                <w:sz w:val="24"/>
                <w:szCs w:val="24"/>
                <w:lang w:eastAsia="ja-JP"/>
              </w:rPr>
              <w:t>личество получателей субсидий, всего</w:t>
            </w:r>
          </w:p>
        </w:tc>
        <w:tc>
          <w:tcPr>
            <w:tcW w:w="1471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70A8C" w:rsidRPr="00CE7C0A" w:rsidTr="0080720F">
        <w:tc>
          <w:tcPr>
            <w:tcW w:w="777" w:type="dxa"/>
            <w:vMerge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в том числе</w:t>
            </w:r>
          </w:p>
        </w:tc>
        <w:tc>
          <w:tcPr>
            <w:tcW w:w="1471" w:type="dxa"/>
            <w:shd w:val="clear" w:color="auto" w:fill="auto"/>
          </w:tcPr>
          <w:p w:rsidR="00470A8C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70A8C" w:rsidRPr="00CE7C0A" w:rsidTr="0080720F">
        <w:tc>
          <w:tcPr>
            <w:tcW w:w="777" w:type="dxa"/>
            <w:vMerge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по приобретению комбикорма на содержание сел</w:t>
            </w:r>
            <w:r>
              <w:rPr>
                <w:sz w:val="24"/>
                <w:szCs w:val="24"/>
                <w:lang w:eastAsia="ja-JP"/>
              </w:rPr>
              <w:t>ьскохозяйственных животных</w:t>
            </w:r>
            <w:r w:rsidRPr="00CE7C0A">
              <w:rPr>
                <w:sz w:val="24"/>
                <w:szCs w:val="24"/>
                <w:lang w:eastAsia="ja-JP"/>
              </w:rPr>
              <w:t xml:space="preserve"> и птицы</w:t>
            </w:r>
          </w:p>
        </w:tc>
        <w:tc>
          <w:tcPr>
            <w:tcW w:w="1471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70A8C" w:rsidRPr="00CE7C0A" w:rsidTr="0080720F">
        <w:tc>
          <w:tcPr>
            <w:tcW w:w="777" w:type="dxa"/>
            <w:vMerge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rFonts w:eastAsiaTheme="minorHAnsi"/>
                <w:sz w:val="24"/>
                <w:szCs w:val="24"/>
                <w:lang w:eastAsia="en-US"/>
              </w:rPr>
              <w:t>на возмещение части затрат по содержанию маточного поголовья сельскохозяйственных животных крестьянских (фермерских) хозяйств</w:t>
            </w:r>
          </w:p>
        </w:tc>
        <w:tc>
          <w:tcPr>
            <w:tcW w:w="1471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70A8C" w:rsidRPr="00CE7C0A" w:rsidTr="0080720F">
        <w:tc>
          <w:tcPr>
            <w:tcW w:w="777" w:type="dxa"/>
            <w:vMerge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rFonts w:eastAsiaTheme="minorHAnsi"/>
                <w:sz w:val="24"/>
                <w:szCs w:val="24"/>
                <w:lang w:eastAsia="en-US"/>
              </w:rPr>
              <w:t>на поддержку начинающих фермеров</w:t>
            </w:r>
          </w:p>
        </w:tc>
        <w:tc>
          <w:tcPr>
            <w:tcW w:w="1471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70A8C" w:rsidRPr="00CE7C0A" w:rsidTr="0080720F">
        <w:tc>
          <w:tcPr>
            <w:tcW w:w="777" w:type="dxa"/>
            <w:vMerge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CE7C0A" w:rsidRDefault="00470A8C" w:rsidP="00470A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rFonts w:eastAsiaTheme="minorHAnsi"/>
                <w:sz w:val="24"/>
                <w:szCs w:val="24"/>
                <w:lang w:eastAsia="en-US"/>
              </w:rPr>
              <w:t>на развитие семейных ферм</w:t>
            </w:r>
          </w:p>
        </w:tc>
        <w:tc>
          <w:tcPr>
            <w:tcW w:w="1471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70A8C" w:rsidRPr="00CE7C0A" w:rsidTr="0080720F">
        <w:tc>
          <w:tcPr>
            <w:tcW w:w="777" w:type="dxa"/>
            <w:vMerge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CE7C0A" w:rsidRDefault="00470A8C" w:rsidP="00470A8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r w:rsidRPr="00470A8C">
              <w:rPr>
                <w:rFonts w:eastAsiaTheme="minorHAnsi"/>
                <w:sz w:val="24"/>
                <w:szCs w:val="24"/>
                <w:lang w:eastAsia="en-US"/>
              </w:rPr>
              <w:t>развитие материально-технической базы сельскохозяйственного потребительского кооператива</w:t>
            </w:r>
          </w:p>
        </w:tc>
        <w:tc>
          <w:tcPr>
            <w:tcW w:w="1471" w:type="dxa"/>
            <w:shd w:val="clear" w:color="auto" w:fill="auto"/>
          </w:tcPr>
          <w:p w:rsidR="00470A8C" w:rsidRDefault="00470A8C">
            <w:r w:rsidRPr="003B7429">
              <w:rPr>
                <w:sz w:val="24"/>
                <w:szCs w:val="24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70A8C" w:rsidRPr="00CE7C0A" w:rsidTr="0080720F">
        <w:tc>
          <w:tcPr>
            <w:tcW w:w="777" w:type="dxa"/>
            <w:vMerge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470A8C" w:rsidRDefault="00470A8C" w:rsidP="00470A8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сельскохозяйственных потребительских кооперативов</w:t>
            </w:r>
            <w:r w:rsidRPr="00470A8C">
              <w:rPr>
                <w:rFonts w:eastAsiaTheme="minorHAnsi"/>
                <w:sz w:val="24"/>
                <w:szCs w:val="24"/>
                <w:lang w:eastAsia="en-US"/>
              </w:rPr>
              <w:t xml:space="preserve"> на возмещение части затрат, понесенных в текущем финансовом году</w:t>
            </w:r>
          </w:p>
        </w:tc>
        <w:tc>
          <w:tcPr>
            <w:tcW w:w="1471" w:type="dxa"/>
            <w:shd w:val="clear" w:color="auto" w:fill="auto"/>
          </w:tcPr>
          <w:p w:rsidR="00470A8C" w:rsidRDefault="00470A8C">
            <w:r w:rsidRPr="003B7429">
              <w:rPr>
                <w:sz w:val="24"/>
                <w:szCs w:val="24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70A8C" w:rsidRPr="00CE7C0A" w:rsidTr="0080720F">
        <w:tc>
          <w:tcPr>
            <w:tcW w:w="777" w:type="dxa"/>
            <w:vMerge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CE7C0A" w:rsidRDefault="00470A8C" w:rsidP="00470A8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получателей гранта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Агростартап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1" w:type="dxa"/>
            <w:shd w:val="clear" w:color="auto" w:fill="auto"/>
          </w:tcPr>
          <w:p w:rsidR="00470A8C" w:rsidRDefault="00470A8C">
            <w:r w:rsidRPr="003B7429">
              <w:rPr>
                <w:sz w:val="24"/>
                <w:szCs w:val="24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70A8C" w:rsidRPr="00CE7C0A" w:rsidTr="0080720F">
        <w:tc>
          <w:tcPr>
            <w:tcW w:w="777" w:type="dxa"/>
            <w:vMerge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470A8C" w:rsidRPr="00470A8C" w:rsidRDefault="00470A8C" w:rsidP="00470A8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0A8C">
              <w:rPr>
                <w:rFonts w:eastAsiaTheme="minorHAnsi"/>
                <w:sz w:val="24"/>
                <w:szCs w:val="24"/>
                <w:lang w:eastAsia="en-US"/>
              </w:rPr>
              <w:t xml:space="preserve">получателей грантов в форме субсидий участникам основного мероприятия «Ленинградский гектар» </w:t>
            </w:r>
          </w:p>
        </w:tc>
        <w:tc>
          <w:tcPr>
            <w:tcW w:w="1471" w:type="dxa"/>
            <w:shd w:val="clear" w:color="auto" w:fill="auto"/>
          </w:tcPr>
          <w:p w:rsidR="00470A8C" w:rsidRDefault="00470A8C">
            <w:r w:rsidRPr="003B7429">
              <w:rPr>
                <w:sz w:val="24"/>
                <w:szCs w:val="24"/>
                <w:lang w:eastAsia="ja-JP"/>
              </w:rPr>
              <w:t>человек</w:t>
            </w:r>
          </w:p>
        </w:tc>
        <w:tc>
          <w:tcPr>
            <w:tcW w:w="1760" w:type="dxa"/>
            <w:shd w:val="clear" w:color="auto" w:fill="auto"/>
          </w:tcPr>
          <w:p w:rsidR="00470A8C" w:rsidRPr="00CE7C0A" w:rsidRDefault="00470A8C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CE7C0A" w:rsidRPr="00CE7C0A" w:rsidTr="0080720F">
        <w:tc>
          <w:tcPr>
            <w:tcW w:w="777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562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Поступило средств из областного бюджета Ленинградской области:</w:t>
            </w:r>
          </w:p>
        </w:tc>
        <w:tc>
          <w:tcPr>
            <w:tcW w:w="1471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 w:val="restart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4.1.</w:t>
            </w: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на организацию осуществления отдельных государственных полномочий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с начала года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за отчетный период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 w:val="restart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4.2.</w:t>
            </w: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 xml:space="preserve">на предоставление </w:t>
            </w:r>
            <w:proofErr w:type="gramStart"/>
            <w:r w:rsidRPr="00CE7C0A">
              <w:rPr>
                <w:sz w:val="24"/>
                <w:szCs w:val="24"/>
                <w:lang w:eastAsia="ja-JP"/>
              </w:rPr>
              <w:t>субсидий</w:t>
            </w:r>
            <w:proofErr w:type="gramEnd"/>
            <w:r w:rsidRPr="00CE7C0A">
              <w:rPr>
                <w:sz w:val="24"/>
                <w:szCs w:val="24"/>
                <w:lang w:eastAsia="ja-JP"/>
              </w:rPr>
              <w:t xml:space="preserve">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</w:t>
            </w:r>
            <w:r>
              <w:rPr>
                <w:sz w:val="24"/>
                <w:szCs w:val="24"/>
                <w:lang w:eastAsia="ja-JP"/>
              </w:rPr>
              <w:t>ьскохозяйственных животных</w:t>
            </w:r>
            <w:r w:rsidRPr="00CE7C0A">
              <w:rPr>
                <w:sz w:val="24"/>
                <w:szCs w:val="24"/>
                <w:lang w:eastAsia="ja-JP"/>
              </w:rPr>
              <w:t xml:space="preserve"> и птицы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с начала года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CE7C0A" w:rsidRPr="00CE7C0A" w:rsidTr="0080720F">
        <w:tc>
          <w:tcPr>
            <w:tcW w:w="777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за отчетный период</w:t>
            </w:r>
          </w:p>
        </w:tc>
        <w:tc>
          <w:tcPr>
            <w:tcW w:w="1471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CE7C0A" w:rsidRPr="00CE7C0A" w:rsidTr="0080720F">
        <w:tc>
          <w:tcPr>
            <w:tcW w:w="777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562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Произведено расходов из бюджета муниципального образования:</w:t>
            </w:r>
          </w:p>
        </w:tc>
        <w:tc>
          <w:tcPr>
            <w:tcW w:w="1471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 w:val="restart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5.1.</w:t>
            </w: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С начала года - всего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в том числе: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заработная плата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начисления на заработную плату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3B525D">
              <w:rPr>
                <w:rFonts w:eastAsiaTheme="minorHAnsi"/>
                <w:sz w:val="24"/>
                <w:szCs w:val="24"/>
                <w:lang w:eastAsia="en-US"/>
              </w:rPr>
              <w:t>на осуществление деятельности по реализации отдельных государственных полномочий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предоставление субсидий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 w:val="restart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5.2.</w:t>
            </w: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За отчетный период - всего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в том числе: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заработная плата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начисления на заработную плату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3B525D">
              <w:rPr>
                <w:rFonts w:eastAsiaTheme="minorHAnsi"/>
                <w:sz w:val="24"/>
                <w:szCs w:val="24"/>
                <w:lang w:eastAsia="en-US"/>
              </w:rPr>
              <w:t>на осуществление деятельности по реализации отдельных государственных полномочий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0303D" w:rsidRPr="00CE7C0A" w:rsidTr="0080720F">
        <w:tc>
          <w:tcPr>
            <w:tcW w:w="777" w:type="dxa"/>
            <w:vMerge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предоставление субсидий</w:t>
            </w:r>
          </w:p>
        </w:tc>
        <w:tc>
          <w:tcPr>
            <w:tcW w:w="1471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A0303D" w:rsidRPr="00CE7C0A" w:rsidRDefault="00A0303D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CE7C0A" w:rsidRPr="00CE7C0A" w:rsidTr="0080720F">
        <w:tc>
          <w:tcPr>
            <w:tcW w:w="777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562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Остаток неиспользованных средств с начала года</w:t>
            </w:r>
          </w:p>
        </w:tc>
        <w:tc>
          <w:tcPr>
            <w:tcW w:w="1471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CE7C0A" w:rsidRPr="00CE7C0A" w:rsidTr="0080720F">
        <w:tc>
          <w:tcPr>
            <w:tcW w:w="777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6.1.</w:t>
            </w:r>
          </w:p>
        </w:tc>
        <w:tc>
          <w:tcPr>
            <w:tcW w:w="5562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 xml:space="preserve">на оплату труда с начислениями и </w:t>
            </w:r>
            <w:r w:rsidR="003B525D" w:rsidRPr="003B525D">
              <w:rPr>
                <w:rFonts w:eastAsiaTheme="minorHAnsi"/>
                <w:sz w:val="24"/>
                <w:szCs w:val="24"/>
                <w:lang w:eastAsia="en-US"/>
              </w:rPr>
              <w:t>на осуществление деятельности по реализации отдельных государственных полномочий</w:t>
            </w:r>
          </w:p>
        </w:tc>
        <w:tc>
          <w:tcPr>
            <w:tcW w:w="1471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CE7C0A" w:rsidRPr="00CE7C0A" w:rsidTr="0080720F">
        <w:tc>
          <w:tcPr>
            <w:tcW w:w="777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6.2.</w:t>
            </w:r>
          </w:p>
        </w:tc>
        <w:tc>
          <w:tcPr>
            <w:tcW w:w="5562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на предоставление субсидий</w:t>
            </w:r>
          </w:p>
        </w:tc>
        <w:tc>
          <w:tcPr>
            <w:tcW w:w="1471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  <w:r w:rsidRPr="00CE7C0A">
              <w:rPr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1760" w:type="dxa"/>
            <w:shd w:val="clear" w:color="auto" w:fill="auto"/>
          </w:tcPr>
          <w:p w:rsidR="00CE7C0A" w:rsidRPr="00CE7C0A" w:rsidRDefault="00CE7C0A" w:rsidP="00CE7C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ja-JP"/>
              </w:rPr>
            </w:pPr>
          </w:p>
        </w:tc>
      </w:tr>
    </w:tbl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>Глава администрации</w:t>
      </w: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>муниципального образования      ________________  ____________________</w:t>
      </w: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 xml:space="preserve">                                                             (подпись)                     (фамилия, инициалы)</w:t>
      </w: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 xml:space="preserve">Руководитель </w:t>
      </w: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>финансового органа                       ________________  ____________________</w:t>
      </w: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 xml:space="preserve">                                                             (подпись)                     (фамилия, инициалы)</w:t>
      </w: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>«___» ___________20___ года</w:t>
      </w: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 xml:space="preserve">       Место печати</w:t>
      </w: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>Исполнитель ______________     ________________  ____________________</w:t>
      </w: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 xml:space="preserve">                                 (должность)                (подпись)                     (фамилия, инициалы)</w:t>
      </w: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</w:p>
    <w:p w:rsidR="00CE7C0A" w:rsidRPr="00CE7C0A" w:rsidRDefault="00CE7C0A" w:rsidP="00CE7C0A">
      <w:pPr>
        <w:widowControl/>
        <w:autoSpaceDE/>
        <w:autoSpaceDN/>
        <w:adjustRightInd/>
        <w:jc w:val="both"/>
        <w:rPr>
          <w:sz w:val="24"/>
          <w:szCs w:val="24"/>
          <w:lang w:eastAsia="ja-JP"/>
        </w:rPr>
      </w:pPr>
      <w:r w:rsidRPr="00CE7C0A">
        <w:rPr>
          <w:sz w:val="24"/>
          <w:szCs w:val="24"/>
          <w:lang w:eastAsia="ja-JP"/>
        </w:rPr>
        <w:t>Контактный телефон _______________</w:t>
      </w:r>
    </w:p>
    <w:p w:rsidR="007E6C37" w:rsidRPr="007E6C37" w:rsidRDefault="007E6C37" w:rsidP="00CE7C0A">
      <w:pPr>
        <w:jc w:val="both"/>
        <w:rPr>
          <w:sz w:val="28"/>
          <w:szCs w:val="28"/>
        </w:rPr>
      </w:pPr>
    </w:p>
    <w:sectPr w:rsidR="007E6C37" w:rsidRPr="007E6C37" w:rsidSect="000B1899">
      <w:pgSz w:w="11907" w:h="16840"/>
      <w:pgMar w:top="907" w:right="1134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5C" w:rsidRDefault="001F495C" w:rsidP="008B6DD0">
      <w:r>
        <w:separator/>
      </w:r>
    </w:p>
  </w:endnote>
  <w:endnote w:type="continuationSeparator" w:id="0">
    <w:p w:rsidR="001F495C" w:rsidRDefault="001F495C" w:rsidP="008B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5C" w:rsidRDefault="001F495C" w:rsidP="008B6DD0">
      <w:r>
        <w:separator/>
      </w:r>
    </w:p>
  </w:footnote>
  <w:footnote w:type="continuationSeparator" w:id="0">
    <w:p w:rsidR="001F495C" w:rsidRDefault="001F495C" w:rsidP="008B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0A3964"/>
    <w:multiLevelType w:val="hybridMultilevel"/>
    <w:tmpl w:val="BB8A2E58"/>
    <w:lvl w:ilvl="0" w:tplc="1E66905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6AA22BD"/>
    <w:multiLevelType w:val="hybridMultilevel"/>
    <w:tmpl w:val="847C334A"/>
    <w:lvl w:ilvl="0" w:tplc="E25469D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938AC"/>
    <w:multiLevelType w:val="hybridMultilevel"/>
    <w:tmpl w:val="4106F348"/>
    <w:lvl w:ilvl="0" w:tplc="9926E9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931F58"/>
    <w:multiLevelType w:val="hybridMultilevel"/>
    <w:tmpl w:val="BB8A2E58"/>
    <w:lvl w:ilvl="0" w:tplc="1E66905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4650DF6"/>
    <w:multiLevelType w:val="hybridMultilevel"/>
    <w:tmpl w:val="73027E5A"/>
    <w:lvl w:ilvl="0" w:tplc="63D2CA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A5170A"/>
    <w:multiLevelType w:val="hybridMultilevel"/>
    <w:tmpl w:val="6C184A14"/>
    <w:lvl w:ilvl="0" w:tplc="B9B4D70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95"/>
    <w:rsid w:val="00021623"/>
    <w:rsid w:val="00023428"/>
    <w:rsid w:val="0004570E"/>
    <w:rsid w:val="0007114C"/>
    <w:rsid w:val="000774F5"/>
    <w:rsid w:val="000B1899"/>
    <w:rsid w:val="00175923"/>
    <w:rsid w:val="00176E9C"/>
    <w:rsid w:val="0019330A"/>
    <w:rsid w:val="001E292D"/>
    <w:rsid w:val="001F2E2F"/>
    <w:rsid w:val="001F495C"/>
    <w:rsid w:val="00214263"/>
    <w:rsid w:val="002268D1"/>
    <w:rsid w:val="00244926"/>
    <w:rsid w:val="002563A0"/>
    <w:rsid w:val="002748BA"/>
    <w:rsid w:val="002A4C6E"/>
    <w:rsid w:val="002B5634"/>
    <w:rsid w:val="00321163"/>
    <w:rsid w:val="003255ED"/>
    <w:rsid w:val="003518EA"/>
    <w:rsid w:val="003753AE"/>
    <w:rsid w:val="003A747A"/>
    <w:rsid w:val="003B23D0"/>
    <w:rsid w:val="003B525D"/>
    <w:rsid w:val="003B71EF"/>
    <w:rsid w:val="003C2146"/>
    <w:rsid w:val="003C6CD1"/>
    <w:rsid w:val="004336B9"/>
    <w:rsid w:val="00445DC0"/>
    <w:rsid w:val="00470A8C"/>
    <w:rsid w:val="004877E0"/>
    <w:rsid w:val="004C1F35"/>
    <w:rsid w:val="004D58BD"/>
    <w:rsid w:val="004E5A97"/>
    <w:rsid w:val="004F6440"/>
    <w:rsid w:val="0052239B"/>
    <w:rsid w:val="00525DB1"/>
    <w:rsid w:val="005718D7"/>
    <w:rsid w:val="00596C3D"/>
    <w:rsid w:val="005F688B"/>
    <w:rsid w:val="005F6E47"/>
    <w:rsid w:val="0067184D"/>
    <w:rsid w:val="0067316D"/>
    <w:rsid w:val="00683415"/>
    <w:rsid w:val="006F0F1E"/>
    <w:rsid w:val="007E417D"/>
    <w:rsid w:val="007E6C37"/>
    <w:rsid w:val="0084447A"/>
    <w:rsid w:val="008475E2"/>
    <w:rsid w:val="008B53F3"/>
    <w:rsid w:val="008B6DD0"/>
    <w:rsid w:val="008E73AF"/>
    <w:rsid w:val="009938BA"/>
    <w:rsid w:val="009D3E05"/>
    <w:rsid w:val="009E4052"/>
    <w:rsid w:val="009E5E15"/>
    <w:rsid w:val="009F5583"/>
    <w:rsid w:val="00A0303D"/>
    <w:rsid w:val="00A14287"/>
    <w:rsid w:val="00A54CA6"/>
    <w:rsid w:val="00AC51DD"/>
    <w:rsid w:val="00AD2F44"/>
    <w:rsid w:val="00AE4BEA"/>
    <w:rsid w:val="00B12500"/>
    <w:rsid w:val="00B610B5"/>
    <w:rsid w:val="00B677F9"/>
    <w:rsid w:val="00B75A34"/>
    <w:rsid w:val="00B906DF"/>
    <w:rsid w:val="00BB5865"/>
    <w:rsid w:val="00C83910"/>
    <w:rsid w:val="00CC16F7"/>
    <w:rsid w:val="00CE7C0A"/>
    <w:rsid w:val="00D31573"/>
    <w:rsid w:val="00D45B95"/>
    <w:rsid w:val="00D75302"/>
    <w:rsid w:val="00D92A5A"/>
    <w:rsid w:val="00DC6B66"/>
    <w:rsid w:val="00E0421F"/>
    <w:rsid w:val="00E06FAA"/>
    <w:rsid w:val="00E2402F"/>
    <w:rsid w:val="00E97B8A"/>
    <w:rsid w:val="00ED6D3D"/>
    <w:rsid w:val="00EF42FC"/>
    <w:rsid w:val="00F55012"/>
    <w:rsid w:val="00F674AB"/>
    <w:rsid w:val="00FA161C"/>
    <w:rsid w:val="00FA4876"/>
    <w:rsid w:val="00FD5745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6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6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D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6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6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D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9860-807E-46B7-9736-BB62E3F9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Светлова Людмила С.</cp:lastModifiedBy>
  <cp:revision>2</cp:revision>
  <cp:lastPrinted>2019-12-25T06:58:00Z</cp:lastPrinted>
  <dcterms:created xsi:type="dcterms:W3CDTF">2020-01-13T07:22:00Z</dcterms:created>
  <dcterms:modified xsi:type="dcterms:W3CDTF">2020-01-13T07:22:00Z</dcterms:modified>
</cp:coreProperties>
</file>