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01C" w:rsidRPr="00883D10" w:rsidRDefault="00BE301C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8B5F5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5129" w:rsidRPr="006B1D5D" w:rsidRDefault="00951C90" w:rsidP="00BE5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изменения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 приказ комитета правопорядка и безопасности Ленинградской области от 25</w:t>
      </w:r>
      <w:r w:rsidR="004E13F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декабря 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2018</w:t>
      </w:r>
      <w:r w:rsidR="004E13F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№ 29 «</w:t>
      </w:r>
      <w:r w:rsidR="00BE5129" w:rsidRPr="006B1D5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правопорядка и безопасности Ленинградской области государственными 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казенными</w:t>
      </w:r>
      <w:r w:rsidR="00BE5129" w:rsidRPr="006B1D5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учреждениями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proofErr w:type="gramEnd"/>
    </w:p>
    <w:p w:rsidR="00BE5129" w:rsidRPr="006B1D5D" w:rsidRDefault="00BE5129" w:rsidP="00BE5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5129" w:rsidRPr="006B1D5D" w:rsidRDefault="00BE5129" w:rsidP="00BE512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28BC" w:rsidRPr="009428BC" w:rsidRDefault="009428BC" w:rsidP="002F5452">
      <w:pPr>
        <w:pStyle w:val="ConsPlusNormal"/>
        <w:ind w:firstLine="567"/>
        <w:jc w:val="both"/>
        <w:rPr>
          <w:sz w:val="26"/>
          <w:szCs w:val="26"/>
        </w:rPr>
      </w:pPr>
      <w:r w:rsidRPr="002F5452">
        <w:t>Внести изменение в приказ Комитета правопорядка и безопасности</w:t>
      </w:r>
      <w:r w:rsidR="00737071" w:rsidRPr="002F5452">
        <w:t xml:space="preserve"> Ленинградской области</w:t>
      </w:r>
      <w:r w:rsidRPr="002F5452">
        <w:t xml:space="preserve"> от 25</w:t>
      </w:r>
      <w:r w:rsidR="004E13FA">
        <w:t xml:space="preserve"> декабря </w:t>
      </w:r>
      <w:r w:rsidRPr="002F5452">
        <w:t>2018</w:t>
      </w:r>
      <w:r w:rsidR="004E13FA">
        <w:t xml:space="preserve"> года</w:t>
      </w:r>
      <w:r w:rsidRPr="002F5452">
        <w:t xml:space="preserve"> № 29 «</w:t>
      </w:r>
      <w:r w:rsidRPr="002F5452">
        <w:rPr>
          <w:bCs/>
        </w:rPr>
        <w:t xml:space="preserve">Об утверждении </w:t>
      </w:r>
      <w:proofErr w:type="gramStart"/>
      <w:r w:rsidRPr="002F5452">
        <w:rPr>
          <w:bCs/>
        </w:rPr>
        <w:t xml:space="preserve">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правопорядка и безопасности Ленинградской области государственными казенными учреждениями», </w:t>
      </w:r>
      <w:r w:rsidRPr="002F5452">
        <w:t>изложив</w:t>
      </w:r>
      <w:hyperlink r:id="rId9" w:history="1"/>
      <w:r w:rsidRPr="002F5452">
        <w:t xml:space="preserve"> приложение (Ведомственный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 w:rsidRPr="002F5452">
        <w:t xml:space="preserve"> </w:t>
      </w:r>
      <w:proofErr w:type="gramStart"/>
      <w:r w:rsidRPr="002F5452">
        <w:t xml:space="preserve">товаров, работ, услуг), закупаемых подведомственными Комитету правопорядка и безопасности Ленинградской области  государственными казенными учреждениями Ленинградской области) в редакции согласно </w:t>
      </w:r>
      <w:hyperlink r:id="rId10" w:history="1">
        <w:r w:rsidRPr="002F5452">
          <w:rPr>
            <w:rStyle w:val="a7"/>
            <w:color w:val="auto"/>
            <w:u w:val="none"/>
          </w:rPr>
          <w:t>приложению</w:t>
        </w:r>
      </w:hyperlink>
      <w:r w:rsidRPr="009428BC">
        <w:rPr>
          <w:sz w:val="26"/>
          <w:szCs w:val="26"/>
        </w:rPr>
        <w:t>.</w:t>
      </w:r>
      <w:proofErr w:type="gramEnd"/>
    </w:p>
    <w:p w:rsidR="00737071" w:rsidRDefault="00737071" w:rsidP="00B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5452" w:rsidRPr="006B1D5D" w:rsidRDefault="002F5452" w:rsidP="00B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5129" w:rsidRPr="006B1D5D" w:rsidRDefault="00BE5129" w:rsidP="00BE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129" w:rsidRPr="006B1D5D" w:rsidRDefault="00BE5129" w:rsidP="00BE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1D5D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1C90">
        <w:rPr>
          <w:rFonts w:ascii="Times New Roman" w:hAnsi="Times New Roman" w:cs="Times New Roman"/>
          <w:sz w:val="26"/>
          <w:szCs w:val="26"/>
        </w:rPr>
        <w:t xml:space="preserve">     </w:t>
      </w:r>
      <w:r w:rsidRPr="006B1D5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B1D5D">
        <w:rPr>
          <w:rFonts w:ascii="Times New Roman" w:hAnsi="Times New Roman" w:cs="Times New Roman"/>
          <w:sz w:val="26"/>
          <w:szCs w:val="26"/>
        </w:rPr>
        <w:t>А.Степин</w:t>
      </w:r>
      <w:proofErr w:type="spellEnd"/>
    </w:p>
    <w:p w:rsidR="00BE5129" w:rsidRPr="00883D10" w:rsidRDefault="00BE5129" w:rsidP="00B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0F" w:rsidRPr="00883D10" w:rsidRDefault="0048450F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48450F" w:rsidRPr="00883D10" w:rsidSect="0048450F">
          <w:pgSz w:w="11906" w:h="16838"/>
          <w:pgMar w:top="964" w:right="851" w:bottom="79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AF3F48" w:rsidTr="00B065AC">
        <w:trPr>
          <w:jc w:val="right"/>
        </w:trPr>
        <w:tc>
          <w:tcPr>
            <w:tcW w:w="5493" w:type="dxa"/>
          </w:tcPr>
          <w:p w:rsidR="00AF3F48" w:rsidRDefault="0048450F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AF3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риложение </w:t>
            </w:r>
          </w:p>
          <w:p w:rsidR="00AF3F48" w:rsidRDefault="00AF3F48" w:rsidP="00DA7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Комитета правопорядка и безопасности Ленинградской области </w:t>
            </w:r>
            <w:bookmarkStart w:id="0" w:name="_GoBack"/>
            <w:bookmarkEnd w:id="0"/>
          </w:p>
        </w:tc>
      </w:tr>
    </w:tbl>
    <w:p w:rsidR="00F94A00" w:rsidRPr="00F94A00" w:rsidRDefault="00F94A00" w:rsidP="00DA720F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F3F48" w:rsidRDefault="00F94A00" w:rsidP="00F94A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A00">
        <w:rPr>
          <w:rFonts w:ascii="Times New Roman" w:hAnsi="Times New Roman" w:cs="Times New Roman"/>
          <w:bCs/>
          <w:sz w:val="28"/>
          <w:szCs w:val="28"/>
        </w:rPr>
        <w:t>от «___»________________2020 г. №_____</w:t>
      </w:r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D5D" w:rsidRPr="006B1D5D" w:rsidRDefault="006B1D5D" w:rsidP="006B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едомственный перечень</w:t>
      </w:r>
    </w:p>
    <w:p w:rsidR="006B1D5D" w:rsidRPr="006B1D5D" w:rsidRDefault="006B1D5D" w:rsidP="006B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отдельных видов товаров, работ, услуг, их потребительские</w:t>
      </w:r>
    </w:p>
    <w:p w:rsidR="006B1D5D" w:rsidRPr="006B1D5D" w:rsidRDefault="006B1D5D" w:rsidP="006B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свойства (в том числе качество) и иные характеристики</w:t>
      </w:r>
    </w:p>
    <w:p w:rsidR="00B065AC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(в том числе предельные цены товаров, работ, услуг),</w:t>
      </w:r>
      <w:r w:rsidR="005274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закупаемых </w:t>
      </w:r>
    </w:p>
    <w:p w:rsidR="00B065AC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подведомственными</w:t>
      </w:r>
      <w:proofErr w:type="gramEnd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Комитету правопорядка и безопасности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065AC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енинградской области </w:t>
      </w:r>
      <w:proofErr w:type="gramStart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государственными</w:t>
      </w:r>
      <w:proofErr w:type="gramEnd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94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казенными</w:t>
      </w:r>
      <w:r w:rsidR="00B065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945B8" w:rsidRPr="006B1D5D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учреждениями </w:t>
      </w:r>
      <w:r w:rsidR="00B06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6B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енинградской области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769"/>
        <w:gridCol w:w="1845"/>
        <w:gridCol w:w="626"/>
        <w:gridCol w:w="1127"/>
        <w:gridCol w:w="1701"/>
        <w:gridCol w:w="2835"/>
        <w:gridCol w:w="1701"/>
        <w:gridCol w:w="2126"/>
        <w:gridCol w:w="1418"/>
        <w:gridCol w:w="992"/>
      </w:tblGrid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отдельного вида договоров, работ, услуг</w:t>
            </w:r>
          </w:p>
        </w:tc>
        <w:tc>
          <w:tcPr>
            <w:tcW w:w="1753" w:type="dxa"/>
            <w:gridSpan w:val="2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2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237" w:type="dxa"/>
            <w:gridSpan w:val="4"/>
          </w:tcPr>
          <w:p w:rsidR="00951C90" w:rsidRPr="00951C90" w:rsidRDefault="00951C90" w:rsidP="002F5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Комитетом правопорядка и безопасности Ленинградской области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 &lt;*&gt;</w:t>
            </w:r>
          </w:p>
        </w:tc>
      </w:tr>
      <w:tr w:rsidR="00951C90" w:rsidRPr="00951C90" w:rsidTr="00951C90">
        <w:tc>
          <w:tcPr>
            <w:tcW w:w="15513" w:type="dxa"/>
            <w:gridSpan w:val="11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951C90" w:rsidRPr="00951C90" w:rsidTr="00951C90">
        <w:tc>
          <w:tcPr>
            <w:tcW w:w="37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184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коммуникационная передающая с приемными устройствами.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Пояснения по требуемой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продукции: телефоны мобильные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(телефон/смартфон) поддерживаемые стандарты, операционная система, время работы, метод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Должности государственного органа категории «Руководители» – 15000, категории «Помощники (советники)» - 10000, категории «Специалисты»  и «Обеспечивающие специалисты»- 5000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(телефон/смартфон) поддерживаемые стандарты, операционная система, время работы, метод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26" w:type="dxa"/>
          </w:tcPr>
          <w:p w:rsidR="00951C90" w:rsidRPr="00951C90" w:rsidRDefault="00951C90" w:rsidP="002F5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Должности категории «Руководители» 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- 15000; иные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- 5000.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более 200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- 1500000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куб. см, новые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более 200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- 200000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A97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- 200000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полудизелем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новые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A97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более 200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A97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- 1500000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29.10.24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A97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более 200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- 1500000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49.32.12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 автомобиля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не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Мощность двигателя автомобиля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более 200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- 810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- 810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ноутбуки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i5.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должности государственного органа 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i3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FB1043" w:rsidRP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i3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8.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должности государственного органа 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FB1043" w:rsidRP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4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SSD не менее 120,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FB1043" w:rsidRP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               SSD не менее 120,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500.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SSD + HDD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FB1043" w:rsidRP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SSD + HDD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государственного органа - 10000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должности государственного органа 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- 6000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FB1043" w:rsidRP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- 6000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Компьютеры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планшетные компьютеры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категории «Руководители»: руководитель или заместитель руководителя - IPS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 наличие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 наличие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3G (UMTS)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 наличие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3G (UMTS)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 85000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моноблоки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Моноблок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 - диагональ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23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 - диагональ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ядер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ядер процессора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ядер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2,4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ядер процессора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руководитель или заместитель руководителя - не менее 8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Размер оперативной памяти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SSD не менее 120,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SDD + HDD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Дискретный/Интегрированный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- 120000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системный блок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Системный блок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AD2768"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Системный блок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- не менее i3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 xml:space="preserve">Все должности </w:t>
            </w:r>
            <w:r w:rsidR="00AD2768" w:rsidRPr="00AD2768">
              <w:rPr>
                <w:rFonts w:ascii="Times New Roman" w:hAnsi="Times New Roman" w:cs="Times New Roman"/>
                <w:sz w:val="18"/>
                <w:szCs w:val="18"/>
              </w:rPr>
              <w:t xml:space="preserve">подведомственного </w:t>
            </w: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учреждения - не менее i3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8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 xml:space="preserve">Все должности </w:t>
            </w:r>
            <w:r w:rsidR="00AD2768" w:rsidRPr="00AD2768">
              <w:rPr>
                <w:rFonts w:ascii="Times New Roman" w:hAnsi="Times New Roman" w:cs="Times New Roman"/>
                <w:sz w:val="18"/>
                <w:szCs w:val="18"/>
              </w:rPr>
              <w:t xml:space="preserve">подведомственного </w:t>
            </w: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учреждения - не менее 8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SSD не менее 120,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AD2768"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SSD не менее 120,</w:t>
            </w:r>
          </w:p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C90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SDD + HDD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AD2768"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SDD + HDD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Интегрированный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AD2768"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</w:t>
            </w:r>
            <w:proofErr w:type="gramEnd"/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</w:t>
            </w:r>
            <w:r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- 60000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AD2768"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- 60000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системный блок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Системный блок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AD2768"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Системный блок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i5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AD2768"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i5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8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8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SSD не менее 240,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- SSD не менее 240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SDD + HDD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SDD + HDD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Интегрированный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</w:t>
            </w:r>
            <w:proofErr w:type="gramEnd"/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- 72000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- 72000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системный блок (тип 3)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Системный блок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Системный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блок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i7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i7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16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16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SSD не менее 240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SSD не менее 240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подразделения и иные должности, должности категории "Помощники (советники), категории "Специалисты", категории "Обеспечивающие специалисты" - SDD + HDD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 накопителя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SDD + HDD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Дискретный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</w:t>
            </w:r>
            <w:proofErr w:type="gramEnd"/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- 140000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- 140000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мониторы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23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23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"Помощники (советники), категории "Специалисты", категории "Обеспечивающие специалисты" - не менее 1920 x 1080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Разрешение экрана при частоте 60 Гц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1920 x 1080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1000:1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1000:1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более 6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более 6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- 15000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- 15000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Пояснения по требуемой продукции: мониторы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15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руководитель или заместитель руководителя - не менее 1024 x 768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Разрешение экрана при частоте 60 Гц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500:1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более 8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- 45000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мониторы (тип 3)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25, не более 28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25, не более 28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2560 x 1440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2560 x 1440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- 1000:1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Коэффициент контрастности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- 1000:1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более 2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более 2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- 30000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- 30000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принтер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принтер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Лазерная/светодиодная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Лазерная/светодиодная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A4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монохромная/цветная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монохромная/цветная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не менее 20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20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не менее 30000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- 25000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- 25000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ввода или вывода данных, содержащие или не содержащие в одном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МФУ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Принтер/копир/сканер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Принтер/копир/сканер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Лазерная/светодиодная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Лазерная/светодиодная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A4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- 30000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- 30000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- 25000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- 25000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МФУ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Принтер/копир/сканер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должности, кроме должности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ринтер/копир/сканер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Лазерная/светодиодная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должности, кроме должности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азерная/светодиодная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A3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должности, кроме должности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A3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Цветная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должности, кроме должности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Цветная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не менее 30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должности, кроме должности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не менее 80000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должности, кроме должности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80000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- 110000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должности, кроме должности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- 110000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ввода или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вывода данных, 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МФУ (тип 3)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- Принтер/копир/сканер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 устройства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Принтер/копир/сканер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Лазерная/светодиодная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Лазерная/светодиодная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A4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45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45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100000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100000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- 45000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- 45000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Пояснения по требуемой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продукции: МФУ (тип 4)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Принтер/копир/сканер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Принтер/копир/сканер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Лазерная/светодиодная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Технология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Лазерная/светодиодная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A3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A3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Монохромная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35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35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подразделения и иные должности, должности категории "Помощники (советники), категории "Специалисты", категории "Обеспечивающие специалисты" - не менее 120000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отпечатков в месяц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120000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- 220000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- 220000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1800. Должности государственного органа категории «Специалисты», категории «Обеспечивающие специалисты» - не менее 1380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1800,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1380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960. Должности государственного органа категории «Специалисты», категории «Обеспечивающие специалисты» - не менее 1000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960, остальные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1000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1000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- 14500. Должности государственного органа категории «Специалисты», категории «Обеспечивающие специалисты» - 6500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- 14500,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- 6500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1800. Должности государственного органа категории «Специалисты», категории «Обеспечивающие специалисты» - не менее 1600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1800, остальные 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1600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«Помощники (советники)» - не менее 960. 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органа категории «Специалисты», категории «Обеспечивающие специалисты» - не менее 1000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960,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– не менее 1000 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не менее 730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- 14500. Должности государственного органа категории «Специалисты», категории «Обеспечивающие специалисты» -  7000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- 14500,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- 7000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406. Должности государственного органа категории «Специалисты», категории «Обеспечивающие специалисты» - не менее 400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406,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400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500. Должности государственного органа категории «Специалисты», категории «Обеспечивающие специалисты» - не менее 450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500,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450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664. Должности государственного органа категории «Специалисты», категории «Обеспечивающие специалисты» -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664, остальные 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– не менее 730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- 7000. Должности государственного органа категории «Специалисты», категории «Обеспечивающие специалисты» - 5100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- 7000,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- 5100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Пояснения по закупаемой продукции: столы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прямые, письменные деревянные для офисов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категории "Обеспечивающие специалисты" -  не менее 1100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1100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680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680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730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4400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- 4400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1380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1380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категории "Специалисты", должности категории "Обеспечивающие специалисты" -  не менее 680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680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730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более 4900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более 4900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учреждения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1600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категории «Специалисты» и «Обеспечивающие специалисты» - не менее 1600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680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680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"Специалисты",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должности категории "Обеспечивающие специалисты" - 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категории «Специалисты» и «Обеспечивающие специалисты» - не менее 730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5600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- 5600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1220. Должности государственного органа категории «Специалисты», категории «Обеспечивающие специалисты» - не менее 400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1220, остальные 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– не менее 400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530. Должности государственного органа категории «Специалисты», категории «Обеспечивающие специалисты» - не менее 450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530,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450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640. Должности государственного органа категории «Специалисты», категории «Обеспечивающие специалисты» - не менее 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640,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600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- 11400. Должности государственного органа категории «Специалисты», категории «Обеспечивающие специалисты» - 5200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- 11400,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–5200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800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категории «Специалисты» и «Обеспечивающие специалисты» - не менее 800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610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610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- 5900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5900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1650. Должности государственного органа категории «Специалисты», категории «Обеспечивающие специалисты» - не менее 670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1650,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670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550. Должности государственного органа категории «Специалисты», категории «Обеспечивающие специалисты» - не менее 670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550,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670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735. Должности государственного органа категории «Специалисты», категории «Обеспечивающие специалисты» - не менее 720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735,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720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- 10000. Должности государственного органа категории «Специалисты», категории «Обеспечивающие специалисты» - 3500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- 10000,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–3500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800. Должности государственного органа категории «Специалисты», категории «Обеспечивающие специалисты» - не менее 740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800,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740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420. Должности государственного органа категории «Специалисты», категории «Обеспечивающие специалисты» - не менее 370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420, остальные должности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– не менее 370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2020. Должности государственного органа категории «Специалисты», категории «Обеспечивающие специалисты» - не менее 1900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2020,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1900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- 22000. Должности государственного органа категории «Специалисты», категории «Обеспечивающие специалисты» - 8500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- 22000,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–8500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- Предельное значение: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"Помощники (советники)" - не менее 800. Должности государственного органа категории "Специалисты", категории "Обеспечивающие специалисты" -  не менее 740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800,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740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"Помощники (советники)" - не менее 450. Должности государственного органа категории "Специалисты", категории "Обеспечивающие специалисты" -  не менее 370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450,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370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"Помощники (советники)" - не менее 760. Должности государственного органа категории "Специалисты", категории "Обеспечивающие специалисты" -  не менее 1900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760,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1900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"Помощники (советники)" - 6000. Должности государственного органа категории "Специалисты", категории "Обеспечивающие специалисты" - 8800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- 6000,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- 8800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"Помощники (советники)" - не менее 800. Должности государственного органа категории "Специалисты", категории "Обеспечивающие специалисты" -  не менее 740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800,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740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"Помощники (советники)" - не менее 420. Должности государственного органа категории "Специалисты", категории "Обеспечивающие специалисты" -  не менее 370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420,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370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"Помощники (советники)" - не менее 2020. Должности государственного органа категории "Специалисты", категории "Обеспечивающие специалисты" -  не менее 1900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</w:t>
            </w:r>
            <w:r w:rsid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енее 2020,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1900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"Помощники (советники)" - 10200. Должности государственного органа категории "Специалисты", категории "Обеспечивающие специалисты" - 8400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- 10200, остальные должности государственного учреждения - 8400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прочая и картон для графических целей.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 по требуемой продукции: бумага для оргтехники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500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ниже B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не ниже B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Граммов на метр квадратный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&gt;= 80 и &lt; 90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&gt;= 80 и &lt; 90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A4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- 300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300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прочая и картон для графических целей.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 по требуемой продукции: бумага для оргтехники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- 500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ниже A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9442DB" w:rsidRPr="0094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ниже A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Граммов на метр квадратный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&gt;= 80 и &lt; 90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&gt;= 80 и &lt; 90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A4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- 300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- 300</w:t>
            </w:r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951C90">
        <w:tc>
          <w:tcPr>
            <w:tcW w:w="37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9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184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металлическая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Предельное значение: кожа натуральная.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должности категории "Руководители"</w:t>
            </w:r>
            <w:r w:rsidR="00772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органа - 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государственного органа категории "Помощники (советники)", "Специалисты", "Обеспечивающие специалисты" -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Предельное значение: искусственная кожа.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 (металл)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1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Предельное значение: кожа натуральная.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главного бухгалтера, начальника отдела  - 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Предельное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значение: искусственная кожа.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</w:tbl>
    <w:p w:rsidR="006B1D5D" w:rsidRDefault="006B1D5D" w:rsidP="006B1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6B1D5D" w:rsidSect="00B065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64" w:rsidRDefault="00A97564" w:rsidP="0096545B">
      <w:pPr>
        <w:spacing w:after="0" w:line="240" w:lineRule="auto"/>
      </w:pPr>
      <w:r>
        <w:separator/>
      </w:r>
    </w:p>
  </w:endnote>
  <w:endnote w:type="continuationSeparator" w:id="0">
    <w:p w:rsidR="00A97564" w:rsidRDefault="00A97564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64" w:rsidRDefault="00A97564" w:rsidP="0096545B">
      <w:pPr>
        <w:spacing w:after="0" w:line="240" w:lineRule="auto"/>
      </w:pPr>
      <w:r>
        <w:separator/>
      </w:r>
    </w:p>
  </w:footnote>
  <w:footnote w:type="continuationSeparator" w:id="0">
    <w:p w:rsidR="00A97564" w:rsidRDefault="00A97564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44DA1"/>
    <w:multiLevelType w:val="multilevel"/>
    <w:tmpl w:val="AD5C0EE0"/>
    <w:lvl w:ilvl="0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6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722BF8"/>
    <w:multiLevelType w:val="hybridMultilevel"/>
    <w:tmpl w:val="FD90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E0BE5"/>
    <w:multiLevelType w:val="hybridMultilevel"/>
    <w:tmpl w:val="0294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5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24"/>
  </w:num>
  <w:num w:numId="6">
    <w:abstractNumId w:val="19"/>
  </w:num>
  <w:num w:numId="7">
    <w:abstractNumId w:val="8"/>
  </w:num>
  <w:num w:numId="8">
    <w:abstractNumId w:val="27"/>
  </w:num>
  <w:num w:numId="9">
    <w:abstractNumId w:val="2"/>
  </w:num>
  <w:num w:numId="10">
    <w:abstractNumId w:val="21"/>
  </w:num>
  <w:num w:numId="11">
    <w:abstractNumId w:val="25"/>
  </w:num>
  <w:num w:numId="12">
    <w:abstractNumId w:val="20"/>
  </w:num>
  <w:num w:numId="13">
    <w:abstractNumId w:val="16"/>
  </w:num>
  <w:num w:numId="14">
    <w:abstractNumId w:val="15"/>
  </w:num>
  <w:num w:numId="15">
    <w:abstractNumId w:val="23"/>
  </w:num>
  <w:num w:numId="16">
    <w:abstractNumId w:val="1"/>
  </w:num>
  <w:num w:numId="17">
    <w:abstractNumId w:val="22"/>
  </w:num>
  <w:num w:numId="18">
    <w:abstractNumId w:val="7"/>
  </w:num>
  <w:num w:numId="19">
    <w:abstractNumId w:val="26"/>
  </w:num>
  <w:num w:numId="20">
    <w:abstractNumId w:val="28"/>
  </w:num>
  <w:num w:numId="21">
    <w:abstractNumId w:val="3"/>
  </w:num>
  <w:num w:numId="22">
    <w:abstractNumId w:val="0"/>
  </w:num>
  <w:num w:numId="23">
    <w:abstractNumId w:val="10"/>
  </w:num>
  <w:num w:numId="24">
    <w:abstractNumId w:val="17"/>
  </w:num>
  <w:num w:numId="25">
    <w:abstractNumId w:val="18"/>
  </w:num>
  <w:num w:numId="26">
    <w:abstractNumId w:val="9"/>
  </w:num>
  <w:num w:numId="27">
    <w:abstractNumId w:val="1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6508"/>
    <w:rsid w:val="000074D0"/>
    <w:rsid w:val="0001254C"/>
    <w:rsid w:val="00012E22"/>
    <w:rsid w:val="00020D0A"/>
    <w:rsid w:val="0002340D"/>
    <w:rsid w:val="0002646B"/>
    <w:rsid w:val="00026AA3"/>
    <w:rsid w:val="00037B3A"/>
    <w:rsid w:val="00040C93"/>
    <w:rsid w:val="00043EAE"/>
    <w:rsid w:val="00056DD2"/>
    <w:rsid w:val="00064A3A"/>
    <w:rsid w:val="000819D0"/>
    <w:rsid w:val="000A122E"/>
    <w:rsid w:val="000A2932"/>
    <w:rsid w:val="000A49D7"/>
    <w:rsid w:val="000B1778"/>
    <w:rsid w:val="000B23F4"/>
    <w:rsid w:val="000B5194"/>
    <w:rsid w:val="000D07DB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5AFE"/>
    <w:rsid w:val="0013667A"/>
    <w:rsid w:val="00137270"/>
    <w:rsid w:val="00142EE7"/>
    <w:rsid w:val="00145940"/>
    <w:rsid w:val="00145B23"/>
    <w:rsid w:val="00147017"/>
    <w:rsid w:val="0014714B"/>
    <w:rsid w:val="00151367"/>
    <w:rsid w:val="00160C15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E19D2"/>
    <w:rsid w:val="001E1A1E"/>
    <w:rsid w:val="001F0C2C"/>
    <w:rsid w:val="001F2436"/>
    <w:rsid w:val="00205A88"/>
    <w:rsid w:val="00213B33"/>
    <w:rsid w:val="00217FC8"/>
    <w:rsid w:val="00220FAB"/>
    <w:rsid w:val="00222608"/>
    <w:rsid w:val="00224E09"/>
    <w:rsid w:val="0022736F"/>
    <w:rsid w:val="00230B78"/>
    <w:rsid w:val="002338D8"/>
    <w:rsid w:val="00237CFC"/>
    <w:rsid w:val="002412C2"/>
    <w:rsid w:val="00251678"/>
    <w:rsid w:val="0026072E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D4822"/>
    <w:rsid w:val="002D52D0"/>
    <w:rsid w:val="002F5452"/>
    <w:rsid w:val="00300E25"/>
    <w:rsid w:val="003156E0"/>
    <w:rsid w:val="00325503"/>
    <w:rsid w:val="00330A67"/>
    <w:rsid w:val="00331F17"/>
    <w:rsid w:val="00345D18"/>
    <w:rsid w:val="0034777E"/>
    <w:rsid w:val="00353CE1"/>
    <w:rsid w:val="00380E77"/>
    <w:rsid w:val="003823D9"/>
    <w:rsid w:val="00383111"/>
    <w:rsid w:val="00385494"/>
    <w:rsid w:val="00387597"/>
    <w:rsid w:val="003A2DA4"/>
    <w:rsid w:val="003A3631"/>
    <w:rsid w:val="003A47BE"/>
    <w:rsid w:val="003A77B0"/>
    <w:rsid w:val="003B21CC"/>
    <w:rsid w:val="003B4B64"/>
    <w:rsid w:val="003B712A"/>
    <w:rsid w:val="003C1155"/>
    <w:rsid w:val="003D4ECC"/>
    <w:rsid w:val="003D62E6"/>
    <w:rsid w:val="003D6905"/>
    <w:rsid w:val="003E1560"/>
    <w:rsid w:val="003E1ADA"/>
    <w:rsid w:val="003E3B1E"/>
    <w:rsid w:val="003F169A"/>
    <w:rsid w:val="00403002"/>
    <w:rsid w:val="004058E7"/>
    <w:rsid w:val="00406D87"/>
    <w:rsid w:val="00427C65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3C54"/>
    <w:rsid w:val="00464AF2"/>
    <w:rsid w:val="00466202"/>
    <w:rsid w:val="0046676B"/>
    <w:rsid w:val="00476D18"/>
    <w:rsid w:val="00480545"/>
    <w:rsid w:val="0048450F"/>
    <w:rsid w:val="0048567B"/>
    <w:rsid w:val="00490295"/>
    <w:rsid w:val="004A44D4"/>
    <w:rsid w:val="004B1C9F"/>
    <w:rsid w:val="004C0C7F"/>
    <w:rsid w:val="004C19CD"/>
    <w:rsid w:val="004C7A1F"/>
    <w:rsid w:val="004C7AF4"/>
    <w:rsid w:val="004D0C25"/>
    <w:rsid w:val="004D0DCF"/>
    <w:rsid w:val="004E13FA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27429"/>
    <w:rsid w:val="005300F5"/>
    <w:rsid w:val="005300FE"/>
    <w:rsid w:val="005322A2"/>
    <w:rsid w:val="00535B61"/>
    <w:rsid w:val="00536551"/>
    <w:rsid w:val="005400C3"/>
    <w:rsid w:val="00545689"/>
    <w:rsid w:val="0055737D"/>
    <w:rsid w:val="005665C0"/>
    <w:rsid w:val="005715B4"/>
    <w:rsid w:val="00571C5C"/>
    <w:rsid w:val="0058125C"/>
    <w:rsid w:val="00583F58"/>
    <w:rsid w:val="00587A01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568D"/>
    <w:rsid w:val="00616C82"/>
    <w:rsid w:val="006229E2"/>
    <w:rsid w:val="00630627"/>
    <w:rsid w:val="00632375"/>
    <w:rsid w:val="0063407A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6349"/>
    <w:rsid w:val="006A05DB"/>
    <w:rsid w:val="006A09A3"/>
    <w:rsid w:val="006B0D14"/>
    <w:rsid w:val="006B14E5"/>
    <w:rsid w:val="006B1D5D"/>
    <w:rsid w:val="006B359D"/>
    <w:rsid w:val="006C4561"/>
    <w:rsid w:val="006C60BC"/>
    <w:rsid w:val="006E1EA7"/>
    <w:rsid w:val="006E2B01"/>
    <w:rsid w:val="00720A64"/>
    <w:rsid w:val="00723409"/>
    <w:rsid w:val="00737071"/>
    <w:rsid w:val="007431D1"/>
    <w:rsid w:val="00745F3E"/>
    <w:rsid w:val="00752B34"/>
    <w:rsid w:val="007720BC"/>
    <w:rsid w:val="00774B90"/>
    <w:rsid w:val="00777DF4"/>
    <w:rsid w:val="00783B8A"/>
    <w:rsid w:val="00796DFC"/>
    <w:rsid w:val="00797B56"/>
    <w:rsid w:val="007A1AE2"/>
    <w:rsid w:val="007B0B79"/>
    <w:rsid w:val="007B7354"/>
    <w:rsid w:val="007C7955"/>
    <w:rsid w:val="007C7B23"/>
    <w:rsid w:val="007D3E15"/>
    <w:rsid w:val="007D7486"/>
    <w:rsid w:val="007D7B88"/>
    <w:rsid w:val="007E75B5"/>
    <w:rsid w:val="007F14C6"/>
    <w:rsid w:val="007F22C2"/>
    <w:rsid w:val="008005FC"/>
    <w:rsid w:val="00800C1D"/>
    <w:rsid w:val="008011C5"/>
    <w:rsid w:val="00802949"/>
    <w:rsid w:val="008133A1"/>
    <w:rsid w:val="008228E8"/>
    <w:rsid w:val="00822932"/>
    <w:rsid w:val="00836A7A"/>
    <w:rsid w:val="008429AD"/>
    <w:rsid w:val="00854D1C"/>
    <w:rsid w:val="00854FB2"/>
    <w:rsid w:val="00855DB2"/>
    <w:rsid w:val="0086393F"/>
    <w:rsid w:val="008669AB"/>
    <w:rsid w:val="008716C3"/>
    <w:rsid w:val="0087737D"/>
    <w:rsid w:val="008809E0"/>
    <w:rsid w:val="00881C4B"/>
    <w:rsid w:val="00883D10"/>
    <w:rsid w:val="00886D44"/>
    <w:rsid w:val="008877D5"/>
    <w:rsid w:val="00894439"/>
    <w:rsid w:val="00896F61"/>
    <w:rsid w:val="00897A61"/>
    <w:rsid w:val="008A0ADD"/>
    <w:rsid w:val="008A29EC"/>
    <w:rsid w:val="008A51A5"/>
    <w:rsid w:val="008B0CB1"/>
    <w:rsid w:val="008B377B"/>
    <w:rsid w:val="008B5F5E"/>
    <w:rsid w:val="008B6EB6"/>
    <w:rsid w:val="008C4E61"/>
    <w:rsid w:val="008C76E1"/>
    <w:rsid w:val="008E25DA"/>
    <w:rsid w:val="00906DE6"/>
    <w:rsid w:val="00910372"/>
    <w:rsid w:val="00910950"/>
    <w:rsid w:val="00910A68"/>
    <w:rsid w:val="00914D68"/>
    <w:rsid w:val="009158D8"/>
    <w:rsid w:val="00924D89"/>
    <w:rsid w:val="0093132A"/>
    <w:rsid w:val="00931C39"/>
    <w:rsid w:val="00931E35"/>
    <w:rsid w:val="009413F3"/>
    <w:rsid w:val="009428BC"/>
    <w:rsid w:val="009442DB"/>
    <w:rsid w:val="0094491E"/>
    <w:rsid w:val="00947787"/>
    <w:rsid w:val="00951C90"/>
    <w:rsid w:val="00960714"/>
    <w:rsid w:val="0096217C"/>
    <w:rsid w:val="0096545B"/>
    <w:rsid w:val="009660DC"/>
    <w:rsid w:val="00974356"/>
    <w:rsid w:val="009748C6"/>
    <w:rsid w:val="00983AC6"/>
    <w:rsid w:val="00987ED0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4926"/>
    <w:rsid w:val="009F4190"/>
    <w:rsid w:val="00A00361"/>
    <w:rsid w:val="00A02A5C"/>
    <w:rsid w:val="00A030EE"/>
    <w:rsid w:val="00A0766A"/>
    <w:rsid w:val="00A1118A"/>
    <w:rsid w:val="00A16292"/>
    <w:rsid w:val="00A27F41"/>
    <w:rsid w:val="00A40591"/>
    <w:rsid w:val="00A53E51"/>
    <w:rsid w:val="00A7286A"/>
    <w:rsid w:val="00A80385"/>
    <w:rsid w:val="00A922A5"/>
    <w:rsid w:val="00A955D1"/>
    <w:rsid w:val="00A96373"/>
    <w:rsid w:val="00A97564"/>
    <w:rsid w:val="00AA185E"/>
    <w:rsid w:val="00AA3528"/>
    <w:rsid w:val="00AA587C"/>
    <w:rsid w:val="00AA5AA2"/>
    <w:rsid w:val="00AB5A35"/>
    <w:rsid w:val="00AC1088"/>
    <w:rsid w:val="00AC7D0A"/>
    <w:rsid w:val="00AD09B4"/>
    <w:rsid w:val="00AD2768"/>
    <w:rsid w:val="00AE6913"/>
    <w:rsid w:val="00AF338A"/>
    <w:rsid w:val="00AF39ED"/>
    <w:rsid w:val="00AF3F48"/>
    <w:rsid w:val="00B03C87"/>
    <w:rsid w:val="00B065AC"/>
    <w:rsid w:val="00B11A6C"/>
    <w:rsid w:val="00B11C0C"/>
    <w:rsid w:val="00B13E20"/>
    <w:rsid w:val="00B262F3"/>
    <w:rsid w:val="00B300B3"/>
    <w:rsid w:val="00B30CCB"/>
    <w:rsid w:val="00B353C2"/>
    <w:rsid w:val="00B37A7A"/>
    <w:rsid w:val="00B37A83"/>
    <w:rsid w:val="00B407E1"/>
    <w:rsid w:val="00B4115A"/>
    <w:rsid w:val="00B55593"/>
    <w:rsid w:val="00B61A9C"/>
    <w:rsid w:val="00B63463"/>
    <w:rsid w:val="00B63C5F"/>
    <w:rsid w:val="00B67D33"/>
    <w:rsid w:val="00B70FF2"/>
    <w:rsid w:val="00B7169E"/>
    <w:rsid w:val="00B731E5"/>
    <w:rsid w:val="00B7612C"/>
    <w:rsid w:val="00B778AB"/>
    <w:rsid w:val="00B82C2B"/>
    <w:rsid w:val="00B92BAF"/>
    <w:rsid w:val="00BA0A39"/>
    <w:rsid w:val="00BA13AB"/>
    <w:rsid w:val="00BA286B"/>
    <w:rsid w:val="00BB35EB"/>
    <w:rsid w:val="00BC446C"/>
    <w:rsid w:val="00BC6CC7"/>
    <w:rsid w:val="00BD718C"/>
    <w:rsid w:val="00BE127A"/>
    <w:rsid w:val="00BE301C"/>
    <w:rsid w:val="00BE5129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1EC9"/>
    <w:rsid w:val="00C53E57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1403"/>
    <w:rsid w:val="00D535AD"/>
    <w:rsid w:val="00D60F3A"/>
    <w:rsid w:val="00D652C2"/>
    <w:rsid w:val="00D73381"/>
    <w:rsid w:val="00D761BF"/>
    <w:rsid w:val="00D7633E"/>
    <w:rsid w:val="00D76A22"/>
    <w:rsid w:val="00D76BFE"/>
    <w:rsid w:val="00D81063"/>
    <w:rsid w:val="00D852DE"/>
    <w:rsid w:val="00D906C7"/>
    <w:rsid w:val="00D932B4"/>
    <w:rsid w:val="00DA01B7"/>
    <w:rsid w:val="00DA0860"/>
    <w:rsid w:val="00DA1A9E"/>
    <w:rsid w:val="00DA5FC3"/>
    <w:rsid w:val="00DA6EFD"/>
    <w:rsid w:val="00DA720F"/>
    <w:rsid w:val="00DB06AA"/>
    <w:rsid w:val="00DB3B19"/>
    <w:rsid w:val="00DD50BF"/>
    <w:rsid w:val="00DD6BF4"/>
    <w:rsid w:val="00DE43C4"/>
    <w:rsid w:val="00DF04D5"/>
    <w:rsid w:val="00DF157C"/>
    <w:rsid w:val="00E0133E"/>
    <w:rsid w:val="00E07F58"/>
    <w:rsid w:val="00E1231B"/>
    <w:rsid w:val="00E12F90"/>
    <w:rsid w:val="00E15C83"/>
    <w:rsid w:val="00E16C0C"/>
    <w:rsid w:val="00E2108D"/>
    <w:rsid w:val="00E45F47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02CE"/>
    <w:rsid w:val="00ED421A"/>
    <w:rsid w:val="00ED4679"/>
    <w:rsid w:val="00ED4B60"/>
    <w:rsid w:val="00EF1A88"/>
    <w:rsid w:val="00EF5689"/>
    <w:rsid w:val="00F014EB"/>
    <w:rsid w:val="00F02A6C"/>
    <w:rsid w:val="00F036E0"/>
    <w:rsid w:val="00F11236"/>
    <w:rsid w:val="00F15262"/>
    <w:rsid w:val="00F2115B"/>
    <w:rsid w:val="00F322CE"/>
    <w:rsid w:val="00F34D12"/>
    <w:rsid w:val="00F37119"/>
    <w:rsid w:val="00F43F7C"/>
    <w:rsid w:val="00F52D3A"/>
    <w:rsid w:val="00F54D02"/>
    <w:rsid w:val="00F5756C"/>
    <w:rsid w:val="00F65880"/>
    <w:rsid w:val="00F82A98"/>
    <w:rsid w:val="00F83840"/>
    <w:rsid w:val="00F94A00"/>
    <w:rsid w:val="00FB1043"/>
    <w:rsid w:val="00FB587F"/>
    <w:rsid w:val="00FB62D9"/>
    <w:rsid w:val="00FC0DC8"/>
    <w:rsid w:val="00FC3418"/>
    <w:rsid w:val="00FC7AB5"/>
    <w:rsid w:val="00FC7F69"/>
    <w:rsid w:val="00FD153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51C90"/>
  </w:style>
  <w:style w:type="table" w:customStyle="1" w:styleId="11">
    <w:name w:val="Сетка таблицы1"/>
    <w:basedOn w:val="a1"/>
    <w:next w:val="a4"/>
    <w:uiPriority w:val="59"/>
    <w:rsid w:val="00951C90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1C90"/>
  </w:style>
  <w:style w:type="paragraph" w:customStyle="1" w:styleId="ConsPlusTitlePage">
    <w:name w:val="ConsPlusTitlePage"/>
    <w:rsid w:val="0095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51C90"/>
  </w:style>
  <w:style w:type="table" w:customStyle="1" w:styleId="11">
    <w:name w:val="Сетка таблицы1"/>
    <w:basedOn w:val="a1"/>
    <w:next w:val="a4"/>
    <w:uiPriority w:val="59"/>
    <w:rsid w:val="00951C90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1C90"/>
  </w:style>
  <w:style w:type="paragraph" w:customStyle="1" w:styleId="ConsPlusTitlePage">
    <w:name w:val="ConsPlusTitlePage"/>
    <w:rsid w:val="0095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9CB6AE50559B89E9CF35CC4AA2479AEBB55C7252E2AB4A0FA0D1108028393614399F95219D741D1C7541BA9ACB0E15E40AC52956CFF46EQ87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CB6AE50559B89E9CF35CC4AA2479AEBB4597E5BE8AB4A0FA0D1108028393614399F95219D7514127541BA9ACB0E15E40AC52956CFF46EQ8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D15D-2436-4BC2-916E-E174EFAF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36</Pages>
  <Words>9647</Words>
  <Characters>54988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Ирина Александровна Прохорова</cp:lastModifiedBy>
  <cp:revision>12</cp:revision>
  <cp:lastPrinted>2020-04-22T05:51:00Z</cp:lastPrinted>
  <dcterms:created xsi:type="dcterms:W3CDTF">2020-04-22T05:43:00Z</dcterms:created>
  <dcterms:modified xsi:type="dcterms:W3CDTF">2020-04-27T12:46:00Z</dcterms:modified>
</cp:coreProperties>
</file>