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39" w:rsidRPr="00F62D54" w:rsidRDefault="00401539" w:rsidP="00401539">
      <w:pPr>
        <w:jc w:val="center"/>
        <w:rPr>
          <w:sz w:val="28"/>
          <w:szCs w:val="28"/>
        </w:rPr>
      </w:pPr>
      <w:r w:rsidRPr="00F62D54">
        <w:rPr>
          <w:sz w:val="28"/>
          <w:szCs w:val="28"/>
        </w:rPr>
        <w:t>КОМИТЕТ ПО ДОРОЖНОМУ ХОЗЯЙСТВУ</w:t>
      </w:r>
    </w:p>
    <w:p w:rsidR="00401539" w:rsidRPr="00F62D54" w:rsidRDefault="00401539" w:rsidP="00401539">
      <w:pPr>
        <w:jc w:val="center"/>
        <w:rPr>
          <w:sz w:val="28"/>
          <w:szCs w:val="28"/>
        </w:rPr>
      </w:pPr>
      <w:r w:rsidRPr="00F62D54">
        <w:rPr>
          <w:sz w:val="28"/>
          <w:szCs w:val="28"/>
        </w:rPr>
        <w:t>ЛЕНИНГРАДСКОЙ ОБЛАСТИ</w:t>
      </w:r>
    </w:p>
    <w:p w:rsidR="00401539" w:rsidRDefault="00401539" w:rsidP="00401539">
      <w:pPr>
        <w:rPr>
          <w:b/>
          <w:bCs/>
          <w:kern w:val="32"/>
          <w:sz w:val="32"/>
          <w:szCs w:val="32"/>
        </w:rPr>
      </w:pPr>
    </w:p>
    <w:p w:rsidR="00401539" w:rsidRPr="00A104F7" w:rsidRDefault="00007F35" w:rsidP="0040153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ПРИКАЗ</w:t>
      </w:r>
    </w:p>
    <w:p w:rsidR="00401539" w:rsidRPr="00A104F7" w:rsidRDefault="00401539" w:rsidP="00401539">
      <w:pPr>
        <w:jc w:val="center"/>
        <w:rPr>
          <w:b/>
          <w:bCs/>
          <w:kern w:val="32"/>
          <w:sz w:val="28"/>
          <w:szCs w:val="28"/>
        </w:rPr>
      </w:pPr>
    </w:p>
    <w:p w:rsidR="00401539" w:rsidRPr="00A104F7" w:rsidRDefault="00401539" w:rsidP="00401539">
      <w:pPr>
        <w:rPr>
          <w:bCs/>
          <w:kern w:val="32"/>
          <w:sz w:val="28"/>
          <w:szCs w:val="28"/>
        </w:rPr>
      </w:pPr>
      <w:r w:rsidRPr="00A104F7">
        <w:rPr>
          <w:bCs/>
          <w:kern w:val="32"/>
          <w:sz w:val="28"/>
          <w:szCs w:val="28"/>
        </w:rPr>
        <w:t>«___»____________ 20</w:t>
      </w:r>
      <w:r w:rsidR="009733A4">
        <w:rPr>
          <w:bCs/>
          <w:kern w:val="32"/>
          <w:sz w:val="28"/>
          <w:szCs w:val="28"/>
        </w:rPr>
        <w:t>20</w:t>
      </w:r>
      <w:r>
        <w:rPr>
          <w:bCs/>
          <w:kern w:val="32"/>
          <w:sz w:val="28"/>
          <w:szCs w:val="28"/>
        </w:rPr>
        <w:t xml:space="preserve"> </w:t>
      </w:r>
      <w:r w:rsidRPr="00A104F7">
        <w:rPr>
          <w:bCs/>
          <w:kern w:val="32"/>
          <w:sz w:val="28"/>
          <w:szCs w:val="28"/>
        </w:rPr>
        <w:t>г</w:t>
      </w:r>
      <w:r w:rsidR="00007F35">
        <w:rPr>
          <w:bCs/>
          <w:kern w:val="32"/>
          <w:sz w:val="28"/>
          <w:szCs w:val="28"/>
        </w:rPr>
        <w:t>ода</w:t>
      </w:r>
      <w:r w:rsidRPr="00A104F7">
        <w:rPr>
          <w:bCs/>
          <w:kern w:val="32"/>
          <w:sz w:val="28"/>
          <w:szCs w:val="28"/>
        </w:rPr>
        <w:t xml:space="preserve">                                                   </w:t>
      </w:r>
      <w:r w:rsidR="0005698B">
        <w:rPr>
          <w:bCs/>
          <w:kern w:val="32"/>
          <w:sz w:val="28"/>
          <w:szCs w:val="28"/>
        </w:rPr>
        <w:tab/>
        <w:t xml:space="preserve">       </w:t>
      </w:r>
      <w:r w:rsidR="00196327">
        <w:rPr>
          <w:bCs/>
          <w:kern w:val="32"/>
          <w:sz w:val="28"/>
          <w:szCs w:val="28"/>
        </w:rPr>
        <w:t xml:space="preserve">      </w:t>
      </w:r>
      <w:r w:rsidRPr="00A104F7">
        <w:rPr>
          <w:bCs/>
          <w:kern w:val="32"/>
          <w:sz w:val="28"/>
          <w:szCs w:val="28"/>
        </w:rPr>
        <w:t>№_______</w:t>
      </w:r>
    </w:p>
    <w:p w:rsidR="00401539" w:rsidRDefault="00401539" w:rsidP="00401539">
      <w:pPr>
        <w:rPr>
          <w:bCs/>
          <w:kern w:val="32"/>
          <w:sz w:val="28"/>
          <w:szCs w:val="28"/>
        </w:rPr>
      </w:pPr>
    </w:p>
    <w:p w:rsidR="00F62D54" w:rsidRPr="00A104F7" w:rsidRDefault="00F62D54" w:rsidP="00401539">
      <w:pPr>
        <w:rPr>
          <w:bCs/>
          <w:kern w:val="32"/>
          <w:sz w:val="28"/>
          <w:szCs w:val="28"/>
        </w:rPr>
      </w:pPr>
    </w:p>
    <w:p w:rsidR="00094CEF" w:rsidRPr="00094CEF" w:rsidRDefault="00517AC6" w:rsidP="00094CEF">
      <w:pPr>
        <w:jc w:val="center"/>
        <w:rPr>
          <w:b/>
          <w:bCs/>
          <w:kern w:val="32"/>
          <w:sz w:val="28"/>
          <w:szCs w:val="28"/>
        </w:rPr>
      </w:pPr>
      <w:bookmarkStart w:id="0" w:name="_GoBack"/>
      <w:r>
        <w:rPr>
          <w:b/>
          <w:bCs/>
          <w:kern w:val="32"/>
          <w:sz w:val="28"/>
          <w:szCs w:val="28"/>
        </w:rPr>
        <w:t>«</w:t>
      </w:r>
      <w:r w:rsidR="00094CEF" w:rsidRPr="00094CEF">
        <w:rPr>
          <w:b/>
          <w:bCs/>
          <w:kern w:val="32"/>
          <w:sz w:val="28"/>
          <w:szCs w:val="28"/>
        </w:rPr>
        <w:t>Об утверждении Положения о порядке установления</w:t>
      </w:r>
      <w:r w:rsidR="00094CEF" w:rsidRPr="00094CEF">
        <w:rPr>
          <w:b/>
          <w:bCs/>
          <w:kern w:val="32"/>
          <w:sz w:val="28"/>
          <w:szCs w:val="28"/>
        </w:rPr>
        <w:br/>
        <w:t>стимулирующих выплат руководител</w:t>
      </w:r>
      <w:r w:rsidR="00C93E8E">
        <w:rPr>
          <w:b/>
          <w:bCs/>
          <w:kern w:val="32"/>
          <w:sz w:val="28"/>
          <w:szCs w:val="28"/>
        </w:rPr>
        <w:t>ям государственных казенных учреждений</w:t>
      </w:r>
      <w:r w:rsidR="00094CEF">
        <w:rPr>
          <w:b/>
          <w:bCs/>
          <w:kern w:val="32"/>
          <w:sz w:val="28"/>
          <w:szCs w:val="28"/>
        </w:rPr>
        <w:t xml:space="preserve"> </w:t>
      </w:r>
      <w:r w:rsidR="00094CEF" w:rsidRPr="00094CEF">
        <w:rPr>
          <w:b/>
          <w:bCs/>
          <w:kern w:val="32"/>
          <w:sz w:val="28"/>
          <w:szCs w:val="28"/>
        </w:rPr>
        <w:t>Ленинградско</w:t>
      </w:r>
      <w:r w:rsidR="00094CEF">
        <w:rPr>
          <w:b/>
          <w:bCs/>
          <w:kern w:val="32"/>
          <w:sz w:val="28"/>
          <w:szCs w:val="28"/>
        </w:rPr>
        <w:t xml:space="preserve">й </w:t>
      </w:r>
      <w:r w:rsidR="00094CEF" w:rsidRPr="00094CEF">
        <w:rPr>
          <w:b/>
          <w:bCs/>
          <w:kern w:val="32"/>
          <w:sz w:val="28"/>
          <w:szCs w:val="28"/>
        </w:rPr>
        <w:t>област</w:t>
      </w:r>
      <w:r w:rsidR="00C93E8E">
        <w:rPr>
          <w:b/>
          <w:bCs/>
          <w:kern w:val="32"/>
          <w:sz w:val="28"/>
          <w:szCs w:val="28"/>
        </w:rPr>
        <w:t>и, подведомственных</w:t>
      </w:r>
      <w:r w:rsidR="00094CEF">
        <w:rPr>
          <w:b/>
          <w:bCs/>
          <w:kern w:val="32"/>
          <w:sz w:val="28"/>
          <w:szCs w:val="28"/>
        </w:rPr>
        <w:t xml:space="preserve"> Комитету по дорожному хозяйству Ленинградской области</w:t>
      </w:r>
      <w:r>
        <w:rPr>
          <w:b/>
          <w:bCs/>
          <w:kern w:val="32"/>
          <w:sz w:val="28"/>
          <w:szCs w:val="28"/>
        </w:rPr>
        <w:t>»</w:t>
      </w:r>
      <w:bookmarkEnd w:id="0"/>
    </w:p>
    <w:p w:rsidR="00EC01FC" w:rsidRDefault="00EC01FC" w:rsidP="00401539">
      <w:pPr>
        <w:jc w:val="center"/>
        <w:rPr>
          <w:bCs/>
          <w:kern w:val="32"/>
          <w:sz w:val="28"/>
          <w:szCs w:val="28"/>
        </w:rPr>
      </w:pPr>
    </w:p>
    <w:p w:rsidR="00C93E8E" w:rsidRDefault="00C93E8E" w:rsidP="00401539">
      <w:pPr>
        <w:jc w:val="center"/>
        <w:rPr>
          <w:bCs/>
          <w:kern w:val="32"/>
          <w:sz w:val="28"/>
          <w:szCs w:val="28"/>
        </w:rPr>
      </w:pPr>
    </w:p>
    <w:p w:rsidR="00094CEF" w:rsidRPr="00094CEF" w:rsidRDefault="00B954B2" w:rsidP="00094CEF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ab/>
      </w:r>
      <w:r w:rsidR="00094CEF" w:rsidRPr="00094CEF">
        <w:rPr>
          <w:bCs/>
          <w:kern w:val="32"/>
          <w:sz w:val="28"/>
          <w:szCs w:val="28"/>
        </w:rPr>
        <w:t xml:space="preserve">Во исполнение постановления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</w:t>
      </w:r>
      <w:proofErr w:type="gramStart"/>
      <w:r w:rsidR="00094CEF" w:rsidRPr="00094CEF">
        <w:rPr>
          <w:bCs/>
          <w:kern w:val="32"/>
          <w:sz w:val="28"/>
          <w:szCs w:val="28"/>
        </w:rPr>
        <w:t>утратившими</w:t>
      </w:r>
      <w:proofErr w:type="gramEnd"/>
      <w:r w:rsidR="00094CEF" w:rsidRPr="00094CEF">
        <w:rPr>
          <w:bCs/>
          <w:kern w:val="32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 приказываю:</w:t>
      </w:r>
    </w:p>
    <w:p w:rsidR="00094CEF" w:rsidRDefault="00094CEF" w:rsidP="00094CEF">
      <w:pPr>
        <w:jc w:val="both"/>
        <w:rPr>
          <w:bCs/>
          <w:kern w:val="32"/>
          <w:sz w:val="28"/>
          <w:szCs w:val="28"/>
        </w:rPr>
      </w:pPr>
    </w:p>
    <w:p w:rsidR="00094CEF" w:rsidRPr="006E7A1C" w:rsidRDefault="00094CEF" w:rsidP="006E7A1C">
      <w:pPr>
        <w:pStyle w:val="a7"/>
        <w:numPr>
          <w:ilvl w:val="0"/>
          <w:numId w:val="7"/>
        </w:numPr>
        <w:ind w:left="0" w:firstLine="708"/>
        <w:jc w:val="both"/>
        <w:rPr>
          <w:bCs/>
          <w:kern w:val="32"/>
          <w:sz w:val="28"/>
          <w:szCs w:val="28"/>
        </w:rPr>
      </w:pPr>
      <w:r w:rsidRPr="006E7A1C">
        <w:rPr>
          <w:bCs/>
          <w:kern w:val="32"/>
          <w:sz w:val="28"/>
          <w:szCs w:val="28"/>
        </w:rPr>
        <w:t xml:space="preserve">Утвердить положение о порядке установления стимулирующих выплат руководителям государственных </w:t>
      </w:r>
      <w:r w:rsidR="006E7A1C">
        <w:rPr>
          <w:bCs/>
          <w:kern w:val="32"/>
          <w:sz w:val="28"/>
          <w:szCs w:val="28"/>
        </w:rPr>
        <w:t xml:space="preserve">казенных </w:t>
      </w:r>
      <w:r w:rsidRPr="006E7A1C">
        <w:rPr>
          <w:bCs/>
          <w:kern w:val="32"/>
          <w:sz w:val="28"/>
          <w:szCs w:val="28"/>
        </w:rPr>
        <w:t>учреждений</w:t>
      </w:r>
      <w:r w:rsidR="00AE2809">
        <w:rPr>
          <w:bCs/>
          <w:kern w:val="32"/>
          <w:sz w:val="28"/>
          <w:szCs w:val="28"/>
        </w:rPr>
        <w:t xml:space="preserve"> Ленинградской области</w:t>
      </w:r>
      <w:r w:rsidRPr="006E7A1C">
        <w:rPr>
          <w:bCs/>
          <w:kern w:val="32"/>
          <w:sz w:val="28"/>
          <w:szCs w:val="28"/>
        </w:rPr>
        <w:t xml:space="preserve">, подведомственных </w:t>
      </w:r>
      <w:r w:rsidR="006E7A1C">
        <w:rPr>
          <w:bCs/>
          <w:kern w:val="32"/>
          <w:sz w:val="28"/>
          <w:szCs w:val="28"/>
        </w:rPr>
        <w:t>К</w:t>
      </w:r>
      <w:r w:rsidRPr="006E7A1C">
        <w:rPr>
          <w:bCs/>
          <w:kern w:val="32"/>
          <w:sz w:val="28"/>
          <w:szCs w:val="28"/>
        </w:rPr>
        <w:t xml:space="preserve">омитету по </w:t>
      </w:r>
      <w:r w:rsidR="006E7A1C">
        <w:rPr>
          <w:bCs/>
          <w:kern w:val="32"/>
          <w:sz w:val="28"/>
          <w:szCs w:val="28"/>
        </w:rPr>
        <w:t>дорожному хозяйству</w:t>
      </w:r>
      <w:r w:rsidR="009733A4">
        <w:rPr>
          <w:bCs/>
          <w:kern w:val="32"/>
          <w:sz w:val="28"/>
          <w:szCs w:val="28"/>
        </w:rPr>
        <w:t xml:space="preserve"> Ленинградской области,</w:t>
      </w:r>
      <w:r w:rsidRPr="006E7A1C">
        <w:rPr>
          <w:bCs/>
          <w:kern w:val="32"/>
          <w:sz w:val="28"/>
          <w:szCs w:val="28"/>
        </w:rPr>
        <w:t xml:space="preserve"> согласно приложению </w:t>
      </w:r>
      <w:r w:rsidR="009733A4">
        <w:rPr>
          <w:bCs/>
          <w:kern w:val="32"/>
          <w:sz w:val="28"/>
          <w:szCs w:val="28"/>
        </w:rPr>
        <w:t>к настоящему приказу</w:t>
      </w:r>
      <w:r w:rsidRPr="006E7A1C">
        <w:rPr>
          <w:bCs/>
          <w:kern w:val="32"/>
          <w:sz w:val="28"/>
          <w:szCs w:val="28"/>
        </w:rPr>
        <w:t>.</w:t>
      </w:r>
    </w:p>
    <w:p w:rsidR="006E7A1C" w:rsidRPr="006E7A1C" w:rsidRDefault="006E7A1C" w:rsidP="006E7A1C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="009733A4">
        <w:rPr>
          <w:bCs/>
          <w:kern w:val="32"/>
          <w:sz w:val="28"/>
          <w:szCs w:val="28"/>
        </w:rPr>
        <w:t xml:space="preserve">      </w:t>
      </w:r>
      <w:r w:rsidRPr="006E7A1C">
        <w:rPr>
          <w:bCs/>
          <w:kern w:val="32"/>
          <w:sz w:val="28"/>
          <w:szCs w:val="28"/>
        </w:rPr>
        <w:t xml:space="preserve">Признать утратившими силу приказы Комитета </w:t>
      </w:r>
      <w:r>
        <w:rPr>
          <w:bCs/>
          <w:kern w:val="32"/>
          <w:sz w:val="28"/>
          <w:szCs w:val="28"/>
        </w:rPr>
        <w:t>по дорожному хозяйству</w:t>
      </w:r>
      <w:r w:rsidRPr="006E7A1C">
        <w:rPr>
          <w:bCs/>
          <w:kern w:val="32"/>
          <w:sz w:val="28"/>
          <w:szCs w:val="28"/>
        </w:rPr>
        <w:t xml:space="preserve"> Ленинградской области:</w:t>
      </w:r>
    </w:p>
    <w:p w:rsidR="006E7A1C" w:rsidRDefault="006E7A1C" w:rsidP="006E7A1C">
      <w:pPr>
        <w:ind w:firstLine="705"/>
        <w:jc w:val="both"/>
        <w:rPr>
          <w:bCs/>
          <w:kern w:val="32"/>
          <w:sz w:val="28"/>
          <w:szCs w:val="28"/>
        </w:rPr>
      </w:pPr>
      <w:r w:rsidRPr="006E7A1C">
        <w:rPr>
          <w:bCs/>
          <w:kern w:val="32"/>
          <w:sz w:val="28"/>
          <w:szCs w:val="28"/>
        </w:rPr>
        <w:t xml:space="preserve">-  </w:t>
      </w:r>
      <w:r w:rsidR="005E2D8A" w:rsidRPr="005E2D8A">
        <w:rPr>
          <w:bCs/>
          <w:kern w:val="32"/>
          <w:sz w:val="28"/>
          <w:szCs w:val="28"/>
        </w:rPr>
        <w:t xml:space="preserve">от 29.08.2011 </w:t>
      </w:r>
      <w:r w:rsidR="005E2D8A">
        <w:rPr>
          <w:bCs/>
          <w:kern w:val="32"/>
          <w:sz w:val="28"/>
          <w:szCs w:val="28"/>
        </w:rPr>
        <w:t>№</w:t>
      </w:r>
      <w:r w:rsidR="005E2D8A" w:rsidRPr="005E2D8A">
        <w:rPr>
          <w:bCs/>
          <w:kern w:val="32"/>
          <w:sz w:val="28"/>
          <w:szCs w:val="28"/>
        </w:rPr>
        <w:t xml:space="preserve">25/11 </w:t>
      </w:r>
      <w:r w:rsidR="00985225">
        <w:rPr>
          <w:bCs/>
          <w:kern w:val="32"/>
          <w:sz w:val="28"/>
          <w:szCs w:val="28"/>
        </w:rPr>
        <w:t>«</w:t>
      </w:r>
      <w:r w:rsidR="005E2D8A" w:rsidRPr="005E2D8A">
        <w:rPr>
          <w:bCs/>
          <w:kern w:val="32"/>
          <w:sz w:val="28"/>
          <w:szCs w:val="28"/>
        </w:rPr>
        <w:t xml:space="preserve">Об утверждении Положения о порядке установления стимулирующих выплат директору государственного казенного учреждения Ленинградской области </w:t>
      </w:r>
      <w:r w:rsidR="00985225">
        <w:rPr>
          <w:bCs/>
          <w:kern w:val="32"/>
          <w:sz w:val="28"/>
          <w:szCs w:val="28"/>
        </w:rPr>
        <w:t>«</w:t>
      </w:r>
      <w:r w:rsidR="005E2D8A" w:rsidRPr="005E2D8A">
        <w:rPr>
          <w:bCs/>
          <w:kern w:val="32"/>
          <w:sz w:val="28"/>
          <w:szCs w:val="28"/>
        </w:rPr>
        <w:t>Управление автомобильных дорог Ленинградской области</w:t>
      </w:r>
      <w:r w:rsidR="00985225">
        <w:rPr>
          <w:bCs/>
          <w:kern w:val="32"/>
          <w:sz w:val="28"/>
          <w:szCs w:val="28"/>
        </w:rPr>
        <w:t>»</w:t>
      </w:r>
      <w:r w:rsidRPr="006E7A1C">
        <w:rPr>
          <w:bCs/>
          <w:kern w:val="32"/>
          <w:sz w:val="28"/>
          <w:szCs w:val="28"/>
        </w:rPr>
        <w:t>;</w:t>
      </w:r>
    </w:p>
    <w:p w:rsidR="005E2D8A" w:rsidRDefault="005E2D8A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- о</w:t>
      </w:r>
      <w:r w:rsidRPr="005E2D8A">
        <w:rPr>
          <w:bCs/>
          <w:kern w:val="32"/>
          <w:sz w:val="28"/>
          <w:szCs w:val="28"/>
        </w:rPr>
        <w:t xml:space="preserve">т 21.09.2012 </w:t>
      </w:r>
      <w:r>
        <w:rPr>
          <w:bCs/>
          <w:kern w:val="32"/>
          <w:sz w:val="28"/>
          <w:szCs w:val="28"/>
        </w:rPr>
        <w:t>№</w:t>
      </w:r>
      <w:r w:rsidRPr="005E2D8A">
        <w:rPr>
          <w:bCs/>
          <w:kern w:val="32"/>
          <w:sz w:val="28"/>
          <w:szCs w:val="28"/>
        </w:rPr>
        <w:t xml:space="preserve">11/12 </w:t>
      </w:r>
      <w:r w:rsidR="00985225">
        <w:rPr>
          <w:bCs/>
          <w:kern w:val="32"/>
          <w:sz w:val="28"/>
          <w:szCs w:val="28"/>
        </w:rPr>
        <w:t>«</w:t>
      </w:r>
      <w:r w:rsidRPr="005E2D8A">
        <w:rPr>
          <w:bCs/>
          <w:kern w:val="32"/>
          <w:sz w:val="28"/>
          <w:szCs w:val="28"/>
        </w:rPr>
        <w:t xml:space="preserve">О внесении изменений в приказ комитета по дорожному хозяйству Ленинградской области от 29 августа 2011 года </w:t>
      </w:r>
      <w:r>
        <w:rPr>
          <w:bCs/>
          <w:kern w:val="32"/>
          <w:sz w:val="28"/>
          <w:szCs w:val="28"/>
        </w:rPr>
        <w:t>№</w:t>
      </w:r>
      <w:r w:rsidR="00985225">
        <w:rPr>
          <w:bCs/>
          <w:kern w:val="32"/>
          <w:sz w:val="28"/>
          <w:szCs w:val="28"/>
        </w:rPr>
        <w:t>25/11 «</w:t>
      </w:r>
      <w:r w:rsidRPr="005E2D8A">
        <w:rPr>
          <w:bCs/>
          <w:kern w:val="32"/>
          <w:sz w:val="28"/>
          <w:szCs w:val="28"/>
        </w:rPr>
        <w:t xml:space="preserve">Об утверждении Положения о порядке установления стимулирующих выплат директору государственного казенного учреждения Ленинградской области </w:t>
      </w:r>
      <w:r w:rsidR="00985225">
        <w:rPr>
          <w:bCs/>
          <w:kern w:val="32"/>
          <w:sz w:val="28"/>
          <w:szCs w:val="28"/>
        </w:rPr>
        <w:t>«</w:t>
      </w:r>
      <w:r w:rsidRPr="005E2D8A">
        <w:rPr>
          <w:bCs/>
          <w:kern w:val="32"/>
          <w:sz w:val="28"/>
          <w:szCs w:val="28"/>
        </w:rPr>
        <w:t>Управление автомобильных дорог Ленинградской области</w:t>
      </w:r>
      <w:r w:rsidR="00985225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;</w:t>
      </w:r>
    </w:p>
    <w:p w:rsidR="005E2D8A" w:rsidRDefault="005E2D8A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- </w:t>
      </w:r>
      <w:r w:rsidRPr="005E2D8A">
        <w:rPr>
          <w:bCs/>
          <w:kern w:val="32"/>
          <w:sz w:val="28"/>
          <w:szCs w:val="28"/>
        </w:rPr>
        <w:t xml:space="preserve">от 13.06.2017 </w:t>
      </w:r>
      <w:r>
        <w:rPr>
          <w:bCs/>
          <w:kern w:val="32"/>
          <w:sz w:val="28"/>
          <w:szCs w:val="28"/>
        </w:rPr>
        <w:t>№</w:t>
      </w:r>
      <w:r w:rsidRPr="005E2D8A">
        <w:rPr>
          <w:bCs/>
          <w:kern w:val="32"/>
          <w:sz w:val="28"/>
          <w:szCs w:val="28"/>
        </w:rPr>
        <w:t xml:space="preserve">16/17 </w:t>
      </w:r>
      <w:r w:rsidR="00985225">
        <w:rPr>
          <w:bCs/>
          <w:kern w:val="32"/>
          <w:sz w:val="28"/>
          <w:szCs w:val="28"/>
        </w:rPr>
        <w:t>«</w:t>
      </w:r>
      <w:r w:rsidRPr="005E2D8A">
        <w:rPr>
          <w:bCs/>
          <w:kern w:val="32"/>
          <w:sz w:val="28"/>
          <w:szCs w:val="28"/>
        </w:rPr>
        <w:t xml:space="preserve">О внесении изменений в приказ Комитета по дорожному хозяйству Ленинградской области от 29 августа 2011 года </w:t>
      </w:r>
      <w:r>
        <w:rPr>
          <w:bCs/>
          <w:kern w:val="32"/>
          <w:sz w:val="28"/>
          <w:szCs w:val="28"/>
        </w:rPr>
        <w:t>№</w:t>
      </w:r>
      <w:r w:rsidRPr="005E2D8A">
        <w:rPr>
          <w:bCs/>
          <w:kern w:val="32"/>
          <w:sz w:val="28"/>
          <w:szCs w:val="28"/>
        </w:rPr>
        <w:t xml:space="preserve">25/11 </w:t>
      </w:r>
      <w:r w:rsidR="00985225">
        <w:rPr>
          <w:bCs/>
          <w:kern w:val="32"/>
          <w:sz w:val="28"/>
          <w:szCs w:val="28"/>
        </w:rPr>
        <w:t>«</w:t>
      </w:r>
      <w:r w:rsidRPr="005E2D8A">
        <w:rPr>
          <w:bCs/>
          <w:kern w:val="32"/>
          <w:sz w:val="28"/>
          <w:szCs w:val="28"/>
        </w:rPr>
        <w:t>Об утверждении положения о порядке установления стимулирующих выплат директору Государственного казенного учреждения Ленинградской об</w:t>
      </w:r>
      <w:r w:rsidR="00985225">
        <w:rPr>
          <w:bCs/>
          <w:kern w:val="32"/>
          <w:sz w:val="28"/>
          <w:szCs w:val="28"/>
        </w:rPr>
        <w:t>ласти «</w:t>
      </w:r>
      <w:r w:rsidRPr="005E2D8A">
        <w:rPr>
          <w:bCs/>
          <w:kern w:val="32"/>
          <w:sz w:val="28"/>
          <w:szCs w:val="28"/>
        </w:rPr>
        <w:t>Управление автомобильных дорог Ленинградской области</w:t>
      </w:r>
      <w:r w:rsidR="00985225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;</w:t>
      </w:r>
    </w:p>
    <w:p w:rsidR="005E2D8A" w:rsidRDefault="005E2D8A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- </w:t>
      </w:r>
      <w:r w:rsidRPr="005E2D8A">
        <w:rPr>
          <w:bCs/>
          <w:kern w:val="32"/>
          <w:sz w:val="28"/>
          <w:szCs w:val="28"/>
        </w:rPr>
        <w:t xml:space="preserve">от 05.03.2018 </w:t>
      </w:r>
      <w:r>
        <w:rPr>
          <w:bCs/>
          <w:kern w:val="32"/>
          <w:sz w:val="28"/>
          <w:szCs w:val="28"/>
        </w:rPr>
        <w:t>№</w:t>
      </w:r>
      <w:r w:rsidRPr="005E2D8A">
        <w:rPr>
          <w:bCs/>
          <w:kern w:val="32"/>
          <w:sz w:val="28"/>
          <w:szCs w:val="28"/>
        </w:rPr>
        <w:t xml:space="preserve">7/18 </w:t>
      </w:r>
      <w:r w:rsidR="00985225">
        <w:rPr>
          <w:bCs/>
          <w:kern w:val="32"/>
          <w:sz w:val="28"/>
          <w:szCs w:val="28"/>
        </w:rPr>
        <w:t>«</w:t>
      </w:r>
      <w:r w:rsidRPr="005E2D8A">
        <w:rPr>
          <w:bCs/>
          <w:kern w:val="32"/>
          <w:sz w:val="28"/>
          <w:szCs w:val="28"/>
        </w:rPr>
        <w:t xml:space="preserve">О внесении изменений в приказ Комитета по дорожному хозяйству Ленинградской области от 29 августа 2011 года </w:t>
      </w:r>
      <w:r>
        <w:rPr>
          <w:bCs/>
          <w:kern w:val="32"/>
          <w:sz w:val="28"/>
          <w:szCs w:val="28"/>
        </w:rPr>
        <w:t>№</w:t>
      </w:r>
      <w:r w:rsidRPr="005E2D8A">
        <w:rPr>
          <w:bCs/>
          <w:kern w:val="32"/>
          <w:sz w:val="28"/>
          <w:szCs w:val="28"/>
        </w:rPr>
        <w:t xml:space="preserve">25/11 </w:t>
      </w:r>
      <w:r w:rsidR="00985225">
        <w:rPr>
          <w:bCs/>
          <w:kern w:val="32"/>
          <w:sz w:val="28"/>
          <w:szCs w:val="28"/>
        </w:rPr>
        <w:t>«</w:t>
      </w:r>
      <w:r w:rsidRPr="005E2D8A">
        <w:rPr>
          <w:bCs/>
          <w:kern w:val="32"/>
          <w:sz w:val="28"/>
          <w:szCs w:val="28"/>
        </w:rPr>
        <w:t xml:space="preserve">Об утверждении положения о порядке установления стимулирующих выплат директору Государственного казенного учреждения Ленинградской области </w:t>
      </w:r>
      <w:r w:rsidR="00985225">
        <w:rPr>
          <w:bCs/>
          <w:kern w:val="32"/>
          <w:sz w:val="28"/>
          <w:szCs w:val="28"/>
        </w:rPr>
        <w:t>«</w:t>
      </w:r>
      <w:r w:rsidRPr="005E2D8A">
        <w:rPr>
          <w:bCs/>
          <w:kern w:val="32"/>
          <w:sz w:val="28"/>
          <w:szCs w:val="28"/>
        </w:rPr>
        <w:t>Управление автомобильных дорог Ленинградской области</w:t>
      </w:r>
      <w:r w:rsidR="00985225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;</w:t>
      </w:r>
    </w:p>
    <w:p w:rsidR="005E2D8A" w:rsidRDefault="005E2D8A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- от 07.11.2019 №</w:t>
      </w:r>
      <w:r w:rsidRPr="005E2D8A">
        <w:rPr>
          <w:bCs/>
          <w:kern w:val="32"/>
          <w:sz w:val="28"/>
          <w:szCs w:val="28"/>
        </w:rPr>
        <w:t xml:space="preserve">34/19 </w:t>
      </w:r>
      <w:r w:rsidR="00E0522D">
        <w:rPr>
          <w:bCs/>
          <w:kern w:val="32"/>
          <w:sz w:val="28"/>
          <w:szCs w:val="28"/>
        </w:rPr>
        <w:t>«</w:t>
      </w:r>
      <w:r w:rsidRPr="005E2D8A">
        <w:rPr>
          <w:bCs/>
          <w:kern w:val="32"/>
          <w:sz w:val="28"/>
          <w:szCs w:val="28"/>
        </w:rPr>
        <w:t xml:space="preserve">О внесении изменений в приказ комитета по дорожному хозяйству Ленинградской области от 29 августа 2011 года </w:t>
      </w:r>
      <w:r>
        <w:rPr>
          <w:bCs/>
          <w:kern w:val="32"/>
          <w:sz w:val="28"/>
          <w:szCs w:val="28"/>
        </w:rPr>
        <w:t>№</w:t>
      </w:r>
      <w:r w:rsidRPr="005E2D8A">
        <w:rPr>
          <w:bCs/>
          <w:kern w:val="32"/>
          <w:sz w:val="28"/>
          <w:szCs w:val="28"/>
        </w:rPr>
        <w:t xml:space="preserve">25/11 </w:t>
      </w:r>
      <w:r w:rsidR="00985225">
        <w:rPr>
          <w:bCs/>
          <w:kern w:val="32"/>
          <w:sz w:val="28"/>
          <w:szCs w:val="28"/>
        </w:rPr>
        <w:t>«</w:t>
      </w:r>
      <w:r w:rsidRPr="005E2D8A">
        <w:rPr>
          <w:bCs/>
          <w:kern w:val="32"/>
          <w:sz w:val="28"/>
          <w:szCs w:val="28"/>
        </w:rPr>
        <w:t xml:space="preserve">Об утверждении положения о порядке установления стимулирующих выплат директору Государственного казенного учреждения Ленинградской области </w:t>
      </w:r>
      <w:r w:rsidR="00985225">
        <w:rPr>
          <w:bCs/>
          <w:kern w:val="32"/>
          <w:sz w:val="28"/>
          <w:szCs w:val="28"/>
        </w:rPr>
        <w:t>«</w:t>
      </w:r>
      <w:r w:rsidRPr="005E2D8A">
        <w:rPr>
          <w:bCs/>
          <w:kern w:val="32"/>
          <w:sz w:val="28"/>
          <w:szCs w:val="28"/>
        </w:rPr>
        <w:t>Управление автомобиль</w:t>
      </w:r>
      <w:r w:rsidR="00E0522D">
        <w:rPr>
          <w:bCs/>
          <w:kern w:val="32"/>
          <w:sz w:val="28"/>
          <w:szCs w:val="28"/>
        </w:rPr>
        <w:t>ных дорог Ленинградской области»</w:t>
      </w:r>
      <w:r>
        <w:rPr>
          <w:bCs/>
          <w:kern w:val="32"/>
          <w:sz w:val="28"/>
          <w:szCs w:val="28"/>
        </w:rPr>
        <w:t>;</w:t>
      </w:r>
    </w:p>
    <w:p w:rsidR="00E0522D" w:rsidRDefault="00E0522D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- от 05.03.2018 №6/18 «</w:t>
      </w:r>
      <w:r w:rsidRPr="00E0522D">
        <w:rPr>
          <w:bCs/>
          <w:kern w:val="32"/>
          <w:sz w:val="28"/>
          <w:szCs w:val="28"/>
        </w:rPr>
        <w:t>Об утверждении критериев и показателей эффективности и результативности деятельности Государственного казенного учреждения Ленинградской области «Управление автомобильных дорог Ленинградской области» и его руководителя»;</w:t>
      </w:r>
    </w:p>
    <w:p w:rsidR="00E0522D" w:rsidRDefault="00E0522D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- от 26.03.2018 №8/18 «</w:t>
      </w:r>
      <w:r w:rsidRPr="00E0522D">
        <w:rPr>
          <w:bCs/>
          <w:kern w:val="32"/>
          <w:sz w:val="28"/>
          <w:szCs w:val="28"/>
        </w:rPr>
        <w:t>О внесении изменений в приказ Комитета по дорожному хозяйству Ленинградской области от 5 марта 2018 года №6/18 «Об утверждении критериев и показателей эффективности и результативности деятельности Государственного казенного учреждения Ленинградской области «Управление автомобильных дорог Ленинградской области» и его руководителя»;</w:t>
      </w:r>
    </w:p>
    <w:p w:rsidR="00E0522D" w:rsidRDefault="00E0522D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- от 01.06.2018 №14/18 </w:t>
      </w:r>
      <w:r w:rsidRPr="00E0522D">
        <w:rPr>
          <w:bCs/>
          <w:kern w:val="32"/>
          <w:sz w:val="28"/>
          <w:szCs w:val="28"/>
        </w:rPr>
        <w:t>«О внесении изменений в приказ Комитета по дорожному хозяйству Ленинградской области от 5 марта 2018 года №6/18 «Об утверждении критериев и показателей эффективности и результативности деятельности Государственного казенного учреждения Ленинградской области «Управление автомобильных дорог Ленинградской области» и его руководителя»;</w:t>
      </w:r>
    </w:p>
    <w:p w:rsidR="00E0522D" w:rsidRDefault="00E0522D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- от 01.02.2019 №1/19 </w:t>
      </w:r>
      <w:r w:rsidRPr="00E0522D">
        <w:rPr>
          <w:bCs/>
          <w:kern w:val="32"/>
          <w:sz w:val="28"/>
          <w:szCs w:val="28"/>
        </w:rPr>
        <w:t>«О внесении изменений в приказ Комитета по дорожному хозяйству Ленинградской области от 5 марта 2018 года №6/18 «Об утверждении критериев и показателей эффективности и результативности деятельности Государственного казенного учреждения Ленинградской области «Управление автомобильных дорог Ленинградской области» и его руководителя»;</w:t>
      </w:r>
    </w:p>
    <w:p w:rsidR="00E0522D" w:rsidRDefault="00E0522D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- от 13.03.2019 №3/19 </w:t>
      </w:r>
      <w:r w:rsidRPr="00E0522D">
        <w:rPr>
          <w:bCs/>
          <w:kern w:val="32"/>
          <w:sz w:val="28"/>
          <w:szCs w:val="28"/>
        </w:rPr>
        <w:t>«О внесении изменений в приказ Комитета по дорожному хозяйству Ленинградской области от 5 марта 2018 года №6/18 «Об утверждении критериев и показателей эффективности и результативности деятельности Государственного казенного учреждения Ленинградской области «Управление автомобильных дорог Ленинградской области» и его руководителя»;</w:t>
      </w:r>
    </w:p>
    <w:p w:rsidR="00E0522D" w:rsidRDefault="00E0522D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- от 07.11.2019 №36/19  </w:t>
      </w:r>
      <w:r w:rsidRPr="00E0522D">
        <w:rPr>
          <w:bCs/>
          <w:kern w:val="32"/>
          <w:sz w:val="28"/>
          <w:szCs w:val="28"/>
        </w:rPr>
        <w:t>«О внесении изменений в приказ Комитета по дорожному хозяйству Ленинградской области от 5 марта 2018 года №6/18 «Об утверждении критериев и показателей эффективности и результативности деятельности Государственного казенного учреждения Ленинградской области «Управление автомобильных дорог Ленинградской области» и его руководителя»;</w:t>
      </w:r>
    </w:p>
    <w:p w:rsidR="0038576E" w:rsidRDefault="0038576E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- от 08.06.2020 №30/20 «О внесении изменений в приказ Комитета по дорожному хозяйству Ленинградской области от 5 марта 2018 года №6/18 «Об утверждении критериев и показателей эффективности и результативности деятельности Государственного казенного учреждения Ленинградской области «Управление автомобильных дорог Ленинградской области» и его руководителя»;</w:t>
      </w:r>
    </w:p>
    <w:p w:rsidR="005E2D8A" w:rsidRDefault="005E2D8A" w:rsidP="006E7A1C">
      <w:pPr>
        <w:ind w:firstLine="705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- </w:t>
      </w:r>
      <w:r w:rsidR="002A0D7C">
        <w:rPr>
          <w:bCs/>
          <w:kern w:val="32"/>
          <w:sz w:val="28"/>
          <w:szCs w:val="28"/>
        </w:rPr>
        <w:t xml:space="preserve">от 20.08.2019 №21/19 </w:t>
      </w:r>
      <w:r w:rsidR="006745D4" w:rsidRPr="006745D4">
        <w:rPr>
          <w:bCs/>
          <w:kern w:val="32"/>
          <w:sz w:val="28"/>
          <w:szCs w:val="28"/>
        </w:rPr>
        <w:t>«Об утверждении положения о Порядке установления стимулирующих выплат руководителю Государственного казенного учреждения Ленинградской области «Центр безопасности дорожного движения» и показателей эффективности и результативности деятельности Государственного казенного учреждения Ленинградской области «Центр безопасности дорожного движения» и его руководителя»</w:t>
      </w:r>
      <w:r w:rsidR="002A0D7C">
        <w:rPr>
          <w:bCs/>
          <w:kern w:val="32"/>
          <w:sz w:val="28"/>
          <w:szCs w:val="28"/>
        </w:rPr>
        <w:t>;</w:t>
      </w:r>
    </w:p>
    <w:p w:rsidR="002A0D7C" w:rsidRDefault="002A0D7C" w:rsidP="002A0D7C">
      <w:pPr>
        <w:ind w:firstLine="705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lastRenderedPageBreak/>
        <w:t xml:space="preserve">- от 07.11.2019 №35/19 </w:t>
      </w:r>
      <w:r w:rsidRPr="002A0D7C">
        <w:rPr>
          <w:bCs/>
          <w:kern w:val="32"/>
          <w:sz w:val="28"/>
          <w:szCs w:val="28"/>
        </w:rPr>
        <w:t>«О внесении изменений в приказ Комитета по дорожному хозяйству Ленинградской области от 20 августа 2019 года №21/19</w:t>
      </w:r>
      <w:r>
        <w:rPr>
          <w:bCs/>
          <w:kern w:val="32"/>
          <w:sz w:val="28"/>
          <w:szCs w:val="28"/>
        </w:rPr>
        <w:t xml:space="preserve"> </w:t>
      </w:r>
      <w:r w:rsidRPr="002A0D7C">
        <w:rPr>
          <w:bCs/>
          <w:kern w:val="32"/>
          <w:sz w:val="28"/>
          <w:szCs w:val="28"/>
        </w:rPr>
        <w:t>«Об утверждении положения о Порядке установления стимулирующих выплат руководителю Государственного казенного учреждения Ленинградской области «Центр безопасности дорожного движения» и показателей эффективности и результативности деятельности Государственного казенного учреждения Ленинградской области «Центр безопасности дорожного движения» и его руководителя»</w:t>
      </w:r>
      <w:r>
        <w:rPr>
          <w:bCs/>
          <w:kern w:val="32"/>
          <w:sz w:val="28"/>
          <w:szCs w:val="28"/>
        </w:rPr>
        <w:t>;</w:t>
      </w:r>
      <w:proofErr w:type="gramEnd"/>
    </w:p>
    <w:p w:rsidR="002A0D7C" w:rsidRDefault="002A0D7C" w:rsidP="002A0D7C">
      <w:pPr>
        <w:ind w:firstLine="705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- от 08.06.2020 №29/20 </w:t>
      </w:r>
      <w:r w:rsidRPr="002A0D7C">
        <w:rPr>
          <w:bCs/>
          <w:kern w:val="32"/>
          <w:sz w:val="28"/>
          <w:szCs w:val="28"/>
        </w:rPr>
        <w:t>«О внесении изменений в приказ Комитета по дорожному хозяйству Ленинградской области от 20 августа 2019 года №21/19  «Об утверждении положения о Порядке установления стимулирующих выплат руководителю Государственного казенного учреждения Ленинградской области «Центр безопасности дорожного движения» и показателей эффективности и результативности деятельности Государственного казенного учреждения Ленинградской области «Центр безопасности дорожного движения» и его руководителя»</w:t>
      </w:r>
      <w:r>
        <w:rPr>
          <w:bCs/>
          <w:kern w:val="32"/>
          <w:sz w:val="28"/>
          <w:szCs w:val="28"/>
        </w:rPr>
        <w:t>.</w:t>
      </w:r>
      <w:proofErr w:type="gramEnd"/>
    </w:p>
    <w:p w:rsidR="009733A4" w:rsidRPr="006E7A1C" w:rsidRDefault="009733A4" w:rsidP="009733A4">
      <w:pPr>
        <w:ind w:firstLine="705"/>
        <w:jc w:val="both"/>
        <w:rPr>
          <w:bCs/>
          <w:kern w:val="32"/>
          <w:sz w:val="28"/>
          <w:szCs w:val="28"/>
        </w:rPr>
      </w:pPr>
      <w:r w:rsidRPr="009733A4">
        <w:rPr>
          <w:bCs/>
          <w:kern w:val="32"/>
          <w:sz w:val="28"/>
          <w:szCs w:val="28"/>
        </w:rPr>
        <w:t>3.</w:t>
      </w:r>
      <w:r w:rsidRPr="009733A4">
        <w:rPr>
          <w:bCs/>
          <w:kern w:val="32"/>
          <w:sz w:val="28"/>
          <w:szCs w:val="28"/>
        </w:rPr>
        <w:tab/>
        <w:t xml:space="preserve">Настоящий приказ вступает в силу со дня его официального </w:t>
      </w:r>
      <w:r w:rsidR="00C93E8E">
        <w:rPr>
          <w:bCs/>
          <w:kern w:val="32"/>
          <w:sz w:val="28"/>
          <w:szCs w:val="28"/>
        </w:rPr>
        <w:t>опубликования и распространяет своё действие  на правоотношения, возникшие</w:t>
      </w:r>
      <w:r w:rsidRPr="009733A4">
        <w:rPr>
          <w:bCs/>
          <w:kern w:val="32"/>
          <w:sz w:val="28"/>
          <w:szCs w:val="28"/>
        </w:rPr>
        <w:t xml:space="preserve"> </w:t>
      </w:r>
      <w:r w:rsidRPr="00AE2809">
        <w:rPr>
          <w:bCs/>
          <w:kern w:val="32"/>
          <w:sz w:val="28"/>
          <w:szCs w:val="28"/>
        </w:rPr>
        <w:t xml:space="preserve">с 1 </w:t>
      </w:r>
      <w:r w:rsidR="00AE2809" w:rsidRPr="00AE2809">
        <w:rPr>
          <w:bCs/>
          <w:kern w:val="32"/>
          <w:sz w:val="28"/>
          <w:szCs w:val="28"/>
        </w:rPr>
        <w:t>августа</w:t>
      </w:r>
      <w:r w:rsidRPr="00AE2809">
        <w:rPr>
          <w:bCs/>
          <w:kern w:val="32"/>
          <w:sz w:val="28"/>
          <w:szCs w:val="28"/>
        </w:rPr>
        <w:t xml:space="preserve"> 2020 года.</w:t>
      </w:r>
    </w:p>
    <w:p w:rsidR="00401539" w:rsidRPr="00EC6C3A" w:rsidRDefault="00401539" w:rsidP="009733A4">
      <w:pPr>
        <w:pStyle w:val="ConsPlusNormal"/>
        <w:numPr>
          <w:ilvl w:val="0"/>
          <w:numId w:val="9"/>
        </w:numPr>
        <w:tabs>
          <w:tab w:val="left" w:pos="1418"/>
        </w:tabs>
        <w:ind w:hanging="641"/>
        <w:jc w:val="both"/>
        <w:rPr>
          <w:szCs w:val="20"/>
        </w:rPr>
      </w:pPr>
      <w:proofErr w:type="gramStart"/>
      <w:r w:rsidRPr="00E55FE1">
        <w:rPr>
          <w:szCs w:val="20"/>
        </w:rPr>
        <w:t>Контроль за</w:t>
      </w:r>
      <w:proofErr w:type="gramEnd"/>
      <w:r w:rsidRPr="00E55FE1">
        <w:rPr>
          <w:szCs w:val="20"/>
        </w:rPr>
        <w:t xml:space="preserve"> исполнением настоящего </w:t>
      </w:r>
      <w:r w:rsidR="009F11D0">
        <w:rPr>
          <w:szCs w:val="20"/>
        </w:rPr>
        <w:t xml:space="preserve">приказа </w:t>
      </w:r>
      <w:r w:rsidR="003E0187">
        <w:rPr>
          <w:szCs w:val="20"/>
        </w:rPr>
        <w:t>оставляю за собой</w:t>
      </w:r>
      <w:r w:rsidR="009F11D0">
        <w:rPr>
          <w:szCs w:val="20"/>
        </w:rPr>
        <w:t>.</w:t>
      </w:r>
    </w:p>
    <w:p w:rsidR="00232F3E" w:rsidRDefault="00232F3E" w:rsidP="00401539">
      <w:pPr>
        <w:jc w:val="both"/>
        <w:rPr>
          <w:color w:val="FF0000"/>
          <w:sz w:val="28"/>
          <w:szCs w:val="20"/>
        </w:rPr>
      </w:pPr>
    </w:p>
    <w:p w:rsidR="003E0187" w:rsidRDefault="003E0187" w:rsidP="00401539">
      <w:pPr>
        <w:jc w:val="both"/>
        <w:rPr>
          <w:color w:val="FF0000"/>
          <w:sz w:val="28"/>
          <w:szCs w:val="20"/>
        </w:rPr>
      </w:pPr>
    </w:p>
    <w:p w:rsidR="003E0187" w:rsidRDefault="003E0187" w:rsidP="00401539">
      <w:pPr>
        <w:jc w:val="both"/>
        <w:rPr>
          <w:color w:val="FF0000"/>
          <w:sz w:val="28"/>
          <w:szCs w:val="20"/>
        </w:rPr>
      </w:pPr>
    </w:p>
    <w:p w:rsidR="003E0187" w:rsidRDefault="003E0187" w:rsidP="00401539">
      <w:pPr>
        <w:jc w:val="both"/>
        <w:rPr>
          <w:color w:val="FF0000"/>
          <w:sz w:val="28"/>
          <w:szCs w:val="20"/>
        </w:rPr>
      </w:pPr>
    </w:p>
    <w:p w:rsidR="001C554C" w:rsidRDefault="00C52897" w:rsidP="00C52897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CA479A" w:rsidRPr="00E029E7">
        <w:rPr>
          <w:bCs/>
          <w:kern w:val="32"/>
          <w:sz w:val="28"/>
          <w:szCs w:val="28"/>
        </w:rPr>
        <w:t xml:space="preserve">редседатель комитета                  </w:t>
      </w:r>
      <w:r>
        <w:rPr>
          <w:bCs/>
          <w:kern w:val="32"/>
          <w:sz w:val="28"/>
          <w:szCs w:val="28"/>
        </w:rPr>
        <w:t xml:space="preserve">                          </w:t>
      </w:r>
      <w:r>
        <w:rPr>
          <w:bCs/>
          <w:kern w:val="32"/>
          <w:sz w:val="28"/>
          <w:szCs w:val="28"/>
        </w:rPr>
        <w:tab/>
      </w:r>
      <w:r>
        <w:rPr>
          <w:bCs/>
          <w:kern w:val="32"/>
          <w:sz w:val="28"/>
          <w:szCs w:val="28"/>
        </w:rPr>
        <w:tab/>
      </w:r>
      <w:r>
        <w:rPr>
          <w:bCs/>
          <w:kern w:val="32"/>
          <w:sz w:val="28"/>
          <w:szCs w:val="28"/>
        </w:rPr>
        <w:tab/>
        <w:t xml:space="preserve">    </w:t>
      </w:r>
      <w:r w:rsidR="009733A4">
        <w:rPr>
          <w:bCs/>
          <w:kern w:val="32"/>
          <w:sz w:val="28"/>
          <w:szCs w:val="28"/>
        </w:rPr>
        <w:t xml:space="preserve">    </w:t>
      </w:r>
      <w:r>
        <w:rPr>
          <w:bCs/>
          <w:kern w:val="32"/>
          <w:sz w:val="28"/>
          <w:szCs w:val="28"/>
        </w:rPr>
        <w:t>Д.С. Седов</w:t>
      </w: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Default="00875CB7" w:rsidP="00C52897">
      <w:pPr>
        <w:jc w:val="both"/>
        <w:rPr>
          <w:bCs/>
          <w:kern w:val="32"/>
          <w:sz w:val="28"/>
          <w:szCs w:val="28"/>
        </w:rPr>
      </w:pPr>
    </w:p>
    <w:p w:rsidR="00875CB7" w:rsidRPr="00875CB7" w:rsidRDefault="00875CB7" w:rsidP="004F2FE2">
      <w:pPr>
        <w:widowControl w:val="0"/>
        <w:autoSpaceDE w:val="0"/>
        <w:autoSpaceDN w:val="0"/>
        <w:ind w:left="6096"/>
        <w:outlineLvl w:val="0"/>
      </w:pPr>
      <w:r w:rsidRPr="00875CB7">
        <w:lastRenderedPageBreak/>
        <w:t xml:space="preserve">Приложение </w:t>
      </w:r>
    </w:p>
    <w:p w:rsidR="004F2FE2" w:rsidRDefault="00875CB7" w:rsidP="004F2FE2">
      <w:pPr>
        <w:widowControl w:val="0"/>
        <w:autoSpaceDE w:val="0"/>
        <w:autoSpaceDN w:val="0"/>
        <w:ind w:left="6096"/>
      </w:pPr>
      <w:r w:rsidRPr="00875CB7">
        <w:t xml:space="preserve">к приказу Комитета </w:t>
      </w:r>
      <w:r w:rsidRPr="00875CB7">
        <w:br/>
        <w:t xml:space="preserve">по дорожному хозяйству </w:t>
      </w:r>
    </w:p>
    <w:p w:rsidR="00875CB7" w:rsidRPr="00875CB7" w:rsidRDefault="00875CB7" w:rsidP="004F2FE2">
      <w:pPr>
        <w:widowControl w:val="0"/>
        <w:autoSpaceDE w:val="0"/>
        <w:autoSpaceDN w:val="0"/>
        <w:ind w:left="6096"/>
      </w:pPr>
      <w:r w:rsidRPr="00875CB7">
        <w:t>Ленинградской области</w:t>
      </w:r>
    </w:p>
    <w:p w:rsidR="00875CB7" w:rsidRPr="00875CB7" w:rsidRDefault="00875CB7" w:rsidP="004F2FE2">
      <w:pPr>
        <w:widowControl w:val="0"/>
        <w:autoSpaceDE w:val="0"/>
        <w:autoSpaceDN w:val="0"/>
        <w:ind w:left="6096"/>
      </w:pPr>
      <w:r w:rsidRPr="00875CB7">
        <w:t>от «___» __________ 2020 г. №______</w:t>
      </w:r>
    </w:p>
    <w:p w:rsidR="00875CB7" w:rsidRPr="00875CB7" w:rsidRDefault="00875CB7" w:rsidP="00875CB7">
      <w:pPr>
        <w:widowControl w:val="0"/>
        <w:autoSpaceDE w:val="0"/>
        <w:autoSpaceDN w:val="0"/>
        <w:rPr>
          <w:b/>
          <w:sz w:val="28"/>
          <w:szCs w:val="28"/>
        </w:rPr>
      </w:pPr>
    </w:p>
    <w:p w:rsidR="00875CB7" w:rsidRPr="00875CB7" w:rsidRDefault="00875CB7" w:rsidP="00875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5CB7">
        <w:rPr>
          <w:b/>
          <w:sz w:val="28"/>
          <w:szCs w:val="28"/>
        </w:rPr>
        <w:t>Положение о порядке установления</w:t>
      </w:r>
      <w:r w:rsidRPr="00875CB7">
        <w:rPr>
          <w:b/>
          <w:sz w:val="28"/>
          <w:szCs w:val="28"/>
        </w:rPr>
        <w:br/>
        <w:t>стимулирующих выплат руководителям государственных казенных учреждений Ленинградской области, подведомственных Комитету по дорожному хозяйству Ленинградской области</w:t>
      </w:r>
    </w:p>
    <w:p w:rsidR="00875CB7" w:rsidRPr="00875CB7" w:rsidRDefault="00875CB7" w:rsidP="00875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75CB7" w:rsidRPr="00875CB7" w:rsidRDefault="00875CB7" w:rsidP="00875CB7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   Настоящее Положение устанавливает порядок определения размера и периодичности выплат стимулирующего характера руководителям государственных казенных учреждений Ленинградской области, подведомственных Комитету по дорожному хозяйству Ленинградской области (далее – учреждения, Комитет).</w:t>
      </w:r>
    </w:p>
    <w:p w:rsidR="00875CB7" w:rsidRPr="00875CB7" w:rsidRDefault="00875CB7" w:rsidP="00875CB7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   Руководителям учреждений устанавливаются следующие стимулирующие выплаты:</w:t>
      </w:r>
    </w:p>
    <w:p w:rsidR="00875CB7" w:rsidRPr="00875CB7" w:rsidRDefault="00875CB7" w:rsidP="00875CB7">
      <w:pPr>
        <w:ind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- премиальные выплаты по итогам работы;</w:t>
      </w:r>
    </w:p>
    <w:p w:rsidR="00875CB7" w:rsidRPr="00875CB7" w:rsidRDefault="00875CB7" w:rsidP="00875CB7">
      <w:pPr>
        <w:ind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- премиальные выплаты за выполнение особо важных (срочных) работ;</w:t>
      </w:r>
    </w:p>
    <w:p w:rsidR="00875CB7" w:rsidRPr="00875CB7" w:rsidRDefault="00875CB7" w:rsidP="00875CB7">
      <w:pPr>
        <w:ind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- премиальные выплаты к значимым датам (событиям).</w:t>
      </w:r>
    </w:p>
    <w:p w:rsidR="00875CB7" w:rsidRPr="00875CB7" w:rsidRDefault="00875CB7" w:rsidP="00875CB7">
      <w:pPr>
        <w:ind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3. </w:t>
      </w:r>
      <w:r w:rsidRPr="00875CB7">
        <w:rPr>
          <w:sz w:val="28"/>
          <w:szCs w:val="28"/>
        </w:rPr>
        <w:tab/>
      </w:r>
      <w:proofErr w:type="gramStart"/>
      <w:r w:rsidRPr="00875CB7">
        <w:rPr>
          <w:sz w:val="28"/>
          <w:szCs w:val="28"/>
        </w:rPr>
        <w:t>Установление руководителям учреждений иных стимулирующих выплат, кроме перечисленных в пункте 2 настоящего Положения, не допускается.</w:t>
      </w:r>
      <w:proofErr w:type="gramEnd"/>
    </w:p>
    <w:p w:rsidR="00875CB7" w:rsidRPr="00875CB7" w:rsidRDefault="00875CB7" w:rsidP="00875CB7">
      <w:pPr>
        <w:numPr>
          <w:ilvl w:val="0"/>
          <w:numId w:val="11"/>
        </w:numPr>
        <w:spacing w:before="60"/>
        <w:ind w:left="0" w:firstLine="709"/>
        <w:contextualSpacing/>
        <w:jc w:val="both"/>
        <w:rPr>
          <w:sz w:val="28"/>
          <w:szCs w:val="28"/>
        </w:rPr>
      </w:pPr>
      <w:r w:rsidRPr="00875CB7">
        <w:rPr>
          <w:sz w:val="28"/>
          <w:szCs w:val="28"/>
        </w:rPr>
        <w:t>Премиальные выплаты по итогам работы выплачиваются руководителям учреждений на основании распоряжения Комитета с периодичностью подведения итогов работы учреждений за месяц, квартал.</w:t>
      </w:r>
    </w:p>
    <w:p w:rsidR="00875CB7" w:rsidRPr="00875CB7" w:rsidRDefault="00875CB7" w:rsidP="00875CB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Размер премиальных выплат руководителям учреждений по итогам работы определяется на основе показателей эффективности и результативности деятельности и критериев оценки деятельности учреждений и порядка определения размера премиальных выплат руководителям, установленных приложениями 1 - 4 к настоящему Положению. </w:t>
      </w:r>
    </w:p>
    <w:p w:rsidR="00875CB7" w:rsidRPr="00875CB7" w:rsidRDefault="00875CB7" w:rsidP="00875CB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 w:rsidRPr="00875CB7">
        <w:rPr>
          <w:sz w:val="28"/>
          <w:szCs w:val="28"/>
        </w:rPr>
        <w:t>В целях назначения и определения размера премиальной выплаты по итогам работы руководители учреждений обязаны не позднее 5 числа месяца, следующего за отчетным месяцем представлять в Комитет отчет о достигнутых значениях критериев оценки деятельности учреждений, установленных  приложениям 1 и 2 к настоящему Положению, подготовленный по форме согласно приложению 5 к настоящему Положению.</w:t>
      </w:r>
      <w:proofErr w:type="gramEnd"/>
    </w:p>
    <w:p w:rsidR="00875CB7" w:rsidRPr="00875CB7" w:rsidRDefault="00875CB7" w:rsidP="00875CB7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  Премиальные выплаты руководителям учреждений за выполнение особо важных (срочных) работ устанавливаются на основании распоряжения Комитета и не могут превышать 5 процентов базовой части их заработной платы в целом за календарный год.</w:t>
      </w:r>
    </w:p>
    <w:p w:rsidR="00875CB7" w:rsidRPr="00875CB7" w:rsidRDefault="00875CB7" w:rsidP="00875CB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Премиальные выплаты к значимым датам (событиям) устанавливаются на основании распоряжения Комитета и не могут превышать 2 процентов годового </w:t>
      </w:r>
      <w:proofErr w:type="gramStart"/>
      <w:r w:rsidRPr="00875CB7">
        <w:rPr>
          <w:sz w:val="28"/>
          <w:szCs w:val="28"/>
        </w:rPr>
        <w:t>фонда оплаты труда руководителей учреждений</w:t>
      </w:r>
      <w:proofErr w:type="gramEnd"/>
      <w:r w:rsidRPr="00875CB7">
        <w:rPr>
          <w:sz w:val="28"/>
          <w:szCs w:val="28"/>
        </w:rPr>
        <w:t>.</w:t>
      </w:r>
    </w:p>
    <w:p w:rsidR="00875CB7" w:rsidRPr="00875CB7" w:rsidRDefault="00875CB7" w:rsidP="00875CB7">
      <w:pPr>
        <w:numPr>
          <w:ilvl w:val="0"/>
          <w:numId w:val="11"/>
        </w:numPr>
        <w:ind w:left="1276" w:hanging="567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Виды премиальных выплат к значимым датам (событиям):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- к профессиональным праздникам (День работников дорожного хозяйства);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lastRenderedPageBreak/>
        <w:t>-   к юбилейным датам (50, 55, 60 лет со дня рождения);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- в связи с награждением государственными наградами Российской Федерации, ведомственными наградами федеральных органов исполнительной власти, наградами Губернатора Ленинградской области и Законодательного собрания Ленинградской области.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Размер премиальных выплат к профессиональным праздникам, юбилейным датам определяется с учетом профессиональных достижений руководителей учреждений.</w:t>
      </w:r>
    </w:p>
    <w:p w:rsidR="00875CB7" w:rsidRPr="00875CB7" w:rsidRDefault="00875CB7" w:rsidP="00875CB7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Руководителям учреждений по их письменному заявлению и на основании распоряжения Комитета может быть оказана материальная помощь в случаях смерти ближайших родственников.</w:t>
      </w:r>
    </w:p>
    <w:p w:rsidR="00875CB7" w:rsidRPr="00875CB7" w:rsidRDefault="00875CB7" w:rsidP="00875CB7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Суммарный размер материальной помощи руководителям учреждений не может превышать 2 процента их фонда оплаты труда в целом за календарный год и оказывается в пределах </w:t>
      </w:r>
      <w:proofErr w:type="gramStart"/>
      <w:r w:rsidRPr="00875CB7">
        <w:rPr>
          <w:sz w:val="28"/>
          <w:szCs w:val="28"/>
        </w:rPr>
        <w:t>экономии фонда оплаты труда учреждений</w:t>
      </w:r>
      <w:proofErr w:type="gramEnd"/>
      <w:r w:rsidRPr="00875CB7">
        <w:rPr>
          <w:sz w:val="28"/>
          <w:szCs w:val="28"/>
        </w:rPr>
        <w:t>.</w:t>
      </w:r>
    </w:p>
    <w:p w:rsidR="00875CB7" w:rsidRPr="00875CB7" w:rsidRDefault="00875CB7" w:rsidP="00875CB7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Стимулирующие выплаты и материальная помощь руководителям учреждений осуществляются в пределах бюджетных ассигнований, предусмотренных областным бюджетом на соответствующий финансовый год.</w:t>
      </w: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  <w:sectPr w:rsidR="00875CB7" w:rsidSect="00875CB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75CB7" w:rsidRPr="00875CB7" w:rsidRDefault="00875CB7" w:rsidP="00875CB7">
      <w:pPr>
        <w:ind w:left="10206"/>
        <w:jc w:val="both"/>
        <w:rPr>
          <w:rFonts w:eastAsiaTheme="minorHAnsi"/>
          <w:sz w:val="22"/>
          <w:szCs w:val="22"/>
          <w:lang w:eastAsia="en-US"/>
        </w:rPr>
      </w:pPr>
      <w:r w:rsidRPr="00875CB7">
        <w:rPr>
          <w:rFonts w:eastAsiaTheme="minorHAnsi"/>
          <w:sz w:val="22"/>
          <w:szCs w:val="22"/>
          <w:lang w:eastAsia="en-US"/>
        </w:rPr>
        <w:lastRenderedPageBreak/>
        <w:t>Приложение 1</w:t>
      </w:r>
    </w:p>
    <w:p w:rsidR="00875CB7" w:rsidRPr="00875CB7" w:rsidRDefault="00875CB7" w:rsidP="00875CB7">
      <w:pPr>
        <w:ind w:left="10206"/>
        <w:rPr>
          <w:rFonts w:eastAsiaTheme="minorHAnsi"/>
          <w:iCs/>
          <w:sz w:val="22"/>
          <w:szCs w:val="22"/>
          <w:lang w:eastAsia="en-US"/>
        </w:rPr>
      </w:pPr>
      <w:r w:rsidRPr="00875CB7">
        <w:rPr>
          <w:rFonts w:eastAsiaTheme="minorHAnsi"/>
          <w:sz w:val="22"/>
          <w:szCs w:val="22"/>
          <w:lang w:eastAsia="en-US"/>
        </w:rPr>
        <w:t xml:space="preserve">к </w:t>
      </w:r>
      <w:r w:rsidRPr="00875CB7">
        <w:rPr>
          <w:rFonts w:eastAsiaTheme="minorHAnsi"/>
          <w:iCs/>
          <w:sz w:val="22"/>
          <w:szCs w:val="22"/>
          <w:lang w:eastAsia="en-US"/>
        </w:rPr>
        <w:t>положению о порядке установления</w:t>
      </w:r>
      <w:r w:rsidRPr="00875CB7">
        <w:rPr>
          <w:rFonts w:eastAsiaTheme="minorHAnsi"/>
          <w:iCs/>
          <w:sz w:val="22"/>
          <w:szCs w:val="22"/>
          <w:lang w:eastAsia="en-US"/>
        </w:rPr>
        <w:br/>
        <w:t>стимулирующих выплат руководителям государственных казенных учреждений Ленинградской области, подведомственных Комитету по дорожному хозяйству Ленинградской области</w:t>
      </w:r>
    </w:p>
    <w:p w:rsidR="00875CB7" w:rsidRPr="00875CB7" w:rsidRDefault="00875CB7" w:rsidP="00875CB7">
      <w:pPr>
        <w:ind w:left="10206"/>
        <w:rPr>
          <w:rFonts w:eastAsiaTheme="minorHAnsi"/>
          <w:sz w:val="22"/>
          <w:szCs w:val="22"/>
          <w:lang w:eastAsia="en-US"/>
        </w:rPr>
      </w:pPr>
    </w:p>
    <w:tbl>
      <w:tblPr>
        <w:tblStyle w:val="aa"/>
        <w:tblW w:w="155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772"/>
        <w:gridCol w:w="1413"/>
        <w:gridCol w:w="1271"/>
        <w:gridCol w:w="1701"/>
        <w:gridCol w:w="2105"/>
        <w:gridCol w:w="2141"/>
        <w:gridCol w:w="2700"/>
        <w:gridCol w:w="2925"/>
      </w:tblGrid>
      <w:tr w:rsidR="00875CB7" w:rsidRPr="00875CB7" w:rsidTr="000E7C78">
        <w:trPr>
          <w:trHeight w:val="525"/>
        </w:trPr>
        <w:tc>
          <w:tcPr>
            <w:tcW w:w="1285" w:type="dxa"/>
            <w:gridSpan w:val="2"/>
            <w:tcBorders>
              <w:top w:val="nil"/>
              <w:left w:val="nil"/>
              <w:right w:val="nil"/>
            </w:tcBorders>
          </w:tcPr>
          <w:p w:rsidR="00875CB7" w:rsidRPr="00875CB7" w:rsidRDefault="00875CB7" w:rsidP="00875CB7">
            <w:pPr>
              <w:ind w:right="413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56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875CB7" w:rsidRPr="00875CB7" w:rsidRDefault="00875CB7" w:rsidP="00875CB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875CB7" w:rsidRPr="00875CB7" w:rsidRDefault="00875CB7" w:rsidP="00875CB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Перечень показателей эффективности и результативности деятельности и критериев оценки деятельности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государственного казенного учреждения Ленинградской области «Управление автомобильных дорог Ленинградской области»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75CB7" w:rsidRPr="00875CB7" w:rsidTr="000E7C78">
        <w:trPr>
          <w:trHeight w:val="540"/>
        </w:trPr>
        <w:tc>
          <w:tcPr>
            <w:tcW w:w="513" w:type="dxa"/>
            <w:vMerge w:val="restart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85" w:type="dxa"/>
            <w:gridSpan w:val="2"/>
            <w:vMerge w:val="restart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875CB7" w:rsidRPr="00875CB7" w:rsidRDefault="00875CB7" w:rsidP="00875CB7">
            <w:pPr>
              <w:tabs>
                <w:tab w:val="left" w:pos="1173"/>
              </w:tabs>
              <w:ind w:right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Периодичность оценки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Вес, %</w:t>
            </w:r>
          </w:p>
        </w:tc>
        <w:tc>
          <w:tcPr>
            <w:tcW w:w="4246" w:type="dxa"/>
            <w:gridSpan w:val="2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Значения показателя</w:t>
            </w:r>
          </w:p>
        </w:tc>
        <w:tc>
          <w:tcPr>
            <w:tcW w:w="2700" w:type="dxa"/>
            <w:vMerge w:val="restart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Правила определения фактического значения (Ф)</w:t>
            </w:r>
          </w:p>
        </w:tc>
        <w:tc>
          <w:tcPr>
            <w:tcW w:w="2925" w:type="dxa"/>
            <w:vMerge w:val="restart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Формула расчета корректирующего коэффициента (К) </w:t>
            </w:r>
          </w:p>
        </w:tc>
      </w:tr>
      <w:tr w:rsidR="00875CB7" w:rsidRPr="00875CB7" w:rsidTr="000E7C78">
        <w:trPr>
          <w:trHeight w:val="540"/>
        </w:trPr>
        <w:tc>
          <w:tcPr>
            <w:tcW w:w="513" w:type="dxa"/>
            <w:vMerge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85" w:type="dxa"/>
            <w:gridSpan w:val="2"/>
            <w:vMerge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плановое значение (П)</w:t>
            </w:r>
          </w:p>
        </w:tc>
        <w:tc>
          <w:tcPr>
            <w:tcW w:w="2141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минимальное значение (</w:t>
            </w:r>
            <w:proofErr w:type="spellStart"/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00" w:type="dxa"/>
            <w:vMerge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25" w:type="dxa"/>
            <w:vMerge/>
            <w:hideMark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75CB7" w:rsidRPr="00875CB7" w:rsidTr="000E7C78">
        <w:trPr>
          <w:trHeight w:val="973"/>
        </w:trPr>
        <w:tc>
          <w:tcPr>
            <w:tcW w:w="513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5" w:type="dxa"/>
            <w:gridSpan w:val="2"/>
            <w:vAlign w:val="center"/>
            <w:hideMark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Финансирование расходов, финансовое обеспечение которых предусмотрено за счет средств, предоставляемых Ленинградской области из федерального бюджета (процентов, нарастающим итогом с начала года)</w:t>
            </w:r>
          </w:p>
        </w:tc>
        <w:tc>
          <w:tcPr>
            <w:tcW w:w="1271" w:type="dxa"/>
            <w:vAlign w:val="center"/>
            <w:hideMark/>
          </w:tcPr>
          <w:p w:rsidR="00875CB7" w:rsidRPr="00875CB7" w:rsidRDefault="00875CB7" w:rsidP="00875CB7">
            <w:pPr>
              <w:tabs>
                <w:tab w:val="left" w:pos="1022"/>
                <w:tab w:val="left" w:pos="1055"/>
              </w:tabs>
              <w:ind w:righ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По итогам года</w:t>
            </w:r>
          </w:p>
        </w:tc>
        <w:tc>
          <w:tcPr>
            <w:tcW w:w="1701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05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100 %</w:t>
            </w:r>
          </w:p>
        </w:tc>
        <w:tc>
          <w:tcPr>
            <w:tcW w:w="2141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90 %</w:t>
            </w:r>
          </w:p>
        </w:tc>
        <w:tc>
          <w:tcPr>
            <w:tcW w:w="2700" w:type="dxa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 = А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Б х 100%, где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А - фактически осуществленные учреждением за отчетный период с начала года расходы, финансовое обеспечение которых предусмотрено за счет средств, предоставляемых Ленинградской области из федерального бюджета;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- сумма средств предоставляемых учреждению из федерального бюджета в соответствующем году (нарастающим итогом с начала года)</w:t>
            </w:r>
          </w:p>
        </w:tc>
        <w:tc>
          <w:tcPr>
            <w:tcW w:w="2925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0, если Ф &lt;=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К = (Ф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), если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&lt; Ф &lt; П,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br/>
              <w:t>К = 1, если Ф &gt;= П</w:t>
            </w:r>
          </w:p>
        </w:tc>
      </w:tr>
      <w:tr w:rsidR="00875CB7" w:rsidRPr="00875CB7" w:rsidTr="000E7C78">
        <w:trPr>
          <w:trHeight w:val="1395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Финансирование мероприятий государственных программ Ленинградской области за счет средств областного бюджета Ленинградской области за исключением расходов на оплату труда с начислениями (процентов, нарастающим итогом с начала года)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70% (1 квартал, </w:t>
            </w:r>
            <w:proofErr w:type="gramEnd"/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1 полугодие); </w:t>
            </w:r>
            <w:proofErr w:type="gramEnd"/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50% (9 месяцев);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20% (год)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 квартал –  20 %;                                           1 полугодие – 45 %;                                                   9 месяцев –  70 %;                                     год – 95 %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 квартал –  5 %;                                           1 полугодие – 10 %;                                                   9 месяцев – 40 %;                                     год – 65 %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 = А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Б х 100%, где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А – финансирование мероприятий государственных программ Ленинградской области за счет средств областного бюджета Ленинградской области (млн. руб.);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- сумма доведенных учреждению бюджетных ассигнований на реализацию мероприятий государственных программ в соответствующем году за счет средств областного бюджета Ленинградской области за исключением расходов на оплату труда с начислениями (нарастающим итогом по состоянию на 1 число месяца, следующего за отчетным периодом) (млн. руб.)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0, если Ф &lt;= </w:t>
            </w:r>
            <w:proofErr w:type="spellStart"/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(Ф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), если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&lt; Ф &lt; П,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1, если Ф &gt;=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875CB7" w:rsidRPr="00875CB7" w:rsidTr="000E7C78">
        <w:trPr>
          <w:trHeight w:val="1395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Исполнение кассового плана по расходам, финансовое обеспечение которых предусмотрено за счет средств областного бюджета  Ленинградской области, а также по расходам, финансовое обеспечение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которых предусмотрено за счет средств, предоставляемых Ленинградской области из федерального бюджета (процентов, за отчетный период с начала года)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Ежемесяч</w:t>
            </w:r>
            <w:proofErr w:type="spellEnd"/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70%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90% 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70%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 = А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Б х 100%, где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А - кассовые расходы за счет средств областного бюджета 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бюджета, без учета расходов на уплату государственной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пошлины (млн. руб.);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Б - кассовые расходы, предусмотренные кассовым планом за счет средств областного бюджета 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бюджета,  без учета расходов на уплату государственной пошлины; средств резервных фондов Правительства Ленинградской области;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расходов на исполнение судебных актов, вступивших в законную силу, по искам к Ленинградской области как к субъекту Российской Федерации (в соответствии с редакцией кассового плана по состоянию на 1 число месяца, следующего за отчетным месяцем) (млн. руб.)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 = 0, если Ф &lt;= </w:t>
            </w:r>
            <w:proofErr w:type="spellStart"/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(Ф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), если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&lt; Ф &lt; П,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1, если Ф &gt;=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875CB7" w:rsidRPr="00875CB7" w:rsidTr="000E7C78">
        <w:trPr>
          <w:trHeight w:val="1395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Число ДТП на автомобильных дорогах регионального и межмуниципального значения, на совершение которых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оказали сопутствующее влияние недостатки транспортно-эксплуатационного состояния улично-дорожной сети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Ежеквартально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среднее значение за аналогичные периоды за последние 3 года</w:t>
            </w:r>
            <w:proofErr w:type="gramEnd"/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K = 1, если Ф&lt;=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0, если Ф &gt;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875CB7" w:rsidRPr="00875CB7" w:rsidTr="000E7C78">
        <w:trPr>
          <w:trHeight w:val="1395"/>
        </w:trPr>
        <w:tc>
          <w:tcPr>
            <w:tcW w:w="51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185" w:type="dxa"/>
            <w:gridSpan w:val="2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Достижение показателей государственной программы Ленинградской области «Развитие транспортной системы Ленинградской области» в отчетном году</w:t>
            </w:r>
          </w:p>
        </w:tc>
        <w:tc>
          <w:tcPr>
            <w:tcW w:w="127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По итогам года</w:t>
            </w:r>
          </w:p>
        </w:tc>
        <w:tc>
          <w:tcPr>
            <w:tcW w:w="170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0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таблица 2 к государственной программе Ленинградской области «Развитие транспортной системы Ленинградской области» на отчетный год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Значение определяется по данным ГКУ «Ленавтодор»</w:t>
            </w:r>
          </w:p>
        </w:tc>
        <w:tc>
          <w:tcPr>
            <w:tcW w:w="292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1, если Ф &gt;=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0, если Ф &lt;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875CB7" w:rsidRPr="00875CB7" w:rsidTr="000E7C78">
        <w:trPr>
          <w:trHeight w:val="1395"/>
        </w:trPr>
        <w:tc>
          <w:tcPr>
            <w:tcW w:w="51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85" w:type="dxa"/>
            <w:gridSpan w:val="2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Достижение показателей государственной программы Ленинградской области «Комплексное развитие сельских территорий Ленинградской области» в отчетном году</w:t>
            </w:r>
          </w:p>
        </w:tc>
        <w:tc>
          <w:tcPr>
            <w:tcW w:w="127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По итогам года</w:t>
            </w:r>
          </w:p>
        </w:tc>
        <w:tc>
          <w:tcPr>
            <w:tcW w:w="170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0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приложение 2 к государственной программе Ленинградской области «Комплексное развитие сельских территорий Ленинградской области» на отчетный год</w:t>
            </w:r>
          </w:p>
        </w:tc>
        <w:tc>
          <w:tcPr>
            <w:tcW w:w="214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Значение определяется по данным ГКУ «Ленавтодор»</w:t>
            </w:r>
          </w:p>
        </w:tc>
        <w:tc>
          <w:tcPr>
            <w:tcW w:w="292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1, если Ф &gt;=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0, если Ф &lt;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875CB7" w:rsidRPr="00875CB7" w:rsidTr="000E7C78">
        <w:trPr>
          <w:trHeight w:val="1395"/>
        </w:trPr>
        <w:tc>
          <w:tcPr>
            <w:tcW w:w="51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85" w:type="dxa"/>
            <w:gridSpan w:val="2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Доля стоимости заключенных государственных контрактов (договоров) от общей стоимости закупок, предусмотренных планом графиком, нарастающим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итогом с начала года</w:t>
            </w:r>
          </w:p>
        </w:tc>
        <w:tc>
          <w:tcPr>
            <w:tcW w:w="127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 месяцев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70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0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80%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4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70%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90%</w:t>
            </w:r>
          </w:p>
        </w:tc>
        <w:tc>
          <w:tcPr>
            <w:tcW w:w="2700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 = А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Б х 100%, где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А – стоимость заключенных государственных контрактов (контрактов) нарастающим итогом с начала года за отчетный период;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– годовой объем закупок согласно планам-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графикам</w:t>
            </w:r>
          </w:p>
        </w:tc>
        <w:tc>
          <w:tcPr>
            <w:tcW w:w="292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 = 0, если Ф &lt;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К = (Ф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), если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&lt; Ф &lt; П,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br/>
              <w:t>К = 1, если Ф &gt;= П</w:t>
            </w:r>
          </w:p>
        </w:tc>
      </w:tr>
      <w:tr w:rsidR="00875CB7" w:rsidRPr="00875CB7" w:rsidTr="000E7C78">
        <w:trPr>
          <w:trHeight w:val="1395"/>
        </w:trPr>
        <w:tc>
          <w:tcPr>
            <w:tcW w:w="51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185" w:type="dxa"/>
            <w:gridSpan w:val="2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Своевременность и полнота размещения информации о плановой и фактической деятельности Учреждения на сайте </w:t>
            </w:r>
            <w:hyperlink r:id="rId7" w:history="1"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www.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bus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за отчетный месяц  </w:t>
            </w:r>
          </w:p>
        </w:tc>
        <w:tc>
          <w:tcPr>
            <w:tcW w:w="127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Ежемесяч</w:t>
            </w:r>
            <w:proofErr w:type="spellEnd"/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но</w:t>
            </w:r>
          </w:p>
        </w:tc>
        <w:tc>
          <w:tcPr>
            <w:tcW w:w="170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0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случаев неполного или несвоевременного размещения объема информации: в части размещения показателей бюджетной сметы; в части размещения отчетов о результатах деятельности учреждения и об использовании закрепленного за ним государственного имущества, баланса учреждения на сайте </w:t>
            </w:r>
            <w:hyperlink r:id="rId8" w:history="1"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bus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gov</w:t>
              </w:r>
              <w:proofErr w:type="spellEnd"/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</w:t>
              </w:r>
            </w:hyperlink>
            <w:r w:rsidRPr="00875CB7">
              <w:rPr>
                <w:rFonts w:eastAsiaTheme="minorHAnsi"/>
                <w:sz w:val="22"/>
                <w:szCs w:val="22"/>
                <w:lang w:val="en-US" w:eastAsia="en-US"/>
              </w:rPr>
              <w:t>u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92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 если Ф &gt; 0,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        К = 1, если Ф = 0</w:t>
            </w:r>
          </w:p>
        </w:tc>
      </w:tr>
      <w:tr w:rsidR="00875CB7" w:rsidRPr="00875CB7" w:rsidTr="000E7C78">
        <w:trPr>
          <w:trHeight w:val="1395"/>
        </w:trPr>
        <w:tc>
          <w:tcPr>
            <w:tcW w:w="51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85" w:type="dxa"/>
            <w:gridSpan w:val="2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Наличие судебных решений, вступивших в законную силу в отчетном периоде и предусматривающих полное или частичное удовлетворение исковых требований о взыскании с Учреждения по принятым им как получателем бюджетных средств денежным обязательствам</w:t>
            </w:r>
          </w:p>
        </w:tc>
        <w:tc>
          <w:tcPr>
            <w:tcW w:w="127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0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о взыскании с Учреждения по принятым им как получателем бюджетных средств денежным обязательствам</w:t>
            </w:r>
          </w:p>
        </w:tc>
        <w:tc>
          <w:tcPr>
            <w:tcW w:w="292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1, если Ф = 0;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0,9, если Ф = 1;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 если Ф</w:t>
            </w:r>
            <w:r w:rsidRPr="00875C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&gt; 1</w:t>
            </w:r>
          </w:p>
        </w:tc>
      </w:tr>
      <w:tr w:rsidR="00875CB7" w:rsidRPr="00875CB7" w:rsidTr="000E7C78">
        <w:trPr>
          <w:trHeight w:val="1395"/>
        </w:trPr>
        <w:tc>
          <w:tcPr>
            <w:tcW w:w="51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185" w:type="dxa"/>
            <w:gridSpan w:val="2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Наличие в отчетном периоде решений налогового органа о взыскании с Учреждения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127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0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о взыскании с Учреждения по принятым им как получателем бюджетных средств денежным обязательствам</w:t>
            </w:r>
          </w:p>
        </w:tc>
        <w:tc>
          <w:tcPr>
            <w:tcW w:w="292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1, если Ф = 0;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0,9, если Ф = 1;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 если Ф</w:t>
            </w:r>
            <w:r w:rsidRPr="00875C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&gt; 1</w:t>
            </w:r>
          </w:p>
        </w:tc>
      </w:tr>
      <w:tr w:rsidR="00875CB7" w:rsidRPr="00875CB7" w:rsidTr="000E7C78">
        <w:trPr>
          <w:trHeight w:val="1395"/>
        </w:trPr>
        <w:tc>
          <w:tcPr>
            <w:tcW w:w="51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85" w:type="dxa"/>
            <w:gridSpan w:val="2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Своевременность и полнота исполнения документов</w:t>
            </w:r>
            <w:r w:rsidRPr="00875C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Комитета по дорожному хозяйству Ленинградской области, подлежащих выполнению  в отчетном периоде</w:t>
            </w:r>
          </w:p>
        </w:tc>
        <w:tc>
          <w:tcPr>
            <w:tcW w:w="127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Ежемесяч</w:t>
            </w:r>
            <w:proofErr w:type="spellEnd"/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но </w:t>
            </w:r>
          </w:p>
        </w:tc>
        <w:tc>
          <w:tcPr>
            <w:tcW w:w="170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0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Количество случаев неполного или несвоевременного исполнения документов Комитета по дорожному хозяйству Ленинградской области в отчетном периоде</w:t>
            </w:r>
          </w:p>
        </w:tc>
        <w:tc>
          <w:tcPr>
            <w:tcW w:w="2925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1, если Ф = 0; 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0,9, если Ф = 1; 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 если Ф &gt; 1,</w:t>
            </w:r>
          </w:p>
        </w:tc>
      </w:tr>
    </w:tbl>
    <w:p w:rsidR="00875CB7" w:rsidRPr="00875CB7" w:rsidRDefault="00875CB7" w:rsidP="00875CB7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Pr="00875CB7" w:rsidRDefault="00875CB7" w:rsidP="00875CB7">
      <w:pPr>
        <w:ind w:left="10206"/>
        <w:jc w:val="both"/>
        <w:rPr>
          <w:rFonts w:eastAsiaTheme="minorHAnsi"/>
          <w:sz w:val="22"/>
          <w:szCs w:val="22"/>
          <w:lang w:eastAsia="en-US"/>
        </w:rPr>
      </w:pPr>
      <w:r w:rsidRPr="00875CB7">
        <w:rPr>
          <w:rFonts w:eastAsiaTheme="minorHAnsi"/>
          <w:sz w:val="22"/>
          <w:szCs w:val="22"/>
          <w:lang w:eastAsia="en-US"/>
        </w:rPr>
        <w:lastRenderedPageBreak/>
        <w:t>Приложение 2</w:t>
      </w:r>
    </w:p>
    <w:p w:rsidR="00875CB7" w:rsidRPr="00875CB7" w:rsidRDefault="00875CB7" w:rsidP="00875CB7">
      <w:pPr>
        <w:ind w:left="10206"/>
        <w:rPr>
          <w:rFonts w:eastAsiaTheme="minorHAnsi"/>
          <w:iCs/>
          <w:sz w:val="22"/>
          <w:szCs w:val="22"/>
          <w:lang w:eastAsia="en-US"/>
        </w:rPr>
      </w:pPr>
      <w:r w:rsidRPr="00875CB7">
        <w:rPr>
          <w:rFonts w:eastAsiaTheme="minorHAnsi"/>
          <w:sz w:val="22"/>
          <w:szCs w:val="22"/>
          <w:lang w:eastAsia="en-US"/>
        </w:rPr>
        <w:t xml:space="preserve">к </w:t>
      </w:r>
      <w:r w:rsidRPr="00875CB7">
        <w:rPr>
          <w:rFonts w:eastAsiaTheme="minorHAnsi"/>
          <w:iCs/>
          <w:sz w:val="22"/>
          <w:szCs w:val="22"/>
          <w:lang w:eastAsia="en-US"/>
        </w:rPr>
        <w:t>положению о порядке установления</w:t>
      </w:r>
      <w:r w:rsidRPr="00875CB7">
        <w:rPr>
          <w:rFonts w:eastAsiaTheme="minorHAnsi"/>
          <w:iCs/>
          <w:sz w:val="22"/>
          <w:szCs w:val="22"/>
          <w:lang w:eastAsia="en-US"/>
        </w:rPr>
        <w:br/>
        <w:t>стимулирующих выплат руководителям государственных казенных учреждений Ленинградской области, подведомственных Комитету по дорожному хозяйству Ленинградской области</w:t>
      </w:r>
    </w:p>
    <w:tbl>
      <w:tblPr>
        <w:tblStyle w:val="aa"/>
        <w:tblW w:w="156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8"/>
        <w:gridCol w:w="880"/>
        <w:gridCol w:w="1432"/>
        <w:gridCol w:w="1423"/>
        <w:gridCol w:w="1559"/>
        <w:gridCol w:w="2127"/>
        <w:gridCol w:w="2164"/>
        <w:gridCol w:w="2797"/>
        <w:gridCol w:w="2758"/>
      </w:tblGrid>
      <w:tr w:rsidR="00875CB7" w:rsidRPr="00875CB7" w:rsidTr="000E7C78">
        <w:trPr>
          <w:trHeight w:val="425"/>
        </w:trPr>
        <w:tc>
          <w:tcPr>
            <w:tcW w:w="1398" w:type="dxa"/>
            <w:gridSpan w:val="2"/>
            <w:tcBorders>
              <w:top w:val="nil"/>
              <w:left w:val="nil"/>
              <w:right w:val="nil"/>
            </w:tcBorders>
          </w:tcPr>
          <w:p w:rsidR="00875CB7" w:rsidRPr="00875CB7" w:rsidRDefault="00875CB7" w:rsidP="00875CB7">
            <w:pPr>
              <w:ind w:right="413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60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875CB7" w:rsidRPr="00875CB7" w:rsidRDefault="00875CB7" w:rsidP="00875CB7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875CB7" w:rsidRPr="00875CB7" w:rsidRDefault="00875CB7" w:rsidP="00875CB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Перечень показателей эффективности и результативности деятельности и критериев оценки деятельности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государственного казенного учреждения Ленинградской области «Центр безопасности дорожного движения»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75CB7" w:rsidRPr="00875CB7" w:rsidTr="000E7C78">
        <w:trPr>
          <w:trHeight w:val="437"/>
        </w:trPr>
        <w:tc>
          <w:tcPr>
            <w:tcW w:w="518" w:type="dxa"/>
            <w:vMerge w:val="restart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12" w:type="dxa"/>
            <w:gridSpan w:val="2"/>
            <w:vMerge w:val="restart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23" w:type="dxa"/>
            <w:vMerge w:val="restart"/>
            <w:vAlign w:val="center"/>
            <w:hideMark/>
          </w:tcPr>
          <w:p w:rsidR="00875CB7" w:rsidRPr="00875CB7" w:rsidRDefault="00875CB7" w:rsidP="00875CB7">
            <w:pPr>
              <w:ind w:right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Периодичность оценки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Вес, %</w:t>
            </w:r>
          </w:p>
        </w:tc>
        <w:tc>
          <w:tcPr>
            <w:tcW w:w="4291" w:type="dxa"/>
            <w:gridSpan w:val="2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Значения показателя</w:t>
            </w:r>
          </w:p>
        </w:tc>
        <w:tc>
          <w:tcPr>
            <w:tcW w:w="2797" w:type="dxa"/>
            <w:vMerge w:val="restart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Правила определения фактического значения (Ф)</w:t>
            </w:r>
          </w:p>
        </w:tc>
        <w:tc>
          <w:tcPr>
            <w:tcW w:w="2758" w:type="dxa"/>
            <w:vMerge w:val="restart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Формула расчета корректирующего коэффициента (К) </w:t>
            </w:r>
          </w:p>
        </w:tc>
      </w:tr>
      <w:tr w:rsidR="00875CB7" w:rsidRPr="00875CB7" w:rsidTr="000E7C78">
        <w:trPr>
          <w:trHeight w:val="437"/>
        </w:trPr>
        <w:tc>
          <w:tcPr>
            <w:tcW w:w="518" w:type="dxa"/>
            <w:vMerge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gridSpan w:val="2"/>
            <w:vMerge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плановое значение (П)</w:t>
            </w:r>
          </w:p>
        </w:tc>
        <w:tc>
          <w:tcPr>
            <w:tcW w:w="2164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минимальное значение (</w:t>
            </w:r>
            <w:proofErr w:type="spellStart"/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97" w:type="dxa"/>
            <w:vMerge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58" w:type="dxa"/>
            <w:vMerge/>
            <w:hideMark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75CB7" w:rsidRPr="00875CB7" w:rsidTr="000E7C78">
        <w:trPr>
          <w:trHeight w:val="788"/>
        </w:trPr>
        <w:tc>
          <w:tcPr>
            <w:tcW w:w="518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2" w:type="dxa"/>
            <w:gridSpan w:val="2"/>
            <w:vAlign w:val="center"/>
            <w:hideMark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Финансирование расходов, финансовое обеспечение которых предусмотрено за счет средств, предоставляемых Ленинградской области из федерального бюджета (процентов, нарастающим итогом с начала года)</w:t>
            </w:r>
          </w:p>
        </w:tc>
        <w:tc>
          <w:tcPr>
            <w:tcW w:w="1423" w:type="dxa"/>
            <w:vAlign w:val="center"/>
            <w:hideMark/>
          </w:tcPr>
          <w:p w:rsidR="00875CB7" w:rsidRPr="00875CB7" w:rsidRDefault="00875CB7" w:rsidP="00875CB7">
            <w:pPr>
              <w:ind w:right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По итогам года</w:t>
            </w:r>
          </w:p>
        </w:tc>
        <w:tc>
          <w:tcPr>
            <w:tcW w:w="1559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100 %</w:t>
            </w:r>
          </w:p>
        </w:tc>
        <w:tc>
          <w:tcPr>
            <w:tcW w:w="2164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90 %</w:t>
            </w:r>
          </w:p>
        </w:tc>
        <w:tc>
          <w:tcPr>
            <w:tcW w:w="2797" w:type="dxa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 = А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Б х 100%, где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А - фактически осуществленные учреждением за отчетный период с начала года расходы, финансовое обеспечение которых предусмотрено за счет средств, предоставляемых Ленинградской области из федерального бюджета;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- сумма средств предоставляемых учреждению из федерального бюджета в соответствующем году (нарастающим итогом с начала года)</w:t>
            </w:r>
          </w:p>
        </w:tc>
        <w:tc>
          <w:tcPr>
            <w:tcW w:w="2758" w:type="dxa"/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0, если Ф &lt;=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К = (Ф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), если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&lt; Ф &lt; П,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br/>
              <w:t>К = 1, если Ф &gt;= П</w:t>
            </w:r>
          </w:p>
        </w:tc>
      </w:tr>
      <w:tr w:rsidR="00875CB7" w:rsidRPr="00875CB7" w:rsidTr="000E7C78">
        <w:trPr>
          <w:trHeight w:val="1129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Финансирование мероприятий государственных программ Ленинградской области за счет средств областного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бюджета Ленинградской области за исключением расходов на оплату труда с начислениями (процентов, нарастающим итогом с начала года)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Ежеквартально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80% (1 квартал, </w:t>
            </w:r>
            <w:proofErr w:type="gramEnd"/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1 полугодие); </w:t>
            </w:r>
            <w:proofErr w:type="gramEnd"/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60% (9 месяцев);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40% (год)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 квартал –  20 %;                                           1 полугодие – 45 %;                                                   9 месяцев –  70 %;                                     год – 95 %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 квартал –  5 %;                                           1 полугодие – 10 %;                                                   9 месяцев – 40 %;                                     год – 65 %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 = А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Б х 100%, где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А – финансирование мероприятий государственных программ Ленинградской области за счет средств областного бюджета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Ленинградской области (млн. руб.);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- сумма доведенных учреждению бюджетных ассигнований на реализацию мероприятий государственных программ в соответствующем году за счет средств областного бюджета Ленинградской области за исключением расходов на оплату труда с начислениями (нарастающим итогом по состоянию на 1 число месяца, следующего за отчетным периодом) (млн. руб.)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 = 0, если Ф &lt;= </w:t>
            </w:r>
            <w:proofErr w:type="spellStart"/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(Ф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), если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&lt; Ф &lt; П,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1, если Ф &gt;=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875CB7" w:rsidRPr="00875CB7" w:rsidTr="000E7C78">
        <w:trPr>
          <w:trHeight w:val="1129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Исполнение кассового плана по расходам, финансовое обеспечение которых предусмотрено за счет средств областного бюджета 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 (процентов, за отчетный период с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начала года)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Ежемесячно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70%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90% 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70%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 = А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Б х 100%, где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А - кассовые расходы за счет средств областного бюджета 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бюджета, без учета расходов на уплату государственной пошлины (млн. руб.);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Б - кассовые расходы, предусмотренные кассовым планом за счет средств областного бюджета  Ленинградской области, а также по расходам, финансовое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обеспечение которых предусмотрено за счет средств, предоставляемых Ленинградской области из федерального бюджета,  без учета расходов на уплату государственной пошлины; средств резервных фондов Правительства Ленинградской области;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расходов на исполнение судебных актов, вступивших в законную силу, по искам к Ленинградской области как к субъекту Российской Федерации (в соответствии с редакцией кассового плана по состоянию на 1 число месяца, следующего за отчетным месяцем) (млн. руб.)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 = 0, если Ф &lt;= </w:t>
            </w:r>
            <w:proofErr w:type="spellStart"/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(Ф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), если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&lt; Ф &lt; П,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1, если Ф &gt;=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875CB7" w:rsidRPr="00875CB7" w:rsidTr="000E7C78">
        <w:trPr>
          <w:trHeight w:val="1129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Достижение показателей регионального проекта Ленинградской области «Безопасные и качественные автомобильные дороги», установленных паспортом регионального проекта Ленинградской области «Безопасные и качественные автомобильные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дороги», в части увеличения количества стационарных камер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фотовидеофиксации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нарушений правил дорожного движения на автомобильных дорогах регионального или межмуниципального значения (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щт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 за отчетный период)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По итогам года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не менее 20 шт. за отчетный период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стационарных камер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фотовидеофиксации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нарушений правил дорожного движения на автомобильных дорогах регионального или межмуниципального значения (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щт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 за отчетный период)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  <w:hideMark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K = 1, если Ф &gt;= 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 если Ф &lt; П.</w:t>
            </w:r>
          </w:p>
        </w:tc>
      </w:tr>
      <w:tr w:rsidR="00875CB7" w:rsidRPr="00875CB7" w:rsidTr="000E7C78">
        <w:trPr>
          <w:trHeight w:val="1129"/>
        </w:trPr>
        <w:tc>
          <w:tcPr>
            <w:tcW w:w="518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312" w:type="dxa"/>
            <w:gridSpan w:val="2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Доля стоимости заключенных государственных контрактов (договоров) от общей стоимости закупок, предусмотренных планом графиком, нарастающим итогом с начала года</w:t>
            </w:r>
          </w:p>
        </w:tc>
        <w:tc>
          <w:tcPr>
            <w:tcW w:w="142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9 месяцев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559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7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80%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64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70%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90%</w:t>
            </w:r>
          </w:p>
        </w:tc>
        <w:tc>
          <w:tcPr>
            <w:tcW w:w="2797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Ф = А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Б х 100%, где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А – стоимость заключенных государственных контрактов (контрактов) нарастающим итогом с начала года за отчетный период;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– годовой объем закупок согласно планам-графикам</w:t>
            </w:r>
          </w:p>
        </w:tc>
        <w:tc>
          <w:tcPr>
            <w:tcW w:w="2758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0, если Ф &lt;=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К = (Ф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), если </w:t>
            </w:r>
            <w:proofErr w:type="spellStart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Пmin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&lt; Ф &lt; П,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br/>
              <w:t>К = 1, если Ф &gt;= П</w:t>
            </w:r>
          </w:p>
        </w:tc>
      </w:tr>
      <w:tr w:rsidR="00875CB7" w:rsidRPr="00875CB7" w:rsidTr="000E7C78">
        <w:trPr>
          <w:trHeight w:val="1129"/>
        </w:trPr>
        <w:tc>
          <w:tcPr>
            <w:tcW w:w="518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12" w:type="dxa"/>
            <w:gridSpan w:val="2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Своевременность и полнота размещения информации о плановой и фактической деятельности Учреждения на сайте </w:t>
            </w:r>
            <w:hyperlink r:id="rId9" w:history="1"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www.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bus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за отчетный месяц  </w:t>
            </w:r>
          </w:p>
        </w:tc>
        <w:tc>
          <w:tcPr>
            <w:tcW w:w="142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1559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7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случаев неполного или несвоевременного размещения объема информации: в части размещения показателей бюджетной сметы; в части размещения отчетов о результатах деятельности учреждения и об использовании закрепленного за ним государственного имущества, баланса учреждения на сайте </w:t>
            </w:r>
            <w:hyperlink r:id="rId10" w:history="1"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bus</w:t>
              </w:r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gov</w:t>
              </w:r>
              <w:proofErr w:type="spellEnd"/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875CB7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</w:t>
              </w:r>
            </w:hyperlink>
            <w:r w:rsidRPr="00875CB7">
              <w:rPr>
                <w:rFonts w:eastAsiaTheme="minorHAnsi"/>
                <w:sz w:val="22"/>
                <w:szCs w:val="22"/>
                <w:lang w:val="en-US" w:eastAsia="en-US"/>
              </w:rPr>
              <w:t>u</w:t>
            </w:r>
            <w:proofErr w:type="spellEnd"/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58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 если Ф &gt; 0,</w:t>
            </w:r>
          </w:p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        К = 1, если Ф = 0</w:t>
            </w:r>
          </w:p>
        </w:tc>
      </w:tr>
      <w:tr w:rsidR="00875CB7" w:rsidRPr="00875CB7" w:rsidTr="000E7C78">
        <w:trPr>
          <w:trHeight w:val="1129"/>
        </w:trPr>
        <w:tc>
          <w:tcPr>
            <w:tcW w:w="518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312" w:type="dxa"/>
            <w:gridSpan w:val="2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Наличие судебных решений, вступивших в законную силу в отчетном периоде и предусматривающих полное или частичное удовлетворение исковых требований о взыскании с Учреждения по принятым им как получателем бюджетных средств денежным обязательствам</w:t>
            </w:r>
          </w:p>
        </w:tc>
        <w:tc>
          <w:tcPr>
            <w:tcW w:w="142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559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о взыскании с Учреждения по принятым им как получателем бюджетных средств денежным обязательствам</w:t>
            </w:r>
          </w:p>
        </w:tc>
        <w:tc>
          <w:tcPr>
            <w:tcW w:w="2758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1, если Ф = 0;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0,9, если Ф = 1;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 если Ф</w:t>
            </w:r>
            <w:r w:rsidRPr="00875C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&gt; 1</w:t>
            </w:r>
          </w:p>
        </w:tc>
      </w:tr>
      <w:tr w:rsidR="00875CB7" w:rsidRPr="00875CB7" w:rsidTr="000E7C78">
        <w:trPr>
          <w:trHeight w:val="1129"/>
        </w:trPr>
        <w:tc>
          <w:tcPr>
            <w:tcW w:w="518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12" w:type="dxa"/>
            <w:gridSpan w:val="2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Наличие в отчетном периоде решений налогового органа о взыскании с Учреждения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142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559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о взыскании с Учреждения по принятым им как получателем бюджетных средств денежным обязательствам</w:t>
            </w:r>
          </w:p>
        </w:tc>
        <w:tc>
          <w:tcPr>
            <w:tcW w:w="2758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1, если Ф = 0;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0,9, если Ф = 1;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 если Ф</w:t>
            </w:r>
            <w:r w:rsidRPr="00875C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&gt; 1</w:t>
            </w:r>
          </w:p>
        </w:tc>
      </w:tr>
      <w:tr w:rsidR="00875CB7" w:rsidRPr="00875CB7" w:rsidTr="000E7C78">
        <w:trPr>
          <w:trHeight w:val="1129"/>
        </w:trPr>
        <w:tc>
          <w:tcPr>
            <w:tcW w:w="518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12" w:type="dxa"/>
            <w:gridSpan w:val="2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Своевременность и полнота исполнения документов Комитета по дорожному хозяйству Ленинградской области, подлежащих выполнению  в отчетном периоде</w:t>
            </w:r>
          </w:p>
        </w:tc>
        <w:tc>
          <w:tcPr>
            <w:tcW w:w="1423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1559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  <w:vAlign w:val="center"/>
          </w:tcPr>
          <w:p w:rsidR="00875CB7" w:rsidRPr="00875CB7" w:rsidRDefault="00875CB7" w:rsidP="00875C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Количество случаев неполного или несвоевременного исполнения документов Комитета по дорожному хозяйству Ленинградской области в отчетном периоде</w:t>
            </w:r>
          </w:p>
        </w:tc>
        <w:tc>
          <w:tcPr>
            <w:tcW w:w="2758" w:type="dxa"/>
            <w:vAlign w:val="center"/>
          </w:tcPr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1, если Ф = 0; 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 xml:space="preserve">К = 0,9, если Ф = 1; </w:t>
            </w:r>
          </w:p>
          <w:p w:rsidR="00875CB7" w:rsidRPr="00875CB7" w:rsidRDefault="00875CB7" w:rsidP="00875CB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75CB7">
              <w:rPr>
                <w:rFonts w:eastAsiaTheme="minorHAnsi"/>
                <w:sz w:val="22"/>
                <w:szCs w:val="22"/>
                <w:lang w:eastAsia="en-US"/>
              </w:rPr>
              <w:t>К = 0, если Ф &gt; 1,</w:t>
            </w:r>
          </w:p>
        </w:tc>
      </w:tr>
      <w:tr w:rsidR="00875CB7" w:rsidRPr="00875CB7" w:rsidTr="00875CB7">
        <w:trPr>
          <w:gridAfter w:val="8"/>
          <w:wAfter w:w="15140" w:type="dxa"/>
          <w:trHeight w:val="37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75CB7" w:rsidRPr="00875CB7" w:rsidRDefault="00875CB7" w:rsidP="00875CB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875CB7" w:rsidRDefault="00875CB7" w:rsidP="00875CB7">
      <w:pPr>
        <w:ind w:firstLine="708"/>
        <w:jc w:val="both"/>
        <w:rPr>
          <w:sz w:val="28"/>
          <w:szCs w:val="28"/>
        </w:rPr>
        <w:sectPr w:rsidR="00875CB7" w:rsidSect="00875CB7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71DA3" w:rsidRPr="00875CB7" w:rsidRDefault="00071DA3" w:rsidP="00071DA3">
      <w:pPr>
        <w:widowControl w:val="0"/>
        <w:autoSpaceDE w:val="0"/>
        <w:autoSpaceDN w:val="0"/>
        <w:ind w:left="5670"/>
        <w:outlineLvl w:val="0"/>
      </w:pPr>
      <w:r w:rsidRPr="00875CB7">
        <w:lastRenderedPageBreak/>
        <w:t>Приложение 3</w:t>
      </w:r>
    </w:p>
    <w:p w:rsidR="00071DA3" w:rsidRPr="00875CB7" w:rsidRDefault="00071DA3" w:rsidP="0007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875CB7">
        <w:t>к положению о порядке установления</w:t>
      </w:r>
    </w:p>
    <w:p w:rsidR="00071DA3" w:rsidRPr="00875CB7" w:rsidRDefault="00071DA3" w:rsidP="0007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875CB7">
        <w:t>стимулирующих выплат руководителям государственных казенных учреждений Ленинградской области, подведомственных Комитету по дорожному хозяйству Ленинградской области</w:t>
      </w:r>
    </w:p>
    <w:p w:rsidR="00071DA3" w:rsidRDefault="00071DA3" w:rsidP="00875CB7">
      <w:pPr>
        <w:ind w:firstLine="708"/>
        <w:jc w:val="both"/>
        <w:rPr>
          <w:sz w:val="28"/>
          <w:szCs w:val="28"/>
        </w:rPr>
      </w:pPr>
    </w:p>
    <w:p w:rsidR="00071DA3" w:rsidRDefault="00071DA3" w:rsidP="00875CB7">
      <w:pPr>
        <w:ind w:firstLine="708"/>
        <w:jc w:val="both"/>
        <w:rPr>
          <w:sz w:val="28"/>
          <w:szCs w:val="28"/>
        </w:rPr>
      </w:pPr>
    </w:p>
    <w:p w:rsidR="00071DA3" w:rsidRPr="00875CB7" w:rsidRDefault="00071DA3" w:rsidP="00071DA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75CB7">
        <w:rPr>
          <w:b/>
          <w:sz w:val="28"/>
          <w:szCs w:val="28"/>
        </w:rPr>
        <w:t xml:space="preserve">Порядок определения размера премиальных выплат руководителю государственного казенного учреждения Ленинградской области «Управление автомобильных дорог Ленинградской области» </w:t>
      </w:r>
    </w:p>
    <w:p w:rsidR="00071DA3" w:rsidRPr="00875CB7" w:rsidRDefault="00071DA3" w:rsidP="00071DA3">
      <w:pPr>
        <w:tabs>
          <w:tab w:val="left" w:pos="13500"/>
        </w:tabs>
        <w:ind w:left="5670"/>
        <w:rPr>
          <w:b/>
          <w:sz w:val="28"/>
          <w:szCs w:val="28"/>
        </w:rPr>
      </w:pPr>
    </w:p>
    <w:p w:rsidR="00071DA3" w:rsidRPr="00875CB7" w:rsidRDefault="00071DA3" w:rsidP="00071DA3">
      <w:pPr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Отдел бюджетного финансирования управления организационно-правовой работы Комитета, на основе представленных учреждением сведений о достигнутых за отчетный период значениях показателей эффективности и результативности деятельности учреждения и сведений, полученных из других источников, производит расчет размера премиальных выплат по итогам работы за отчетный период руководителю учреждения по формуле:</w:t>
      </w:r>
    </w:p>
    <w:p w:rsidR="00071DA3" w:rsidRPr="00875CB7" w:rsidRDefault="00071DA3" w:rsidP="00071DA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071DA3" w:rsidRPr="00875CB7" w:rsidRDefault="00071DA3" w:rsidP="00071DA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ПВ= </w:t>
      </w:r>
      <w:proofErr w:type="spellStart"/>
      <w:r w:rsidRPr="00875CB7">
        <w:rPr>
          <w:sz w:val="28"/>
          <w:szCs w:val="28"/>
        </w:rPr>
        <w:t>ПВ</w:t>
      </w:r>
      <w:r w:rsidRPr="00875CB7">
        <w:rPr>
          <w:sz w:val="28"/>
          <w:szCs w:val="28"/>
          <w:vertAlign w:val="subscript"/>
        </w:rPr>
        <w:t>б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75CB7">
        <w:rPr>
          <w:sz w:val="28"/>
          <w:szCs w:val="28"/>
          <w:vertAlign w:val="subscript"/>
        </w:rPr>
        <w:t>мес</w:t>
      </w:r>
      <w:proofErr w:type="spellEnd"/>
      <w:proofErr w:type="gramEnd"/>
      <w:r w:rsidRPr="00875CB7">
        <w:rPr>
          <w:sz w:val="28"/>
          <w:szCs w:val="28"/>
        </w:rPr>
        <w:t>*∑ К</w:t>
      </w:r>
      <w:proofErr w:type="spellStart"/>
      <w:r w:rsidRPr="00875CB7">
        <w:rPr>
          <w:sz w:val="28"/>
          <w:szCs w:val="28"/>
          <w:vertAlign w:val="subscript"/>
          <w:lang w:val="en-US"/>
        </w:rPr>
        <w:t>i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* </w:t>
      </w:r>
      <w:r w:rsidRPr="00875CB7">
        <w:rPr>
          <w:sz w:val="28"/>
          <w:szCs w:val="28"/>
          <w:lang w:val="en-US"/>
        </w:rPr>
        <w:t>d</w:t>
      </w:r>
      <w:r w:rsidRPr="00875CB7">
        <w:rPr>
          <w:sz w:val="28"/>
          <w:szCs w:val="28"/>
          <w:vertAlign w:val="subscript"/>
          <w:lang w:val="en-US"/>
        </w:rPr>
        <w:t>i</w:t>
      </w:r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/100% + </w:t>
      </w:r>
      <w:proofErr w:type="spellStart"/>
      <w:r w:rsidRPr="00875CB7">
        <w:rPr>
          <w:sz w:val="28"/>
          <w:szCs w:val="28"/>
        </w:rPr>
        <w:t>ПВ</w:t>
      </w:r>
      <w:r w:rsidRPr="00875CB7">
        <w:rPr>
          <w:sz w:val="28"/>
          <w:szCs w:val="28"/>
          <w:vertAlign w:val="subscript"/>
        </w:rPr>
        <w:t>б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proofErr w:type="spellStart"/>
      <w:r w:rsidRPr="00875CB7">
        <w:rPr>
          <w:sz w:val="28"/>
          <w:szCs w:val="28"/>
          <w:vertAlign w:val="subscript"/>
        </w:rPr>
        <w:t>кв</w:t>
      </w:r>
      <w:proofErr w:type="spellEnd"/>
      <w:r w:rsidRPr="00875CB7">
        <w:rPr>
          <w:sz w:val="28"/>
          <w:szCs w:val="28"/>
        </w:rPr>
        <w:t>*∑ К</w:t>
      </w:r>
      <w:proofErr w:type="spellStart"/>
      <w:r w:rsidRPr="00875CB7">
        <w:rPr>
          <w:sz w:val="28"/>
          <w:szCs w:val="28"/>
          <w:vertAlign w:val="subscript"/>
          <w:lang w:val="en-US"/>
        </w:rPr>
        <w:t>i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* </w:t>
      </w:r>
      <w:r w:rsidRPr="00875CB7">
        <w:rPr>
          <w:sz w:val="28"/>
          <w:szCs w:val="28"/>
          <w:lang w:val="en-US"/>
        </w:rPr>
        <w:t>d</w:t>
      </w:r>
      <w:r w:rsidRPr="00875CB7">
        <w:rPr>
          <w:sz w:val="28"/>
          <w:szCs w:val="28"/>
          <w:vertAlign w:val="subscript"/>
          <w:lang w:val="en-US"/>
        </w:rPr>
        <w:t>i</w:t>
      </w:r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>/100%, где:</w:t>
      </w:r>
    </w:p>
    <w:p w:rsidR="00071DA3" w:rsidRPr="00875CB7" w:rsidRDefault="00071DA3" w:rsidP="00071DA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071DA3" w:rsidRPr="00875CB7" w:rsidRDefault="00071DA3" w:rsidP="00071DA3">
      <w:pPr>
        <w:tabs>
          <w:tab w:val="left" w:pos="1276"/>
        </w:tabs>
        <w:jc w:val="both"/>
        <w:rPr>
          <w:sz w:val="28"/>
          <w:szCs w:val="28"/>
        </w:rPr>
      </w:pPr>
      <w:r w:rsidRPr="00875CB7">
        <w:rPr>
          <w:sz w:val="28"/>
          <w:szCs w:val="28"/>
        </w:rPr>
        <w:t>ПВ – размер премиальных выплат по итогам работы за отчетный период,</w:t>
      </w:r>
    </w:p>
    <w:p w:rsidR="00071DA3" w:rsidRPr="00875CB7" w:rsidRDefault="00071DA3" w:rsidP="00071DA3">
      <w:pPr>
        <w:tabs>
          <w:tab w:val="left" w:pos="1276"/>
        </w:tabs>
        <w:jc w:val="both"/>
        <w:rPr>
          <w:sz w:val="28"/>
          <w:szCs w:val="28"/>
        </w:rPr>
      </w:pPr>
      <w:proofErr w:type="spellStart"/>
      <w:r w:rsidRPr="00875CB7">
        <w:rPr>
          <w:sz w:val="28"/>
          <w:szCs w:val="28"/>
        </w:rPr>
        <w:t>ПВ</w:t>
      </w:r>
      <w:r w:rsidRPr="00875CB7">
        <w:rPr>
          <w:sz w:val="28"/>
          <w:szCs w:val="28"/>
          <w:vertAlign w:val="subscript"/>
        </w:rPr>
        <w:t>б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75CB7">
        <w:rPr>
          <w:sz w:val="28"/>
          <w:szCs w:val="28"/>
          <w:vertAlign w:val="subscript"/>
        </w:rPr>
        <w:t>мес</w:t>
      </w:r>
      <w:proofErr w:type="spellEnd"/>
      <w:proofErr w:type="gramEnd"/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– базовый размер премиальных выплат по итогам работы за отчетный месяц, равный 20 (двадцати) процентам от </w:t>
      </w:r>
      <w:proofErr w:type="spellStart"/>
      <w:r w:rsidRPr="00875CB7">
        <w:rPr>
          <w:sz w:val="28"/>
          <w:szCs w:val="28"/>
        </w:rPr>
        <w:t>окладно</w:t>
      </w:r>
      <w:proofErr w:type="spellEnd"/>
      <w:r w:rsidRPr="00875CB7">
        <w:rPr>
          <w:sz w:val="28"/>
          <w:szCs w:val="28"/>
        </w:rPr>
        <w:t>-ставочной части заработной платы руководителя учреждения,</w:t>
      </w:r>
    </w:p>
    <w:p w:rsidR="00071DA3" w:rsidRPr="00875CB7" w:rsidRDefault="00071DA3" w:rsidP="00071DA3">
      <w:pPr>
        <w:tabs>
          <w:tab w:val="left" w:pos="1276"/>
        </w:tabs>
        <w:jc w:val="both"/>
        <w:rPr>
          <w:sz w:val="28"/>
          <w:szCs w:val="28"/>
        </w:rPr>
      </w:pPr>
      <w:proofErr w:type="spellStart"/>
      <w:r w:rsidRPr="00875CB7">
        <w:rPr>
          <w:sz w:val="28"/>
          <w:szCs w:val="28"/>
        </w:rPr>
        <w:t>ПВ</w:t>
      </w:r>
      <w:r w:rsidRPr="00875CB7">
        <w:rPr>
          <w:sz w:val="28"/>
          <w:szCs w:val="28"/>
          <w:vertAlign w:val="subscript"/>
        </w:rPr>
        <w:t>б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proofErr w:type="spellStart"/>
      <w:r w:rsidRPr="00875CB7">
        <w:rPr>
          <w:sz w:val="28"/>
          <w:szCs w:val="28"/>
          <w:vertAlign w:val="subscript"/>
        </w:rPr>
        <w:t>кв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– базовый размер премиальных выплат по итогам работы за отчетный квартал, равный 20 (двадцати) процентам от </w:t>
      </w:r>
      <w:proofErr w:type="spellStart"/>
      <w:r w:rsidRPr="00875CB7">
        <w:rPr>
          <w:sz w:val="28"/>
          <w:szCs w:val="28"/>
        </w:rPr>
        <w:t>окладно</w:t>
      </w:r>
      <w:proofErr w:type="spellEnd"/>
      <w:r w:rsidRPr="00875CB7">
        <w:rPr>
          <w:sz w:val="28"/>
          <w:szCs w:val="28"/>
        </w:rPr>
        <w:t>-ставочной части заработной платы руководителя учреждения,</w:t>
      </w:r>
    </w:p>
    <w:p w:rsidR="00071DA3" w:rsidRPr="00875CB7" w:rsidRDefault="00071DA3" w:rsidP="00071DA3">
      <w:pPr>
        <w:tabs>
          <w:tab w:val="left" w:pos="13500"/>
        </w:tabs>
        <w:jc w:val="both"/>
        <w:rPr>
          <w:b/>
          <w:sz w:val="28"/>
          <w:szCs w:val="28"/>
        </w:rPr>
      </w:pPr>
      <w:r w:rsidRPr="00875CB7">
        <w:rPr>
          <w:sz w:val="28"/>
          <w:szCs w:val="28"/>
        </w:rPr>
        <w:t>К</w:t>
      </w:r>
      <w:proofErr w:type="spellStart"/>
      <w:proofErr w:type="gramStart"/>
      <w:r w:rsidRPr="00875CB7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>– корректирующий коэффициент, определяемый в соответствии с Перечнем показателей эффективности и результативности деятельности и критериев оценки деятельности учреждения,</w:t>
      </w:r>
    </w:p>
    <w:p w:rsidR="00071DA3" w:rsidRPr="00875CB7" w:rsidRDefault="00071DA3" w:rsidP="00071DA3">
      <w:pPr>
        <w:jc w:val="both"/>
        <w:rPr>
          <w:sz w:val="28"/>
          <w:szCs w:val="28"/>
        </w:rPr>
      </w:pPr>
      <w:proofErr w:type="gramStart"/>
      <w:r w:rsidRPr="00875CB7">
        <w:rPr>
          <w:sz w:val="28"/>
          <w:szCs w:val="28"/>
          <w:lang w:val="en-US"/>
        </w:rPr>
        <w:t>d</w:t>
      </w:r>
      <w:r w:rsidRPr="00875CB7">
        <w:rPr>
          <w:sz w:val="28"/>
          <w:szCs w:val="28"/>
          <w:vertAlign w:val="subscript"/>
          <w:lang w:val="en-US"/>
        </w:rPr>
        <w:t>i</w:t>
      </w:r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 -</w:t>
      </w:r>
      <w:proofErr w:type="gramEnd"/>
      <w:r w:rsidRPr="00875CB7">
        <w:rPr>
          <w:sz w:val="28"/>
          <w:szCs w:val="28"/>
        </w:rPr>
        <w:t xml:space="preserve"> вес </w:t>
      </w:r>
      <w:proofErr w:type="spellStart"/>
      <w:r w:rsidRPr="00875CB7">
        <w:rPr>
          <w:sz w:val="28"/>
          <w:szCs w:val="28"/>
          <w:lang w:val="en-US"/>
        </w:rPr>
        <w:t>i</w:t>
      </w:r>
      <w:proofErr w:type="spellEnd"/>
      <w:r w:rsidRPr="00875CB7">
        <w:rPr>
          <w:sz w:val="28"/>
          <w:szCs w:val="28"/>
        </w:rPr>
        <w:t>–</w:t>
      </w:r>
      <w:proofErr w:type="spellStart"/>
      <w:r w:rsidRPr="00875CB7">
        <w:rPr>
          <w:sz w:val="28"/>
          <w:szCs w:val="28"/>
        </w:rPr>
        <w:t>го</w:t>
      </w:r>
      <w:proofErr w:type="spellEnd"/>
      <w:r w:rsidRPr="00875CB7">
        <w:rPr>
          <w:sz w:val="28"/>
          <w:szCs w:val="28"/>
        </w:rPr>
        <w:t xml:space="preserve"> показателя эффективности и результативности деятельности учреждения, определяемый в соответствии с Перечнем показателей эффективности и результативности деятельности и критериев оценки деятельности учреждения,  (процентов).</w:t>
      </w:r>
    </w:p>
    <w:p w:rsidR="00071DA3" w:rsidRPr="00875CB7" w:rsidRDefault="00071DA3" w:rsidP="00071DA3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2. На основании распоряжения Комитета размер премиальных выплат по итогам работы руководителю учреждения уменьшается на 100 процентов в следующих случаях:</w:t>
      </w:r>
    </w:p>
    <w:p w:rsidR="00071DA3" w:rsidRPr="00875CB7" w:rsidRDefault="00071DA3" w:rsidP="00071DA3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а) выявления в отчетном периоде фактов нецелевого использования бюджетных средств; 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б) выявления в отчетном периоде фактов предоставления недостоверной (искаженной) отчетности о достижении показателей эффективности и результативности деятельности учреждения, повлекшей установление необоснованно высоких размеров премиальных выплат по итогам работы; 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lastRenderedPageBreak/>
        <w:t>в) наличия задолженности по выплате заработной платы работникам учреждения по итогам хотя бы одного месяца отчетного периода (за исключением задолженности, возникшей по вине третьих лиц, а также оспариваемой в судебном порядке);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г) привлечения руководителя учреждения к дисциплинарной ответственности в порядке, установленном трудовым законодательством;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д) наличие в отчетном периоде случаев нарушений бюджетного законодательства, выявленных в ходе проведения контрольных мероприятий;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е) наличие просроченной кредиторской задолженности (кроме </w:t>
      </w:r>
      <w:proofErr w:type="spellStart"/>
      <w:r w:rsidRPr="00875CB7">
        <w:rPr>
          <w:sz w:val="28"/>
          <w:szCs w:val="28"/>
        </w:rPr>
        <w:t>судебнооспариваемой</w:t>
      </w:r>
      <w:proofErr w:type="spellEnd"/>
      <w:r w:rsidRPr="00875CB7">
        <w:rPr>
          <w:sz w:val="28"/>
          <w:szCs w:val="28"/>
        </w:rPr>
        <w:t>);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ж) совершение сделок с имуществом, находящимся в оперативном управлении учреждения, с нарушением требований законодательства (выявленных в течение отчетного периода).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Суммарное снижение премиальных выплат по итогам работы по всем указанным в настоящем пункте случаям не может превышать 100 процентов.</w:t>
      </w:r>
    </w:p>
    <w:p w:rsidR="00875CB7" w:rsidRP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Default="00875CB7" w:rsidP="00C52897">
      <w:pPr>
        <w:jc w:val="both"/>
        <w:rPr>
          <w:color w:val="FF0000"/>
          <w:sz w:val="28"/>
          <w:szCs w:val="28"/>
        </w:rPr>
      </w:pPr>
    </w:p>
    <w:p w:rsidR="00875CB7" w:rsidRPr="00875CB7" w:rsidRDefault="00875CB7" w:rsidP="00875CB7">
      <w:pPr>
        <w:widowControl w:val="0"/>
        <w:autoSpaceDE w:val="0"/>
        <w:autoSpaceDN w:val="0"/>
        <w:ind w:left="5670"/>
        <w:outlineLvl w:val="0"/>
      </w:pPr>
      <w:r w:rsidRPr="00875CB7">
        <w:lastRenderedPageBreak/>
        <w:t>Приложение 4</w:t>
      </w:r>
    </w:p>
    <w:p w:rsidR="00875CB7" w:rsidRPr="00875CB7" w:rsidRDefault="00875CB7" w:rsidP="00875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875CB7">
        <w:t>к положению о порядке установления</w:t>
      </w:r>
    </w:p>
    <w:p w:rsidR="00875CB7" w:rsidRPr="00875CB7" w:rsidRDefault="00875CB7" w:rsidP="00875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875CB7">
        <w:t>стимулирующих выплат руководителям государственных казенных учреждений Ленинградской области, подведомственных Комитету по дорожному хозяйству Ленинградской области</w:t>
      </w:r>
    </w:p>
    <w:p w:rsidR="00875CB7" w:rsidRPr="00875CB7" w:rsidRDefault="00875CB7" w:rsidP="00875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Courier New" w:hAnsi="Courier New" w:cs="Courier New"/>
          <w:sz w:val="28"/>
          <w:szCs w:val="28"/>
        </w:rPr>
      </w:pPr>
    </w:p>
    <w:p w:rsidR="00875CB7" w:rsidRPr="00875CB7" w:rsidRDefault="00875CB7" w:rsidP="00875CB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75CB7">
        <w:rPr>
          <w:b/>
          <w:sz w:val="28"/>
          <w:szCs w:val="28"/>
        </w:rPr>
        <w:t xml:space="preserve">Порядок определения размера премиальных выплат руководителю государственного казенного учреждения Ленинградской области </w:t>
      </w:r>
    </w:p>
    <w:p w:rsidR="00875CB7" w:rsidRPr="00875CB7" w:rsidRDefault="00875CB7" w:rsidP="00875CB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75CB7">
        <w:rPr>
          <w:b/>
          <w:sz w:val="28"/>
          <w:szCs w:val="28"/>
        </w:rPr>
        <w:t xml:space="preserve">«Центр безопасности дорожного движения» </w:t>
      </w:r>
    </w:p>
    <w:p w:rsidR="00875CB7" w:rsidRPr="00875CB7" w:rsidRDefault="00875CB7" w:rsidP="00875CB7">
      <w:pPr>
        <w:tabs>
          <w:tab w:val="left" w:pos="13500"/>
        </w:tabs>
        <w:ind w:left="5670"/>
        <w:rPr>
          <w:b/>
          <w:sz w:val="28"/>
          <w:szCs w:val="28"/>
        </w:rPr>
      </w:pPr>
    </w:p>
    <w:p w:rsidR="00875CB7" w:rsidRPr="00875CB7" w:rsidRDefault="00875CB7" w:rsidP="00071DA3">
      <w:pPr>
        <w:numPr>
          <w:ilvl w:val="0"/>
          <w:numId w:val="1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Отдел бюджетного финансирования управления организационно-правовой работы Комитета, на основе представленных учреждением сведений о достигнутых за отчетный период значениях показателей эффективности и результативности деятельности учреждения и сведений, полученных из других источников, производит расчет  размера премиальных выплат по итогам работы за отчетный период руководителю учреждения по формуле:</w:t>
      </w:r>
    </w:p>
    <w:p w:rsidR="00875CB7" w:rsidRPr="00875CB7" w:rsidRDefault="00875CB7" w:rsidP="00875CB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75CB7" w:rsidRPr="00875CB7" w:rsidRDefault="00875CB7" w:rsidP="00875CB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ПВ= </w:t>
      </w:r>
      <w:proofErr w:type="spellStart"/>
      <w:r w:rsidRPr="00875CB7">
        <w:rPr>
          <w:sz w:val="28"/>
          <w:szCs w:val="28"/>
        </w:rPr>
        <w:t>ПВ</w:t>
      </w:r>
      <w:r w:rsidRPr="00875CB7">
        <w:rPr>
          <w:sz w:val="28"/>
          <w:szCs w:val="28"/>
          <w:vertAlign w:val="subscript"/>
        </w:rPr>
        <w:t>б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75CB7">
        <w:rPr>
          <w:sz w:val="28"/>
          <w:szCs w:val="28"/>
          <w:vertAlign w:val="subscript"/>
        </w:rPr>
        <w:t>мес</w:t>
      </w:r>
      <w:proofErr w:type="spellEnd"/>
      <w:proofErr w:type="gramEnd"/>
      <w:r w:rsidRPr="00875CB7">
        <w:rPr>
          <w:sz w:val="28"/>
          <w:szCs w:val="28"/>
        </w:rPr>
        <w:t>*∑ К</w:t>
      </w:r>
      <w:proofErr w:type="spellStart"/>
      <w:r w:rsidRPr="00875CB7">
        <w:rPr>
          <w:sz w:val="28"/>
          <w:szCs w:val="28"/>
          <w:vertAlign w:val="subscript"/>
          <w:lang w:val="en-US"/>
        </w:rPr>
        <w:t>i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* </w:t>
      </w:r>
      <w:r w:rsidRPr="00875CB7">
        <w:rPr>
          <w:sz w:val="28"/>
          <w:szCs w:val="28"/>
          <w:lang w:val="en-US"/>
        </w:rPr>
        <w:t>d</w:t>
      </w:r>
      <w:r w:rsidRPr="00875CB7">
        <w:rPr>
          <w:sz w:val="28"/>
          <w:szCs w:val="28"/>
          <w:vertAlign w:val="subscript"/>
          <w:lang w:val="en-US"/>
        </w:rPr>
        <w:t>i</w:t>
      </w:r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/100% + </w:t>
      </w:r>
      <w:proofErr w:type="spellStart"/>
      <w:r w:rsidRPr="00875CB7">
        <w:rPr>
          <w:sz w:val="28"/>
          <w:szCs w:val="28"/>
        </w:rPr>
        <w:t>ПВ</w:t>
      </w:r>
      <w:r w:rsidRPr="00875CB7">
        <w:rPr>
          <w:sz w:val="28"/>
          <w:szCs w:val="28"/>
          <w:vertAlign w:val="subscript"/>
        </w:rPr>
        <w:t>б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proofErr w:type="spellStart"/>
      <w:r w:rsidRPr="00875CB7">
        <w:rPr>
          <w:sz w:val="28"/>
          <w:szCs w:val="28"/>
          <w:vertAlign w:val="subscript"/>
        </w:rPr>
        <w:t>кв</w:t>
      </w:r>
      <w:proofErr w:type="spellEnd"/>
      <w:r w:rsidRPr="00875CB7">
        <w:rPr>
          <w:sz w:val="28"/>
          <w:szCs w:val="28"/>
        </w:rPr>
        <w:t>*∑ К</w:t>
      </w:r>
      <w:proofErr w:type="spellStart"/>
      <w:r w:rsidRPr="00875CB7">
        <w:rPr>
          <w:sz w:val="28"/>
          <w:szCs w:val="28"/>
          <w:vertAlign w:val="subscript"/>
          <w:lang w:val="en-US"/>
        </w:rPr>
        <w:t>i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* </w:t>
      </w:r>
      <w:r w:rsidRPr="00875CB7">
        <w:rPr>
          <w:sz w:val="28"/>
          <w:szCs w:val="28"/>
          <w:lang w:val="en-US"/>
        </w:rPr>
        <w:t>d</w:t>
      </w:r>
      <w:r w:rsidRPr="00875CB7">
        <w:rPr>
          <w:sz w:val="28"/>
          <w:szCs w:val="28"/>
          <w:vertAlign w:val="subscript"/>
          <w:lang w:val="en-US"/>
        </w:rPr>
        <w:t>i</w:t>
      </w:r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>/100%, где:</w:t>
      </w:r>
    </w:p>
    <w:p w:rsidR="00875CB7" w:rsidRPr="00875CB7" w:rsidRDefault="00875CB7" w:rsidP="00875CB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875CB7" w:rsidRPr="00875CB7" w:rsidRDefault="00875CB7" w:rsidP="00875CB7">
      <w:pPr>
        <w:tabs>
          <w:tab w:val="left" w:pos="1276"/>
        </w:tabs>
        <w:jc w:val="both"/>
        <w:rPr>
          <w:sz w:val="28"/>
          <w:szCs w:val="28"/>
        </w:rPr>
      </w:pPr>
      <w:r w:rsidRPr="00875CB7">
        <w:rPr>
          <w:sz w:val="28"/>
          <w:szCs w:val="28"/>
        </w:rPr>
        <w:t>ПВ – размер премиальных выплат по итогам работы за отчетный период,</w:t>
      </w:r>
    </w:p>
    <w:p w:rsidR="00875CB7" w:rsidRPr="00875CB7" w:rsidRDefault="00875CB7" w:rsidP="00875CB7">
      <w:pPr>
        <w:tabs>
          <w:tab w:val="left" w:pos="1276"/>
        </w:tabs>
        <w:jc w:val="both"/>
        <w:rPr>
          <w:sz w:val="28"/>
          <w:szCs w:val="28"/>
        </w:rPr>
      </w:pPr>
      <w:proofErr w:type="spellStart"/>
      <w:r w:rsidRPr="00875CB7">
        <w:rPr>
          <w:sz w:val="28"/>
          <w:szCs w:val="28"/>
        </w:rPr>
        <w:t>ПВ</w:t>
      </w:r>
      <w:r w:rsidRPr="00875CB7">
        <w:rPr>
          <w:sz w:val="28"/>
          <w:szCs w:val="28"/>
          <w:vertAlign w:val="subscript"/>
        </w:rPr>
        <w:t>б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75CB7">
        <w:rPr>
          <w:sz w:val="28"/>
          <w:szCs w:val="28"/>
          <w:vertAlign w:val="subscript"/>
        </w:rPr>
        <w:t>мес</w:t>
      </w:r>
      <w:proofErr w:type="spellEnd"/>
      <w:proofErr w:type="gramEnd"/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– базовый размер премиальных выплат по итогам работы за отчетный месяц, равный 5 (пяти) процентам от </w:t>
      </w:r>
      <w:proofErr w:type="spellStart"/>
      <w:r w:rsidRPr="00875CB7">
        <w:rPr>
          <w:sz w:val="28"/>
          <w:szCs w:val="28"/>
        </w:rPr>
        <w:t>окладно</w:t>
      </w:r>
      <w:proofErr w:type="spellEnd"/>
      <w:r w:rsidRPr="00875CB7">
        <w:rPr>
          <w:sz w:val="28"/>
          <w:szCs w:val="28"/>
        </w:rPr>
        <w:t>-ставочной части заработной платы руководителя учреждения,</w:t>
      </w:r>
    </w:p>
    <w:p w:rsidR="00875CB7" w:rsidRPr="00875CB7" w:rsidRDefault="00875CB7" w:rsidP="00875CB7">
      <w:pPr>
        <w:tabs>
          <w:tab w:val="left" w:pos="1276"/>
        </w:tabs>
        <w:jc w:val="both"/>
        <w:rPr>
          <w:sz w:val="28"/>
          <w:szCs w:val="28"/>
        </w:rPr>
      </w:pPr>
      <w:proofErr w:type="spellStart"/>
      <w:r w:rsidRPr="00875CB7">
        <w:rPr>
          <w:sz w:val="28"/>
          <w:szCs w:val="28"/>
        </w:rPr>
        <w:t>ПВ</w:t>
      </w:r>
      <w:r w:rsidRPr="00875CB7">
        <w:rPr>
          <w:sz w:val="28"/>
          <w:szCs w:val="28"/>
          <w:vertAlign w:val="subscript"/>
        </w:rPr>
        <w:t>б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proofErr w:type="spellStart"/>
      <w:r w:rsidRPr="00875CB7">
        <w:rPr>
          <w:sz w:val="28"/>
          <w:szCs w:val="28"/>
          <w:vertAlign w:val="subscript"/>
        </w:rPr>
        <w:t>кв</w:t>
      </w:r>
      <w:proofErr w:type="spellEnd"/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– базовый размер премиальных выплат по итогам работы за отчетный квартал, равный 5 (пяти процентам) от </w:t>
      </w:r>
      <w:proofErr w:type="spellStart"/>
      <w:r w:rsidRPr="00875CB7">
        <w:rPr>
          <w:sz w:val="28"/>
          <w:szCs w:val="28"/>
        </w:rPr>
        <w:t>окладно</w:t>
      </w:r>
      <w:proofErr w:type="spellEnd"/>
      <w:r w:rsidRPr="00875CB7">
        <w:rPr>
          <w:sz w:val="28"/>
          <w:szCs w:val="28"/>
        </w:rPr>
        <w:t>-ставочной части заработной платы руководителя учреждения,</w:t>
      </w:r>
    </w:p>
    <w:p w:rsidR="00875CB7" w:rsidRPr="00875CB7" w:rsidRDefault="00875CB7" w:rsidP="00875CB7">
      <w:pPr>
        <w:tabs>
          <w:tab w:val="left" w:pos="13500"/>
        </w:tabs>
        <w:jc w:val="both"/>
        <w:rPr>
          <w:b/>
          <w:sz w:val="28"/>
          <w:szCs w:val="28"/>
        </w:rPr>
      </w:pPr>
      <w:r w:rsidRPr="00875CB7">
        <w:rPr>
          <w:sz w:val="28"/>
          <w:szCs w:val="28"/>
        </w:rPr>
        <w:t>К</w:t>
      </w:r>
      <w:proofErr w:type="spellStart"/>
      <w:proofErr w:type="gramStart"/>
      <w:r w:rsidRPr="00875CB7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>– корректирующий коэффициент, определяемый в соответствии с Перечнем показателей эффективности и результативности деятельности и критериев оценки деятельности учреждения,</w:t>
      </w:r>
    </w:p>
    <w:p w:rsidR="00875CB7" w:rsidRPr="00875CB7" w:rsidRDefault="00875CB7" w:rsidP="00875CB7">
      <w:pPr>
        <w:jc w:val="both"/>
        <w:rPr>
          <w:sz w:val="28"/>
          <w:szCs w:val="28"/>
        </w:rPr>
      </w:pPr>
      <w:proofErr w:type="gramStart"/>
      <w:r w:rsidRPr="00875CB7">
        <w:rPr>
          <w:sz w:val="28"/>
          <w:szCs w:val="28"/>
          <w:lang w:val="en-US"/>
        </w:rPr>
        <w:t>d</w:t>
      </w:r>
      <w:r w:rsidRPr="00875CB7">
        <w:rPr>
          <w:sz w:val="28"/>
          <w:szCs w:val="28"/>
          <w:vertAlign w:val="subscript"/>
          <w:lang w:val="en-US"/>
        </w:rPr>
        <w:t>i</w:t>
      </w:r>
      <w:r w:rsidRPr="00875CB7">
        <w:rPr>
          <w:sz w:val="28"/>
          <w:szCs w:val="28"/>
          <w:vertAlign w:val="subscript"/>
        </w:rPr>
        <w:t xml:space="preserve"> </w:t>
      </w:r>
      <w:r w:rsidRPr="00875CB7">
        <w:rPr>
          <w:sz w:val="28"/>
          <w:szCs w:val="28"/>
        </w:rPr>
        <w:t xml:space="preserve"> -</w:t>
      </w:r>
      <w:proofErr w:type="gramEnd"/>
      <w:r w:rsidRPr="00875CB7">
        <w:rPr>
          <w:sz w:val="28"/>
          <w:szCs w:val="28"/>
        </w:rPr>
        <w:t xml:space="preserve"> вес </w:t>
      </w:r>
      <w:proofErr w:type="spellStart"/>
      <w:r w:rsidRPr="00875CB7">
        <w:rPr>
          <w:sz w:val="28"/>
          <w:szCs w:val="28"/>
          <w:lang w:val="en-US"/>
        </w:rPr>
        <w:t>i</w:t>
      </w:r>
      <w:proofErr w:type="spellEnd"/>
      <w:r w:rsidRPr="00875CB7">
        <w:rPr>
          <w:sz w:val="28"/>
          <w:szCs w:val="28"/>
        </w:rPr>
        <w:t>–</w:t>
      </w:r>
      <w:proofErr w:type="spellStart"/>
      <w:r w:rsidRPr="00875CB7">
        <w:rPr>
          <w:sz w:val="28"/>
          <w:szCs w:val="28"/>
        </w:rPr>
        <w:t>го</w:t>
      </w:r>
      <w:proofErr w:type="spellEnd"/>
      <w:r w:rsidRPr="00875CB7">
        <w:rPr>
          <w:sz w:val="28"/>
          <w:szCs w:val="28"/>
        </w:rPr>
        <w:t xml:space="preserve"> показателя эффективности и результативности деятельности учреждения, определяемый в соответствии с Перечнем показателей эффективности и результативности деятельности и критериев оценки деятельности учреждения, (процентов).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2. На основании распоряжения Комитета размер премиальных выплат по итогам работы руководителя учреждения уменьшается на 100 процентов в следующих случаях: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а) выявления в отчетном периоде фактов нецелевого использования бюджетных средств; 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б) выявления в отчетном периоде фактов предоставления недостоверной (искаженной) отчетности о достижении показателей эффективности и результативности деятельности учреждения, повлекшей установление необоснованно высоких размеров премиальных выплат по итогам работы; 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в) наличия задолженности по выплате заработной платы работникам учреждения по итогам хотя бы одного месяца отчетного периода (за исключением </w:t>
      </w:r>
      <w:r w:rsidRPr="00875CB7">
        <w:rPr>
          <w:sz w:val="28"/>
          <w:szCs w:val="28"/>
        </w:rPr>
        <w:lastRenderedPageBreak/>
        <w:t>задолженности, возникшей по вине третьих лиц, а также оспариваемой в судебном порядке);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г) привлечения руководителя учреждения к дисциплинарной ответственности в порядке, установленном трудовым законодательством;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д) наличие в отчетном периоде случаев нарушений бюджетного законодательства, выявленных в ходе проведения контрольных мероприятий;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 xml:space="preserve">е) наличие просроченной кредиторской задолженности (кроме </w:t>
      </w:r>
      <w:proofErr w:type="spellStart"/>
      <w:r w:rsidRPr="00875CB7">
        <w:rPr>
          <w:sz w:val="28"/>
          <w:szCs w:val="28"/>
        </w:rPr>
        <w:t>судебнооспариваемой</w:t>
      </w:r>
      <w:proofErr w:type="spellEnd"/>
      <w:r w:rsidRPr="00875CB7">
        <w:rPr>
          <w:sz w:val="28"/>
          <w:szCs w:val="28"/>
        </w:rPr>
        <w:t>);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ж) совершение сделок с имуществом, находящимся в оперативном управлении учреждения, с нарушением требований законодательства (выявленных в течение отчетного периода).</w:t>
      </w:r>
    </w:p>
    <w:p w:rsidR="00875CB7" w:rsidRPr="00875CB7" w:rsidRDefault="00875CB7" w:rsidP="00875CB7">
      <w:pPr>
        <w:ind w:firstLine="708"/>
        <w:jc w:val="both"/>
        <w:rPr>
          <w:sz w:val="28"/>
          <w:szCs w:val="28"/>
        </w:rPr>
      </w:pPr>
      <w:r w:rsidRPr="00875CB7">
        <w:rPr>
          <w:sz w:val="28"/>
          <w:szCs w:val="28"/>
        </w:rPr>
        <w:t>Суммарное снижение премиальных выплат по итогам работы по всем указанным в настоящем пункте случаям не может превышать 100 процентов.</w:t>
      </w: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Default="00875CB7" w:rsidP="00875CB7">
      <w:pPr>
        <w:jc w:val="center"/>
        <w:rPr>
          <w:sz w:val="28"/>
          <w:szCs w:val="28"/>
        </w:rPr>
      </w:pPr>
    </w:p>
    <w:p w:rsidR="00875CB7" w:rsidRPr="00875CB7" w:rsidRDefault="00875CB7" w:rsidP="00875CB7">
      <w:pPr>
        <w:jc w:val="center"/>
        <w:rPr>
          <w:sz w:val="28"/>
          <w:szCs w:val="28"/>
        </w:rPr>
      </w:pPr>
    </w:p>
    <w:p w:rsidR="00875CB7" w:rsidRPr="009C411D" w:rsidRDefault="00875CB7" w:rsidP="00875CB7">
      <w:pPr>
        <w:autoSpaceDE w:val="0"/>
        <w:autoSpaceDN w:val="0"/>
        <w:adjustRightInd w:val="0"/>
        <w:ind w:left="5103"/>
        <w:rPr>
          <w:rFonts w:eastAsia="Calibri"/>
          <w:iCs/>
        </w:rPr>
      </w:pPr>
      <w:r>
        <w:rPr>
          <w:rFonts w:eastAsia="Calibri"/>
          <w:iCs/>
        </w:rPr>
        <w:lastRenderedPageBreak/>
        <w:t>Приложение 5</w:t>
      </w:r>
    </w:p>
    <w:p w:rsidR="00875CB7" w:rsidRPr="009C411D" w:rsidRDefault="00875CB7" w:rsidP="00875CB7">
      <w:pPr>
        <w:autoSpaceDE w:val="0"/>
        <w:autoSpaceDN w:val="0"/>
        <w:adjustRightInd w:val="0"/>
        <w:ind w:left="5103"/>
        <w:rPr>
          <w:rFonts w:eastAsia="Calibri"/>
          <w:iCs/>
        </w:rPr>
      </w:pPr>
      <w:r w:rsidRPr="009C411D">
        <w:rPr>
          <w:rFonts w:eastAsia="Calibri"/>
          <w:iCs/>
        </w:rPr>
        <w:t xml:space="preserve">к </w:t>
      </w:r>
      <w:r>
        <w:rPr>
          <w:rFonts w:eastAsia="Calibri"/>
          <w:iCs/>
        </w:rPr>
        <w:t>п</w:t>
      </w:r>
      <w:r w:rsidRPr="009C411D">
        <w:rPr>
          <w:rFonts w:eastAsia="Calibri"/>
          <w:iCs/>
        </w:rPr>
        <w:t>оложению о порядке установления</w:t>
      </w:r>
      <w:r w:rsidRPr="009C411D">
        <w:rPr>
          <w:rFonts w:eastAsia="Calibri"/>
          <w:iCs/>
        </w:rPr>
        <w:br/>
        <w:t>стимулирующих выплат руководителям государственных казенных учреждений Ленинградской области, подведомственных Комитету по дорожному хозяйству Ленинградской области</w:t>
      </w:r>
    </w:p>
    <w:p w:rsidR="00875CB7" w:rsidRPr="00D04264" w:rsidRDefault="00875CB7" w:rsidP="00875CB7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</w:p>
    <w:p w:rsidR="00875CB7" w:rsidRDefault="00875CB7" w:rsidP="00875C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75CB7" w:rsidRDefault="00875CB7" w:rsidP="00875C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75CB7" w:rsidRDefault="00875CB7" w:rsidP="00875C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71DA3" w:rsidRDefault="00875CB7" w:rsidP="00875C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 xml:space="preserve">Отчет </w:t>
      </w:r>
      <w:r w:rsidRPr="00F45771">
        <w:rPr>
          <w:rFonts w:eastAsiaTheme="minorHAnsi"/>
          <w:sz w:val="28"/>
          <w:szCs w:val="28"/>
          <w:lang w:eastAsia="en-US"/>
        </w:rPr>
        <w:t>о достигнутых значениях критериев оценки деятельности</w:t>
      </w:r>
    </w:p>
    <w:p w:rsidR="00875CB7" w:rsidRPr="00AA04B2" w:rsidRDefault="00875CB7" w:rsidP="00875C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45771">
        <w:rPr>
          <w:rFonts w:eastAsiaTheme="minorHAnsi"/>
          <w:sz w:val="28"/>
          <w:szCs w:val="28"/>
          <w:lang w:eastAsia="en-US"/>
        </w:rPr>
        <w:t xml:space="preserve"> </w:t>
      </w:r>
      <w:r w:rsidRPr="00AA04B2">
        <w:rPr>
          <w:rFonts w:eastAsiaTheme="minorHAnsi"/>
          <w:sz w:val="28"/>
          <w:szCs w:val="28"/>
          <w:lang w:eastAsia="en-US"/>
        </w:rPr>
        <w:t>государственного казенного учреждения</w:t>
      </w:r>
    </w:p>
    <w:p w:rsidR="00875CB7" w:rsidRDefault="00875CB7" w:rsidP="00875C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</w:t>
      </w:r>
    </w:p>
    <w:p w:rsidR="00875CB7" w:rsidRDefault="00875CB7" w:rsidP="00875C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C411D">
        <w:rPr>
          <w:rFonts w:eastAsiaTheme="minorHAnsi"/>
          <w:lang w:eastAsia="en-US"/>
        </w:rPr>
        <w:t>(наименование государственного казенного учреждения)</w:t>
      </w:r>
    </w:p>
    <w:p w:rsidR="00875CB7" w:rsidRPr="009C411D" w:rsidRDefault="00875CB7" w:rsidP="00875CB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75CB7" w:rsidRPr="00AA04B2" w:rsidRDefault="00875CB7" w:rsidP="00875C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за ______________ 20__ года</w:t>
      </w:r>
    </w:p>
    <w:p w:rsidR="00875CB7" w:rsidRPr="00AA04B2" w:rsidRDefault="00875CB7" w:rsidP="00875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54"/>
        <w:gridCol w:w="1984"/>
        <w:gridCol w:w="2098"/>
      </w:tblGrid>
      <w:tr w:rsidR="00875CB7" w:rsidRPr="00AA04B2" w:rsidTr="000E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9C411D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11D">
              <w:rPr>
                <w:rFonts w:eastAsiaTheme="minorHAnsi"/>
                <w:lang w:eastAsia="en-US"/>
              </w:rPr>
              <w:t xml:space="preserve">N </w:t>
            </w:r>
            <w:proofErr w:type="gramStart"/>
            <w:r w:rsidRPr="009C411D">
              <w:rPr>
                <w:rFonts w:eastAsiaTheme="minorHAnsi"/>
                <w:lang w:eastAsia="en-US"/>
              </w:rPr>
              <w:t>п</w:t>
            </w:r>
            <w:proofErr w:type="gramEnd"/>
            <w:r w:rsidRPr="009C411D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9C411D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11D">
              <w:rPr>
                <w:rFonts w:eastAsiaTheme="minorHAnsi"/>
                <w:lang w:eastAsia="en-US"/>
              </w:rPr>
              <w:t>Наименование показателя эффективности и результативности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9C411D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11D">
              <w:rPr>
                <w:rFonts w:eastAsiaTheme="minorHAnsi"/>
                <w:lang w:eastAsia="en-US"/>
              </w:rPr>
              <w:t>Плановое значение показателя эффективности и результативности за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9C411D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11D">
              <w:rPr>
                <w:rFonts w:eastAsiaTheme="minorHAnsi"/>
                <w:lang w:eastAsia="en-US"/>
              </w:rPr>
              <w:t>Минимальное значение показателя эффективности и результативности за отчетный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9C411D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11D">
              <w:rPr>
                <w:rFonts w:eastAsiaTheme="minorHAnsi"/>
                <w:lang w:eastAsia="en-US"/>
              </w:rPr>
              <w:t>Фактическое значение показателя эффективности и результативности за отчетный период</w:t>
            </w:r>
          </w:p>
        </w:tc>
      </w:tr>
      <w:tr w:rsidR="00875CB7" w:rsidRPr="00AA04B2" w:rsidTr="000E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5CB7" w:rsidRPr="00AA04B2" w:rsidTr="000E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5CB7" w:rsidRPr="00AA04B2" w:rsidTr="000E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5CB7" w:rsidRPr="00AA04B2" w:rsidTr="000E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7" w:rsidRPr="00AA04B2" w:rsidRDefault="00875CB7" w:rsidP="000E7C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75CB7" w:rsidRPr="00AA04B2" w:rsidRDefault="00875CB7" w:rsidP="00875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5CB7" w:rsidRPr="00AA04B2" w:rsidRDefault="00875CB7" w:rsidP="00875CB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Руководитель _________________________ Ф.И.О.</w:t>
      </w:r>
    </w:p>
    <w:p w:rsidR="00875CB7" w:rsidRPr="00AA04B2" w:rsidRDefault="00875CB7" w:rsidP="00875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5CB7" w:rsidRPr="00AA04B2" w:rsidRDefault="00875CB7" w:rsidP="00875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5CB7" w:rsidRPr="00E2137B" w:rsidRDefault="00875CB7" w:rsidP="00C52897">
      <w:pPr>
        <w:jc w:val="both"/>
        <w:rPr>
          <w:color w:val="FF0000"/>
          <w:sz w:val="28"/>
          <w:szCs w:val="28"/>
        </w:rPr>
      </w:pPr>
    </w:p>
    <w:sectPr w:rsidR="00875CB7" w:rsidRPr="00E2137B" w:rsidSect="00875CB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D65"/>
    <w:multiLevelType w:val="hybridMultilevel"/>
    <w:tmpl w:val="96DA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F61"/>
    <w:multiLevelType w:val="multilevel"/>
    <w:tmpl w:val="ACFCDA7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56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1ECA5FF7"/>
    <w:multiLevelType w:val="hybridMultilevel"/>
    <w:tmpl w:val="BDF2933C"/>
    <w:lvl w:ilvl="0" w:tplc="8738D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1A67FF"/>
    <w:multiLevelType w:val="multilevel"/>
    <w:tmpl w:val="83B42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239833F4"/>
    <w:multiLevelType w:val="hybridMultilevel"/>
    <w:tmpl w:val="EA8EE320"/>
    <w:lvl w:ilvl="0" w:tplc="C972B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5C71D7"/>
    <w:multiLevelType w:val="hybridMultilevel"/>
    <w:tmpl w:val="D1E6EABE"/>
    <w:lvl w:ilvl="0" w:tplc="B70842B0">
      <w:start w:val="1"/>
      <w:numFmt w:val="decimal"/>
      <w:lvlText w:val="%1)"/>
      <w:lvlJc w:val="left"/>
      <w:pPr>
        <w:ind w:left="186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3883758"/>
    <w:multiLevelType w:val="hybridMultilevel"/>
    <w:tmpl w:val="44DAB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9C194D"/>
    <w:multiLevelType w:val="multilevel"/>
    <w:tmpl w:val="3CF03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43414F82"/>
    <w:multiLevelType w:val="hybridMultilevel"/>
    <w:tmpl w:val="EA8EE320"/>
    <w:lvl w:ilvl="0" w:tplc="C972B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9223DC"/>
    <w:multiLevelType w:val="hybridMultilevel"/>
    <w:tmpl w:val="EA8EE320"/>
    <w:lvl w:ilvl="0" w:tplc="C972B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66763A9"/>
    <w:multiLevelType w:val="hybridMultilevel"/>
    <w:tmpl w:val="3D94AEEC"/>
    <w:lvl w:ilvl="0" w:tplc="BBF438FA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56FA01DE"/>
    <w:multiLevelType w:val="hybridMultilevel"/>
    <w:tmpl w:val="74683A08"/>
    <w:lvl w:ilvl="0" w:tplc="E342DC0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75B73CD"/>
    <w:multiLevelType w:val="hybridMultilevel"/>
    <w:tmpl w:val="893065E8"/>
    <w:lvl w:ilvl="0" w:tplc="B79C56C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2AA4119"/>
    <w:multiLevelType w:val="hybridMultilevel"/>
    <w:tmpl w:val="EA8EE320"/>
    <w:lvl w:ilvl="0" w:tplc="C972B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78E438E"/>
    <w:multiLevelType w:val="hybridMultilevel"/>
    <w:tmpl w:val="DB6E845E"/>
    <w:lvl w:ilvl="0" w:tplc="26ECA6A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14"/>
  </w:num>
  <w:num w:numId="12">
    <w:abstractNumId w:val="9"/>
  </w:num>
  <w:num w:numId="13">
    <w:abstractNumId w:val="8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39"/>
    <w:rsid w:val="00002CC2"/>
    <w:rsid w:val="00007F35"/>
    <w:rsid w:val="00036BF4"/>
    <w:rsid w:val="00054112"/>
    <w:rsid w:val="0005698B"/>
    <w:rsid w:val="00057F42"/>
    <w:rsid w:val="00071DA3"/>
    <w:rsid w:val="00072992"/>
    <w:rsid w:val="000763FC"/>
    <w:rsid w:val="00086B22"/>
    <w:rsid w:val="000944F4"/>
    <w:rsid w:val="00094CEF"/>
    <w:rsid w:val="000B2856"/>
    <w:rsid w:val="000D029C"/>
    <w:rsid w:val="000D1658"/>
    <w:rsid w:val="000D5738"/>
    <w:rsid w:val="000F2461"/>
    <w:rsid w:val="00112ABC"/>
    <w:rsid w:val="00120B68"/>
    <w:rsid w:val="001456AA"/>
    <w:rsid w:val="001669F1"/>
    <w:rsid w:val="00194676"/>
    <w:rsid w:val="00196327"/>
    <w:rsid w:val="001C1A93"/>
    <w:rsid w:val="001C1D32"/>
    <w:rsid w:val="001C554C"/>
    <w:rsid w:val="001F00B2"/>
    <w:rsid w:val="00201260"/>
    <w:rsid w:val="00201666"/>
    <w:rsid w:val="00204A87"/>
    <w:rsid w:val="00206BC0"/>
    <w:rsid w:val="002279A6"/>
    <w:rsid w:val="00232F3E"/>
    <w:rsid w:val="0024024E"/>
    <w:rsid w:val="00242DCA"/>
    <w:rsid w:val="002A0D7C"/>
    <w:rsid w:val="002A315C"/>
    <w:rsid w:val="002B1451"/>
    <w:rsid w:val="002C05F2"/>
    <w:rsid w:val="002D1D6E"/>
    <w:rsid w:val="002D4A56"/>
    <w:rsid w:val="002F04A2"/>
    <w:rsid w:val="002F5CAD"/>
    <w:rsid w:val="00315B76"/>
    <w:rsid w:val="00326380"/>
    <w:rsid w:val="003352D7"/>
    <w:rsid w:val="003361D4"/>
    <w:rsid w:val="00337EE4"/>
    <w:rsid w:val="0038576E"/>
    <w:rsid w:val="003878E3"/>
    <w:rsid w:val="00393147"/>
    <w:rsid w:val="003A4AF7"/>
    <w:rsid w:val="003B7701"/>
    <w:rsid w:val="003E0187"/>
    <w:rsid w:val="003E42C9"/>
    <w:rsid w:val="003E4ADB"/>
    <w:rsid w:val="004002F2"/>
    <w:rsid w:val="00401539"/>
    <w:rsid w:val="00407C7D"/>
    <w:rsid w:val="00417852"/>
    <w:rsid w:val="004304A6"/>
    <w:rsid w:val="004313A1"/>
    <w:rsid w:val="00433072"/>
    <w:rsid w:val="004433CA"/>
    <w:rsid w:val="0044368C"/>
    <w:rsid w:val="0044601B"/>
    <w:rsid w:val="004538F5"/>
    <w:rsid w:val="00456E96"/>
    <w:rsid w:val="004728AA"/>
    <w:rsid w:val="00473B70"/>
    <w:rsid w:val="004846F1"/>
    <w:rsid w:val="004856D3"/>
    <w:rsid w:val="004A531C"/>
    <w:rsid w:val="004C69E9"/>
    <w:rsid w:val="004E5F42"/>
    <w:rsid w:val="004F2FE2"/>
    <w:rsid w:val="00517AC6"/>
    <w:rsid w:val="00536341"/>
    <w:rsid w:val="0053756A"/>
    <w:rsid w:val="00550AFE"/>
    <w:rsid w:val="00554677"/>
    <w:rsid w:val="00580793"/>
    <w:rsid w:val="00587E8A"/>
    <w:rsid w:val="005951DD"/>
    <w:rsid w:val="005955B6"/>
    <w:rsid w:val="00596424"/>
    <w:rsid w:val="005E2D8A"/>
    <w:rsid w:val="005E7E85"/>
    <w:rsid w:val="006074F2"/>
    <w:rsid w:val="00611A0E"/>
    <w:rsid w:val="00645F8B"/>
    <w:rsid w:val="00657D79"/>
    <w:rsid w:val="006622DC"/>
    <w:rsid w:val="00673411"/>
    <w:rsid w:val="006745D4"/>
    <w:rsid w:val="006B53E9"/>
    <w:rsid w:val="006B55D6"/>
    <w:rsid w:val="006E03B1"/>
    <w:rsid w:val="006E7A1C"/>
    <w:rsid w:val="006F2605"/>
    <w:rsid w:val="00721096"/>
    <w:rsid w:val="00731026"/>
    <w:rsid w:val="00735D58"/>
    <w:rsid w:val="007450A5"/>
    <w:rsid w:val="00772F2C"/>
    <w:rsid w:val="00787663"/>
    <w:rsid w:val="007A45F7"/>
    <w:rsid w:val="007A7246"/>
    <w:rsid w:val="007D1358"/>
    <w:rsid w:val="007D2B12"/>
    <w:rsid w:val="007E076D"/>
    <w:rsid w:val="007E4655"/>
    <w:rsid w:val="007F264B"/>
    <w:rsid w:val="008038F9"/>
    <w:rsid w:val="00833186"/>
    <w:rsid w:val="008524AD"/>
    <w:rsid w:val="00871B50"/>
    <w:rsid w:val="00875CB7"/>
    <w:rsid w:val="008C6446"/>
    <w:rsid w:val="008E1A78"/>
    <w:rsid w:val="008E520D"/>
    <w:rsid w:val="00915115"/>
    <w:rsid w:val="009219B7"/>
    <w:rsid w:val="00935490"/>
    <w:rsid w:val="00943935"/>
    <w:rsid w:val="009461F1"/>
    <w:rsid w:val="009733A4"/>
    <w:rsid w:val="00985225"/>
    <w:rsid w:val="009B00F0"/>
    <w:rsid w:val="009B7911"/>
    <w:rsid w:val="009C2E47"/>
    <w:rsid w:val="009D4EBA"/>
    <w:rsid w:val="009F11D0"/>
    <w:rsid w:val="009F7E28"/>
    <w:rsid w:val="00A10FD6"/>
    <w:rsid w:val="00A13FBF"/>
    <w:rsid w:val="00A16668"/>
    <w:rsid w:val="00A22180"/>
    <w:rsid w:val="00A434E6"/>
    <w:rsid w:val="00A4754D"/>
    <w:rsid w:val="00A52E63"/>
    <w:rsid w:val="00A6123E"/>
    <w:rsid w:val="00A91F06"/>
    <w:rsid w:val="00A94E0D"/>
    <w:rsid w:val="00AB6D7F"/>
    <w:rsid w:val="00AB6EF4"/>
    <w:rsid w:val="00AE2809"/>
    <w:rsid w:val="00AF55C8"/>
    <w:rsid w:val="00B43829"/>
    <w:rsid w:val="00B64599"/>
    <w:rsid w:val="00B649F2"/>
    <w:rsid w:val="00B84FC4"/>
    <w:rsid w:val="00B954B2"/>
    <w:rsid w:val="00BA2F11"/>
    <w:rsid w:val="00BA6CC2"/>
    <w:rsid w:val="00BC1719"/>
    <w:rsid w:val="00BD1056"/>
    <w:rsid w:val="00C20181"/>
    <w:rsid w:val="00C266E8"/>
    <w:rsid w:val="00C3352A"/>
    <w:rsid w:val="00C52897"/>
    <w:rsid w:val="00C632A3"/>
    <w:rsid w:val="00C93E8E"/>
    <w:rsid w:val="00CA479A"/>
    <w:rsid w:val="00CB39A5"/>
    <w:rsid w:val="00CB7E9D"/>
    <w:rsid w:val="00CE1FE1"/>
    <w:rsid w:val="00CF59B2"/>
    <w:rsid w:val="00D04D9F"/>
    <w:rsid w:val="00D11DC3"/>
    <w:rsid w:val="00D20AAE"/>
    <w:rsid w:val="00D25F3F"/>
    <w:rsid w:val="00D278E4"/>
    <w:rsid w:val="00D329D4"/>
    <w:rsid w:val="00D538F7"/>
    <w:rsid w:val="00D55F36"/>
    <w:rsid w:val="00D70BFB"/>
    <w:rsid w:val="00DA283F"/>
    <w:rsid w:val="00DC0B97"/>
    <w:rsid w:val="00DC297B"/>
    <w:rsid w:val="00DD30D8"/>
    <w:rsid w:val="00E0522D"/>
    <w:rsid w:val="00E2137B"/>
    <w:rsid w:val="00E34D26"/>
    <w:rsid w:val="00E55FE1"/>
    <w:rsid w:val="00E560BD"/>
    <w:rsid w:val="00E60FAB"/>
    <w:rsid w:val="00E62C8A"/>
    <w:rsid w:val="00E83B6F"/>
    <w:rsid w:val="00EC01FC"/>
    <w:rsid w:val="00EC6C3A"/>
    <w:rsid w:val="00ED5A77"/>
    <w:rsid w:val="00EE1D8F"/>
    <w:rsid w:val="00EF43A2"/>
    <w:rsid w:val="00EF73E3"/>
    <w:rsid w:val="00F04A1B"/>
    <w:rsid w:val="00F04E1B"/>
    <w:rsid w:val="00F07363"/>
    <w:rsid w:val="00F1635A"/>
    <w:rsid w:val="00F168FC"/>
    <w:rsid w:val="00F62D54"/>
    <w:rsid w:val="00F71C5E"/>
    <w:rsid w:val="00F84F3E"/>
    <w:rsid w:val="00FF20A0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015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0153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401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401539"/>
    <w:pPr>
      <w:jc w:val="center"/>
    </w:pPr>
    <w:rPr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40153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2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rsid w:val="005E7E85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E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605"/>
    <w:pPr>
      <w:ind w:left="720"/>
      <w:contextualSpacing/>
    </w:pPr>
  </w:style>
  <w:style w:type="paragraph" w:styleId="21">
    <w:name w:val="Body Text 2"/>
    <w:basedOn w:val="a"/>
    <w:link w:val="22"/>
    <w:unhideWhenUsed/>
    <w:rsid w:val="002F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F5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4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D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015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0153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401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401539"/>
    <w:pPr>
      <w:jc w:val="center"/>
    </w:pPr>
    <w:rPr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40153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2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rsid w:val="005E7E85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E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605"/>
    <w:pPr>
      <w:ind w:left="720"/>
      <w:contextualSpacing/>
    </w:pPr>
  </w:style>
  <w:style w:type="paragraph" w:styleId="21">
    <w:name w:val="Body Text 2"/>
    <w:basedOn w:val="a"/>
    <w:link w:val="22"/>
    <w:unhideWhenUsed/>
    <w:rsid w:val="002F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F5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4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D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us.gov.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65A747C-54F3-459A-A7DA-208EC3A6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Bachinskaya_AA</dc:creator>
  <cp:lastModifiedBy>Светлана Анатольевна Сокол</cp:lastModifiedBy>
  <cp:revision>2</cp:revision>
  <cp:lastPrinted>2020-03-11T14:46:00Z</cp:lastPrinted>
  <dcterms:created xsi:type="dcterms:W3CDTF">2020-07-28T14:39:00Z</dcterms:created>
  <dcterms:modified xsi:type="dcterms:W3CDTF">2020-07-28T14:39:00Z</dcterms:modified>
</cp:coreProperties>
</file>