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31" w:rsidRPr="00B86E0A" w:rsidRDefault="00702631" w:rsidP="00702631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F3818" wp14:editId="51C7F69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31" w:rsidRPr="00B86E0A" w:rsidRDefault="00702631" w:rsidP="0070263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02631" w:rsidRPr="00B86E0A" w:rsidRDefault="00702631" w:rsidP="00702631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02631" w:rsidRPr="00B86E0A" w:rsidRDefault="00702631" w:rsidP="00702631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02631" w:rsidRPr="00B86E0A" w:rsidRDefault="00702631" w:rsidP="0070263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702631" w:rsidRPr="00B86E0A" w:rsidRDefault="00702631" w:rsidP="0070263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02631" w:rsidRPr="00B86E0A" w:rsidRDefault="00702631" w:rsidP="00702631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02631" w:rsidRPr="00B86E0A" w:rsidRDefault="00702631" w:rsidP="00702631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702631" w:rsidRPr="00B86E0A" w:rsidRDefault="00702631" w:rsidP="00702631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02631" w:rsidRPr="00B86E0A" w:rsidRDefault="00702631" w:rsidP="00702631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702631" w:rsidRPr="00B86E0A" w:rsidRDefault="00702631" w:rsidP="0070263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установлении предмета охраны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02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1941-1944 гг.; в числе захороненных – Герой Советского Союза: Молодцов Дмитрий Семенович (1908-1943), рядом, в 5 м – братское захоронение воинов-танкистов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по адресу: </w:t>
      </w:r>
      <w:r w:rsidRPr="00702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 г. Кировск, северная окраина города, в зоне д. Марьино, на гражданском кладбище</w:t>
      </w:r>
    </w:p>
    <w:p w:rsidR="00702631" w:rsidRPr="00B86E0A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631" w:rsidRPr="00D049E4" w:rsidRDefault="00702631" w:rsidP="007026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4 </w:t>
      </w:r>
      <w:r w:rsidRPr="00A67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от 25 декабря 2015 года № 140-оз «О государственной охране, сохранении, использовании                           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proofErr w:type="gramEnd"/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. 2.2.2. 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702631" w:rsidRPr="00DF45B8" w:rsidRDefault="00702631" w:rsidP="007026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</w:t>
      </w:r>
      <w:r w:rsidRPr="00CE2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«Братское захоронение советских воинов, погибших в 1941-1944 гг.;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0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числе захороненных – Герой Советского Союза: Молодцов Дмитрий Семенович (1908-1943), рядом, в 5 м – братское захоронение воинов-танкистов» по адресу: Ленинградская область, Кировский район, г. Кировск, северная окраина города,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026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зоне д. Марьино, на гражданском кладбище</w:t>
      </w:r>
      <w:r w:rsidRPr="002E21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включенного в единый государственный реестр объектов культурного наследия (памятников истории                    и культуры) народов Российской Федерации (регистрационный номер </w:t>
      </w:r>
      <w:r w:rsidRPr="00702631">
        <w:rPr>
          <w:rFonts w:ascii="Times New Roman" w:eastAsia="Times New Roman" w:hAnsi="Times New Roman" w:cs="Times New Roman"/>
          <w:sz w:val="28"/>
          <w:szCs w:val="28"/>
          <w:lang w:eastAsia="ru-RU"/>
        </w:rPr>
        <w:t>471711297950005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согласно приложению к настоящему приказу.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сведений </w:t>
      </w:r>
      <w:r w:rsidRPr="005512E9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C535FB">
        <w:rPr>
          <w:rFonts w:ascii="Times New Roman" w:hAnsi="Times New Roman" w:cs="Times New Roman"/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02631" w:rsidRPr="00D049E4" w:rsidRDefault="00702631" w:rsidP="007026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535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535F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культуре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631" w:rsidRPr="00C535FB" w:rsidRDefault="00702631" w:rsidP="007026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35FB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31" w:rsidRPr="00D049E4" w:rsidRDefault="00702631" w:rsidP="00702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В.О. Цой</w:t>
      </w: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Подготовил: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Главный специалист отдела по осуществлению полномочий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И.Е. Ефимова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Согласовано: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>председателя комитета - начальник</w:t>
      </w:r>
      <w:r w:rsidRPr="00702631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</w:t>
      </w:r>
      <w:r w:rsidRPr="00702631">
        <w:rPr>
          <w:rFonts w:ascii="Times New Roman" w:hAnsi="Times New Roman" w:cs="Times New Roman"/>
          <w:sz w:val="24"/>
          <w:szCs w:val="24"/>
        </w:rPr>
        <w:t xml:space="preserve"> сектора судебного и административного производства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  <w:r>
        <w:rPr>
          <w:rFonts w:ascii="Times New Roman" w:hAnsi="Times New Roman" w:cs="Times New Roman"/>
          <w:sz w:val="24"/>
          <w:szCs w:val="24"/>
        </w:rPr>
        <w:t>И.Н. Коваль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Ознакомлен: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>председателя комитета - начальник</w:t>
      </w:r>
      <w:r w:rsidRPr="00702631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631" w:rsidRPr="00702631" w:rsidRDefault="00702631" w:rsidP="007026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Т.А. Павлова</w:t>
      </w:r>
    </w:p>
    <w:p w:rsidR="00702631" w:rsidRDefault="00702631" w:rsidP="0070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02631" w:rsidTr="008B2593">
        <w:tc>
          <w:tcPr>
            <w:tcW w:w="5812" w:type="dxa"/>
          </w:tcPr>
          <w:p w:rsidR="00702631" w:rsidRDefault="00702631" w:rsidP="008B259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02631" w:rsidRDefault="00702631" w:rsidP="008B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  <w:p w:rsidR="00702631" w:rsidRDefault="00702631" w:rsidP="008B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02631" w:rsidRDefault="00702631" w:rsidP="008B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02631" w:rsidRDefault="00702631" w:rsidP="007026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02631" w:rsidRPr="006479E1" w:rsidRDefault="00702631" w:rsidP="0070263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02631" w:rsidRPr="00CE74EF" w:rsidRDefault="00702631" w:rsidP="0070263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</w:p>
    <w:p w:rsidR="00702631" w:rsidRDefault="00702631" w:rsidP="00702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2E4C7D" w:rsidRDefault="002E4C7D" w:rsidP="002E4C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02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1941-1944 гг.; в числе захороненных – Герой Советского Союза: Молодцов Дмитрий Семенович (1908-1943), рядом, в 5 м – братское захоронение воинов-танкистов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по адресу: </w:t>
      </w:r>
      <w:r w:rsidRPr="00702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 г. Кировск, северная окраина города, в зоне д. Марьино, на гражданском кладбище</w:t>
      </w:r>
    </w:p>
    <w:p w:rsidR="004E010B" w:rsidRDefault="004E010B" w:rsidP="002E4C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4C7D" w:rsidRPr="004E010B" w:rsidRDefault="004E010B" w:rsidP="004E010B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Братское захоронение советских воинов, погибших в 1941-1944 гг.; в числе </w:t>
      </w:r>
      <w:r w:rsidRPr="004E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4E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захороненных – Герой Советского Союза: Молодцов Дмитрий Семенович (1908-1943)</w:t>
      </w:r>
    </w:p>
    <w:p w:rsidR="004E010B" w:rsidRPr="004E010B" w:rsidRDefault="004E010B" w:rsidP="004E010B">
      <w:pPr>
        <w:pStyle w:val="a4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="14" w:tblpY="1"/>
        <w:tblOverlap w:val="never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3544"/>
        <w:gridCol w:w="4288"/>
      </w:tblGrid>
      <w:tr w:rsidR="002E4C7D" w:rsidRPr="000D3E17" w:rsidTr="002E4C7D">
        <w:trPr>
          <w:trHeight w:val="225"/>
        </w:trPr>
        <w:tc>
          <w:tcPr>
            <w:tcW w:w="534" w:type="dxa"/>
          </w:tcPr>
          <w:p w:rsidR="002E4C7D" w:rsidRPr="004E010B" w:rsidRDefault="002E4C7D" w:rsidP="002E4C7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№</w:t>
            </w:r>
          </w:p>
          <w:p w:rsidR="002E4C7D" w:rsidRPr="004E010B" w:rsidRDefault="002E4C7D" w:rsidP="002E4C7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E010B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1984" w:type="dxa"/>
          </w:tcPr>
          <w:p w:rsidR="002E4C7D" w:rsidRPr="004E010B" w:rsidRDefault="002E4C7D" w:rsidP="002E4C7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Виды предмета охраны</w:t>
            </w:r>
          </w:p>
        </w:tc>
        <w:tc>
          <w:tcPr>
            <w:tcW w:w="3544" w:type="dxa"/>
          </w:tcPr>
          <w:p w:rsidR="002E4C7D" w:rsidRPr="004E010B" w:rsidRDefault="002E4C7D" w:rsidP="002E4C7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Элементы предмета охраны</w:t>
            </w:r>
          </w:p>
        </w:tc>
        <w:tc>
          <w:tcPr>
            <w:tcW w:w="4288" w:type="dxa"/>
          </w:tcPr>
          <w:p w:rsidR="002E4C7D" w:rsidRPr="004E010B" w:rsidRDefault="002E4C7D" w:rsidP="002E4C7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E010B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2E4C7D" w:rsidRPr="000D3E17" w:rsidTr="002E4C7D">
        <w:trPr>
          <w:trHeight w:val="2886"/>
        </w:trPr>
        <w:tc>
          <w:tcPr>
            <w:tcW w:w="534" w:type="dxa"/>
          </w:tcPr>
          <w:p w:rsidR="002E4C7D" w:rsidRPr="002E4C7D" w:rsidRDefault="002E4C7D" w:rsidP="002E4C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4C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2E4C7D" w:rsidRPr="002E4C7D" w:rsidRDefault="002E4C7D" w:rsidP="002E4C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4C7D">
              <w:rPr>
                <w:rFonts w:ascii="Times New Roman" w:hAnsi="Times New Roman" w:cs="Times New Roman"/>
              </w:rPr>
              <w:t>Объемно-</w:t>
            </w:r>
          </w:p>
          <w:p w:rsidR="002E4C7D" w:rsidRPr="002E4C7D" w:rsidRDefault="002E4C7D" w:rsidP="002E4C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4C7D">
              <w:rPr>
                <w:rFonts w:ascii="Times New Roman" w:hAnsi="Times New Roman" w:cs="Times New Roman"/>
              </w:rPr>
              <w:t>пространственное и планировочное решение</w:t>
            </w:r>
          </w:p>
        </w:tc>
        <w:tc>
          <w:tcPr>
            <w:tcW w:w="3544" w:type="dxa"/>
          </w:tcPr>
          <w:p w:rsidR="002E4C7D" w:rsidRPr="002E4C7D" w:rsidRDefault="002E4C7D" w:rsidP="002E4C7D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 w:rsidRPr="002E4C7D">
              <w:rPr>
                <w:szCs w:val="24"/>
              </w:rPr>
              <w:t xml:space="preserve">Месторасположение памятника на территории кладбища. </w:t>
            </w:r>
          </w:p>
          <w:p w:rsidR="002E4C7D" w:rsidRPr="002E4C7D" w:rsidRDefault="002E4C7D" w:rsidP="002E4C7D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proofErr w:type="gramStart"/>
            <w:r w:rsidRPr="002E4C7D">
              <w:rPr>
                <w:szCs w:val="24"/>
              </w:rPr>
              <w:t xml:space="preserve">Историческое объемно-пространственное и архитектурно-композиционное решение мемориального </w:t>
            </w:r>
            <w:r w:rsidRPr="002E4C7D">
              <w:rPr>
                <w:spacing w:val="-3"/>
                <w:szCs w:val="24"/>
              </w:rPr>
              <w:t xml:space="preserve">комплекса </w:t>
            </w:r>
            <w:r w:rsidRPr="002E4C7D">
              <w:rPr>
                <w:szCs w:val="24"/>
              </w:rPr>
              <w:t xml:space="preserve">братского захоронения в габаритах существующего металлического ограждения, представленное осевой композицией, ориентированной с юго-востока на северо-запад, состоящей из прямоугольного </w:t>
            </w:r>
            <w:proofErr w:type="spellStart"/>
            <w:r w:rsidRPr="002E4C7D">
              <w:rPr>
                <w:szCs w:val="24"/>
              </w:rPr>
              <w:t>одернованного</w:t>
            </w:r>
            <w:proofErr w:type="spellEnd"/>
            <w:r w:rsidRPr="002E4C7D">
              <w:rPr>
                <w:szCs w:val="24"/>
              </w:rPr>
              <w:t xml:space="preserve"> возвышения над братским захоронением в невысоком обрамлении прямоугольного сечения с установленной скульптурой советскому солдату и девушке, возлагающей цветы, а также осевой дорожкой и лестницей, ведущих к скульптуре.</w:t>
            </w:r>
            <w:proofErr w:type="gramEnd"/>
          </w:p>
        </w:tc>
        <w:tc>
          <w:tcPr>
            <w:tcW w:w="4288" w:type="dxa"/>
            <w:vMerge w:val="restart"/>
          </w:tcPr>
          <w:p w:rsidR="002E4C7D" w:rsidRDefault="002E4C7D" w:rsidP="002E4C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861D8B" wp14:editId="1A28250E">
                  <wp:extent cx="2663825" cy="1757045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10B" w:rsidRDefault="004E010B" w:rsidP="004E010B">
            <w:pPr>
              <w:spacing w:after="0"/>
              <w:jc w:val="center"/>
            </w:pPr>
          </w:p>
          <w:p w:rsidR="002E4C7D" w:rsidRDefault="002E4C7D" w:rsidP="002E4C7D">
            <w:pPr>
              <w:jc w:val="center"/>
              <w:rPr>
                <w:noProof/>
                <w:lang w:eastAsia="ru-RU"/>
              </w:rPr>
            </w:pPr>
          </w:p>
          <w:p w:rsidR="00520530" w:rsidRDefault="00520530" w:rsidP="002E4C7D">
            <w:pPr>
              <w:jc w:val="center"/>
              <w:rPr>
                <w:noProof/>
                <w:lang w:eastAsia="ru-RU"/>
              </w:rPr>
            </w:pPr>
          </w:p>
          <w:p w:rsidR="00520530" w:rsidRDefault="00520530" w:rsidP="002E4C7D">
            <w:pPr>
              <w:jc w:val="center"/>
              <w:rPr>
                <w:noProof/>
                <w:lang w:eastAsia="ru-RU"/>
              </w:rPr>
            </w:pPr>
          </w:p>
          <w:p w:rsidR="00520530" w:rsidRDefault="00520530" w:rsidP="002E4C7D">
            <w:pPr>
              <w:jc w:val="center"/>
              <w:rPr>
                <w:noProof/>
                <w:lang w:eastAsia="ru-RU"/>
              </w:rPr>
            </w:pPr>
          </w:p>
          <w:p w:rsidR="00520530" w:rsidRDefault="00520530" w:rsidP="002E4C7D">
            <w:pPr>
              <w:jc w:val="center"/>
            </w:pPr>
          </w:p>
          <w:p w:rsidR="002E4C7D" w:rsidRDefault="002E4C7D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570ECE" wp14:editId="7DDFCFDF">
                  <wp:extent cx="2600325" cy="174117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7D" w:rsidRDefault="002E4C7D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369274" wp14:editId="5E9D2A1B">
                  <wp:extent cx="2607945" cy="1471295"/>
                  <wp:effectExtent l="0" t="0" r="190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7D" w:rsidRDefault="002E4C7D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652FF7" wp14:editId="1AEDEEA0">
                  <wp:extent cx="2584450" cy="1733550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7D" w:rsidRDefault="002E4C7D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E82613" wp14:editId="49097859">
                  <wp:extent cx="2647950" cy="17653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7D" w:rsidRDefault="002E4C7D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5AD92F" wp14:editId="374A944D">
                  <wp:extent cx="3554095" cy="2369185"/>
                  <wp:effectExtent l="1905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5409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30" w:rsidRDefault="00520530" w:rsidP="002E4C7D">
            <w:pPr>
              <w:ind w:right="-180"/>
              <w:jc w:val="center"/>
            </w:pPr>
          </w:p>
          <w:p w:rsidR="00520530" w:rsidRDefault="00520530" w:rsidP="00520530">
            <w:pPr>
              <w:spacing w:after="0"/>
              <w:ind w:right="-181"/>
              <w:jc w:val="center"/>
            </w:pPr>
          </w:p>
          <w:p w:rsidR="00520530" w:rsidRPr="00786934" w:rsidRDefault="00520530" w:rsidP="002E4C7D">
            <w:pPr>
              <w:ind w:right="-1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198E65" wp14:editId="31788D5D">
                  <wp:extent cx="2616200" cy="14712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C7D" w:rsidRPr="000D3E17" w:rsidTr="002E4C7D">
        <w:trPr>
          <w:trHeight w:val="65"/>
        </w:trPr>
        <w:tc>
          <w:tcPr>
            <w:tcW w:w="534" w:type="dxa"/>
          </w:tcPr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2</w:t>
            </w: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lastRenderedPageBreak/>
              <w:t xml:space="preserve">Архитектурно-художественное решение </w:t>
            </w:r>
          </w:p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Историческая форма, конфигурации в плане, месторасположение и материалы отдельных частей мемориального комплекса, текст на мемориальных плитах: 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 В том числе: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- в общий прямоугольник ограды вписано прямоугольное возвышение в бетонном обрамлении над братским </w:t>
            </w:r>
            <w:r w:rsidRPr="004E010B">
              <w:rPr>
                <w:rFonts w:ascii="Times New Roman" w:hAnsi="Times New Roman" w:cs="Times New Roman"/>
              </w:rPr>
              <w:lastRenderedPageBreak/>
              <w:t>захоронением;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- захоронение оформлено скульптурным монументом советского солдата и девушки, возлагающей цветы на постаменте; 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- мемориальные доски из натурального камня на металлическом каркасе с именами </w:t>
            </w:r>
            <w:proofErr w:type="gramStart"/>
            <w:r w:rsidRPr="004E010B">
              <w:rPr>
                <w:rFonts w:ascii="Times New Roman" w:hAnsi="Times New Roman" w:cs="Times New Roman"/>
              </w:rPr>
              <w:t>павших</w:t>
            </w:r>
            <w:proofErr w:type="gramEnd"/>
            <w:r w:rsidRPr="004E010B">
              <w:rPr>
                <w:rFonts w:ascii="Times New Roman" w:hAnsi="Times New Roman" w:cs="Times New Roman"/>
              </w:rPr>
              <w:t>, установленные симметрично относительно дорожки на возвышении над захоронением;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- по оси территории памятника от входа к скульптуре ведет бетонная дорожка;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-  на земляное возвышение ведет бетонная лестница равная по ширине дорожке;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- ограждение мемориала выполнено из металла.</w:t>
            </w:r>
          </w:p>
        </w:tc>
        <w:tc>
          <w:tcPr>
            <w:tcW w:w="4288" w:type="dxa"/>
            <w:vMerge/>
          </w:tcPr>
          <w:p w:rsidR="002E4C7D" w:rsidRPr="0012159F" w:rsidRDefault="002E4C7D" w:rsidP="002E4C7D">
            <w:pPr>
              <w:ind w:right="-180"/>
            </w:pPr>
          </w:p>
        </w:tc>
      </w:tr>
      <w:tr w:rsidR="002E4C7D" w:rsidRPr="000D3E17" w:rsidTr="002E4C7D">
        <w:trPr>
          <w:trHeight w:val="65"/>
        </w:trPr>
        <w:tc>
          <w:tcPr>
            <w:tcW w:w="534" w:type="dxa"/>
          </w:tcPr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</w:tcPr>
          <w:p w:rsidR="002E4C7D" w:rsidRPr="004E010B" w:rsidRDefault="002E4C7D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Конструктивная система объекта</w:t>
            </w:r>
          </w:p>
        </w:tc>
        <w:tc>
          <w:tcPr>
            <w:tcW w:w="3544" w:type="dxa"/>
          </w:tcPr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Местоположение, трассировка, габариты и материал ограждения </w:t>
            </w:r>
            <w:proofErr w:type="gramStart"/>
            <w:r w:rsidRPr="004E010B">
              <w:rPr>
                <w:rFonts w:ascii="Times New Roman" w:hAnsi="Times New Roman" w:cs="Times New Roman"/>
              </w:rPr>
              <w:t>-м</w:t>
            </w:r>
            <w:proofErr w:type="gramEnd"/>
            <w:r w:rsidRPr="004E010B">
              <w:rPr>
                <w:rFonts w:ascii="Times New Roman" w:hAnsi="Times New Roman" w:cs="Times New Roman"/>
              </w:rPr>
              <w:t>еталлическое по периметру территории памятника с калиткой при входе;</w:t>
            </w: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Местоположение габариты и материал дорожки - бетонная, ведущая по оси памятника от входа к скульптуре;</w:t>
            </w: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Местоположение, габариты и материал лесенки - бетонная, примыкающая к дорожке и ведущая на возвышение к скульптуре;</w:t>
            </w: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Бетонная скульптура солдата и девушки, установленная на бетонный прямоугольный постамент, и её местоположение – у северо- западной стороны возвышения над захоронением по оси памятника;</w:t>
            </w: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Местоположение, габариты и материал обрамления захоронения – замкнутая бетонная лента по периметру возвышения над захоронением в нижнем уровне откоса.</w:t>
            </w:r>
          </w:p>
          <w:p w:rsidR="002E4C7D" w:rsidRPr="004E010B" w:rsidRDefault="002E4C7D" w:rsidP="004E010B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Местоположение и материал конструкций под памятные плиты с фамилиями павших воинов – металлические каркасы, установленные симметрично </w:t>
            </w:r>
            <w:r w:rsidRPr="004E010B">
              <w:rPr>
                <w:rFonts w:ascii="Times New Roman" w:hAnsi="Times New Roman" w:cs="Times New Roman"/>
              </w:rPr>
              <w:lastRenderedPageBreak/>
              <w:t>параллельно дорожке на возвышении над захоронением.</w:t>
            </w: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4C7D" w:rsidRPr="004E010B" w:rsidRDefault="002E4C7D" w:rsidP="004E01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Гранитная памятная плита с надписью: «ВОИНАМ СОВЕТСКОЙ АРМИИ И </w:t>
            </w:r>
            <w:proofErr w:type="gramStart"/>
            <w:r w:rsidRPr="004E010B">
              <w:rPr>
                <w:rFonts w:ascii="Times New Roman" w:hAnsi="Times New Roman" w:cs="Times New Roman"/>
              </w:rPr>
              <w:t>МОРЯКАМ-БАЛТИЙЦАМ</w:t>
            </w:r>
            <w:proofErr w:type="gramEnd"/>
            <w:r w:rsidRPr="004E010B">
              <w:rPr>
                <w:rFonts w:ascii="Times New Roman" w:hAnsi="Times New Roman" w:cs="Times New Roman"/>
              </w:rPr>
              <w:t xml:space="preserve"> погибшим в боях при прорыве блокады ЛЕНИНГРАДА в январе 1944 года ЗДЕСЬ ВМЕСТЕ С ДРУГИМИ СОВЕТСКИМИ ВОИНАМИ ЗАХОРОНЕН ГЕРОЙ СОВЕТСКОГО СОЮЗА МОЛОДЦОВ ДМИТРИЙ СЕМЕНОВИЧ рядовой 270 </w:t>
            </w:r>
            <w:proofErr w:type="spellStart"/>
            <w:r w:rsidRPr="004E010B">
              <w:rPr>
                <w:rFonts w:ascii="Times New Roman" w:hAnsi="Times New Roman" w:cs="Times New Roman"/>
              </w:rPr>
              <w:t>с.п</w:t>
            </w:r>
            <w:proofErr w:type="spellEnd"/>
            <w:r w:rsidRPr="004E010B">
              <w:rPr>
                <w:rFonts w:ascii="Times New Roman" w:hAnsi="Times New Roman" w:cs="Times New Roman"/>
              </w:rPr>
              <w:t xml:space="preserve">. 136 </w:t>
            </w:r>
            <w:proofErr w:type="spellStart"/>
            <w:r w:rsidRPr="004E010B">
              <w:rPr>
                <w:rFonts w:ascii="Times New Roman" w:hAnsi="Times New Roman" w:cs="Times New Roman"/>
              </w:rPr>
              <w:t>с.д</w:t>
            </w:r>
            <w:proofErr w:type="spellEnd"/>
            <w:r w:rsidRPr="004E010B">
              <w:rPr>
                <w:rFonts w:ascii="Times New Roman" w:hAnsi="Times New Roman" w:cs="Times New Roman"/>
              </w:rPr>
              <w:t>.».</w:t>
            </w:r>
          </w:p>
        </w:tc>
        <w:tc>
          <w:tcPr>
            <w:tcW w:w="4288" w:type="dxa"/>
            <w:vMerge/>
          </w:tcPr>
          <w:p w:rsidR="002E4C7D" w:rsidRDefault="002E4C7D" w:rsidP="002E4C7D">
            <w:pPr>
              <w:ind w:right="-180"/>
            </w:pPr>
          </w:p>
        </w:tc>
      </w:tr>
    </w:tbl>
    <w:p w:rsidR="004E010B" w:rsidRDefault="004E010B" w:rsidP="002E4C7D">
      <w:pPr>
        <w:pStyle w:val="2"/>
        <w:tabs>
          <w:tab w:val="left" w:pos="4586"/>
          <w:tab w:val="left" w:pos="4587"/>
        </w:tabs>
        <w:spacing w:line="276" w:lineRule="auto"/>
        <w:jc w:val="center"/>
      </w:pPr>
    </w:p>
    <w:p w:rsidR="002E4C7D" w:rsidRPr="004E010B" w:rsidRDefault="004E010B" w:rsidP="002E4C7D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Б</w:t>
      </w:r>
      <w:r w:rsidRPr="004E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ратское захоронение воинов-танкистов</w:t>
      </w:r>
    </w:p>
    <w:tbl>
      <w:tblPr>
        <w:tblpPr w:leftFromText="180" w:rightFromText="180" w:vertAnchor="text" w:tblpX="16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3543"/>
        <w:gridCol w:w="4253"/>
      </w:tblGrid>
      <w:tr w:rsidR="002E4C7D" w:rsidRPr="000D3E17" w:rsidTr="004E010B">
        <w:trPr>
          <w:trHeight w:val="225"/>
        </w:trPr>
        <w:tc>
          <w:tcPr>
            <w:tcW w:w="567" w:type="dxa"/>
          </w:tcPr>
          <w:p w:rsidR="002E4C7D" w:rsidRPr="004E010B" w:rsidRDefault="002E4C7D" w:rsidP="004E0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№</w:t>
            </w:r>
          </w:p>
          <w:p w:rsidR="002E4C7D" w:rsidRPr="004E010B" w:rsidRDefault="002E4C7D" w:rsidP="004E0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E010B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1985" w:type="dxa"/>
          </w:tcPr>
          <w:p w:rsidR="002E4C7D" w:rsidRPr="004E010B" w:rsidRDefault="002E4C7D" w:rsidP="004E0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Виды предмета охраны</w:t>
            </w:r>
          </w:p>
        </w:tc>
        <w:tc>
          <w:tcPr>
            <w:tcW w:w="3543" w:type="dxa"/>
          </w:tcPr>
          <w:p w:rsidR="002E4C7D" w:rsidRPr="004E010B" w:rsidRDefault="002E4C7D" w:rsidP="004E0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010B">
              <w:rPr>
                <w:rFonts w:ascii="Times New Roman" w:hAnsi="Times New Roman" w:cs="Times New Roman"/>
                <w:b/>
              </w:rPr>
              <w:t>Элементы предмета охраны</w:t>
            </w:r>
          </w:p>
        </w:tc>
        <w:tc>
          <w:tcPr>
            <w:tcW w:w="4253" w:type="dxa"/>
          </w:tcPr>
          <w:p w:rsidR="002E4C7D" w:rsidRPr="004E010B" w:rsidRDefault="002E4C7D" w:rsidP="004E0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E010B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520530" w:rsidRPr="000D3E17" w:rsidTr="00520530">
        <w:trPr>
          <w:trHeight w:val="3256"/>
        </w:trPr>
        <w:tc>
          <w:tcPr>
            <w:tcW w:w="567" w:type="dxa"/>
          </w:tcPr>
          <w:p w:rsidR="00520530" w:rsidRPr="004E010B" w:rsidRDefault="00520530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520530" w:rsidRPr="004E010B" w:rsidRDefault="00520530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Объемно-</w:t>
            </w:r>
          </w:p>
          <w:p w:rsidR="00520530" w:rsidRPr="004E010B" w:rsidRDefault="00520530" w:rsidP="004E01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пространственное и планировочное решение</w:t>
            </w:r>
          </w:p>
        </w:tc>
        <w:tc>
          <w:tcPr>
            <w:tcW w:w="3543" w:type="dxa"/>
          </w:tcPr>
          <w:p w:rsidR="00520530" w:rsidRPr="004E010B" w:rsidRDefault="00520530" w:rsidP="004E010B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 w:rsidRPr="004E010B">
              <w:rPr>
                <w:szCs w:val="24"/>
              </w:rPr>
              <w:t xml:space="preserve">Месторасположение памятника на территории кладбища. </w:t>
            </w:r>
          </w:p>
          <w:p w:rsidR="00520530" w:rsidRPr="004E010B" w:rsidRDefault="00520530" w:rsidP="004E010B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 w:rsidRPr="004E010B">
              <w:rPr>
                <w:szCs w:val="24"/>
              </w:rPr>
              <w:t>Историческое пространственное и архитектурно-</w:t>
            </w:r>
            <w:proofErr w:type="gramStart"/>
            <w:r w:rsidRPr="004E010B">
              <w:rPr>
                <w:szCs w:val="24"/>
              </w:rPr>
              <w:t>композиционное решение</w:t>
            </w:r>
            <w:proofErr w:type="gramEnd"/>
            <w:r w:rsidRPr="004E010B">
              <w:rPr>
                <w:szCs w:val="24"/>
              </w:rPr>
              <w:t xml:space="preserve"> памятника</w:t>
            </w:r>
            <w:r w:rsidRPr="004E010B">
              <w:rPr>
                <w:spacing w:val="-3"/>
                <w:szCs w:val="24"/>
              </w:rPr>
              <w:t xml:space="preserve"> </w:t>
            </w:r>
            <w:r w:rsidRPr="004E010B">
              <w:rPr>
                <w:szCs w:val="24"/>
              </w:rPr>
              <w:t>в габаритах бетонной площадки, представленное композицией из вертикальной стелы, установленной на двухуровневую опорную площадку, памятную плиту с фамилиями павших воинов и цветочную клумбу.</w:t>
            </w:r>
          </w:p>
        </w:tc>
        <w:tc>
          <w:tcPr>
            <w:tcW w:w="4253" w:type="dxa"/>
            <w:vMerge w:val="restart"/>
          </w:tcPr>
          <w:p w:rsidR="00520530" w:rsidRDefault="00520530" w:rsidP="004E01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0A6F14" wp14:editId="1A542883">
                  <wp:extent cx="4699000" cy="2647950"/>
                  <wp:effectExtent l="0" t="3175" r="3175" b="3175"/>
                  <wp:docPr id="60" name="Рисунок 60" descr="IMG_20200711_140012094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20200711_140012094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9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30" w:rsidRDefault="00520530" w:rsidP="004E010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A2DFB1" wp14:editId="686C4252">
                  <wp:extent cx="2647950" cy="150304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30" w:rsidRDefault="00520530" w:rsidP="004E01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92666" wp14:editId="5782CC07">
                  <wp:extent cx="2695575" cy="1510665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30" w:rsidRPr="00520530" w:rsidRDefault="00520530" w:rsidP="005205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644506" wp14:editId="1AB8D7EA">
                  <wp:extent cx="2695575" cy="1510665"/>
                  <wp:effectExtent l="0" t="0" r="9525" b="0"/>
                  <wp:docPr id="57" name="Рисунок 57" descr="IMG_20200711_134902141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IMG_20200711_134902141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30" w:rsidRPr="000D3E17" w:rsidTr="00520530">
        <w:trPr>
          <w:trHeight w:val="3255"/>
        </w:trPr>
        <w:tc>
          <w:tcPr>
            <w:tcW w:w="567" w:type="dxa"/>
          </w:tcPr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2</w:t>
            </w: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0530" w:rsidRPr="004E010B" w:rsidRDefault="00520530" w:rsidP="005205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Архитектурно-художественное решение </w:t>
            </w:r>
          </w:p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520530" w:rsidRPr="004E010B" w:rsidRDefault="00520530" w:rsidP="0052053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4E010B">
              <w:rPr>
                <w:rFonts w:ascii="Times New Roman" w:hAnsi="Times New Roman" w:cs="Times New Roman"/>
              </w:rPr>
              <w:t>Историческая форма, конфигурация в плане, месторасположение и материалы отдельных частей мемориала, текст на мемориальной плиты - вертикальная бетонная стела, состоящая из двух одинаковых параллельных плит, установленных с зазором в 40мм друг от друга, поставленная на двухуровневую бетонную площадки, имеющую квадратную в плане форму, установленный рядом со стелой круглый в плане бетонный вазон, а также памятная плита с фамилиями захороненных воинов из</w:t>
            </w:r>
            <w:proofErr w:type="gramEnd"/>
            <w:r w:rsidRPr="004E010B">
              <w:rPr>
                <w:rFonts w:ascii="Times New Roman" w:hAnsi="Times New Roman" w:cs="Times New Roman"/>
              </w:rPr>
              <w:t xml:space="preserve"> натурального камня.</w:t>
            </w:r>
          </w:p>
        </w:tc>
        <w:tc>
          <w:tcPr>
            <w:tcW w:w="4253" w:type="dxa"/>
            <w:vMerge/>
          </w:tcPr>
          <w:p w:rsidR="00520530" w:rsidRDefault="00520530" w:rsidP="00520530">
            <w:pPr>
              <w:jc w:val="center"/>
              <w:rPr>
                <w:noProof/>
                <w:lang w:eastAsia="ru-RU"/>
              </w:rPr>
            </w:pPr>
          </w:p>
        </w:tc>
      </w:tr>
      <w:tr w:rsidR="00520530" w:rsidRPr="000D3E17" w:rsidTr="00317E32">
        <w:trPr>
          <w:trHeight w:val="6830"/>
        </w:trPr>
        <w:tc>
          <w:tcPr>
            <w:tcW w:w="567" w:type="dxa"/>
          </w:tcPr>
          <w:p w:rsidR="00520530" w:rsidRPr="004E010B" w:rsidRDefault="00520530" w:rsidP="005205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5" w:type="dxa"/>
          </w:tcPr>
          <w:p w:rsidR="00520530" w:rsidRPr="004E010B" w:rsidRDefault="00520530" w:rsidP="005205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Конструктивная система объекта</w:t>
            </w:r>
          </w:p>
        </w:tc>
        <w:tc>
          <w:tcPr>
            <w:tcW w:w="3543" w:type="dxa"/>
          </w:tcPr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Местоположение, ориентация, габариты и материал площадки монумента – железобетонная квадратная в плане двухуровневая плита;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Местоположение, ориентация, архитектурный вид, габариты, высотные отметки и материал стелы - бетонная, расположена в центре площадки.  Представляет собой две вертикальные прямоугольные плиты, отстоящие друг от друга на 40 мм. На лицевой стороне нанесён барельеф с изображением лица танкиста и </w:t>
            </w:r>
            <w:proofErr w:type="gramStart"/>
            <w:r w:rsidRPr="004E010B">
              <w:rPr>
                <w:rFonts w:ascii="Times New Roman" w:hAnsi="Times New Roman" w:cs="Times New Roman"/>
              </w:rPr>
              <w:t>памятная</w:t>
            </w:r>
            <w:proofErr w:type="gramEnd"/>
            <w:r w:rsidRPr="004E010B">
              <w:rPr>
                <w:rFonts w:ascii="Times New Roman" w:hAnsi="Times New Roman" w:cs="Times New Roman"/>
              </w:rPr>
              <w:t xml:space="preserve"> надписью: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«ДЛЯ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СЛАВЫ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МЕРТВЫХ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НЕТ»</w:t>
            </w:r>
          </w:p>
          <w:p w:rsidR="00520530" w:rsidRPr="004E010B" w:rsidRDefault="00520530" w:rsidP="00520530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 xml:space="preserve">Буквы выполнены из металлической полосы, заделанной в тело стелы. </w:t>
            </w:r>
          </w:p>
          <w:p w:rsidR="00520530" w:rsidRPr="004E010B" w:rsidRDefault="00520530" w:rsidP="005205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10B">
              <w:rPr>
                <w:rFonts w:ascii="Times New Roman" w:hAnsi="Times New Roman" w:cs="Times New Roman"/>
              </w:rPr>
              <w:t>Тыльная сторона стелы декорирована углублённым рельефом в виде пятиконечной звезды.</w:t>
            </w:r>
          </w:p>
        </w:tc>
        <w:tc>
          <w:tcPr>
            <w:tcW w:w="4253" w:type="dxa"/>
            <w:vMerge/>
          </w:tcPr>
          <w:p w:rsidR="00520530" w:rsidRPr="0012159F" w:rsidRDefault="00520530" w:rsidP="00520530">
            <w:pPr>
              <w:ind w:right="-180"/>
            </w:pPr>
          </w:p>
        </w:tc>
      </w:tr>
    </w:tbl>
    <w:p w:rsidR="002E4C7D" w:rsidRPr="003F235F" w:rsidRDefault="002E4C7D" w:rsidP="002E4C7D"/>
    <w:p w:rsidR="00702631" w:rsidRDefault="00702631" w:rsidP="00702631">
      <w:bookmarkStart w:id="0" w:name="_GoBack"/>
      <w:bookmarkEnd w:id="0"/>
    </w:p>
    <w:p w:rsidR="003B39D6" w:rsidRDefault="003B39D6"/>
    <w:sectPr w:rsidR="003B39D6" w:rsidSect="00D52B5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96E35"/>
    <w:multiLevelType w:val="multilevel"/>
    <w:tmpl w:val="8B0CBEB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B432E67"/>
    <w:multiLevelType w:val="multilevel"/>
    <w:tmpl w:val="4BB83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31"/>
    <w:rsid w:val="002E4C7D"/>
    <w:rsid w:val="003B39D6"/>
    <w:rsid w:val="004E010B"/>
    <w:rsid w:val="00520530"/>
    <w:rsid w:val="0070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631"/>
  </w:style>
  <w:style w:type="paragraph" w:styleId="2">
    <w:name w:val="heading 2"/>
    <w:basedOn w:val="a"/>
    <w:link w:val="20"/>
    <w:uiPriority w:val="9"/>
    <w:unhideWhenUsed/>
    <w:qFormat/>
    <w:rsid w:val="002E4C7D"/>
    <w:pPr>
      <w:widowControl w:val="0"/>
      <w:autoSpaceDE w:val="0"/>
      <w:autoSpaceDN w:val="0"/>
      <w:spacing w:after="0" w:line="240" w:lineRule="auto"/>
      <w:ind w:left="69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26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6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E4C7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E4C7D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631"/>
  </w:style>
  <w:style w:type="paragraph" w:styleId="2">
    <w:name w:val="heading 2"/>
    <w:basedOn w:val="a"/>
    <w:link w:val="20"/>
    <w:uiPriority w:val="9"/>
    <w:unhideWhenUsed/>
    <w:qFormat/>
    <w:rsid w:val="002E4C7D"/>
    <w:pPr>
      <w:widowControl w:val="0"/>
      <w:autoSpaceDE w:val="0"/>
      <w:autoSpaceDN w:val="0"/>
      <w:spacing w:after="0" w:line="240" w:lineRule="auto"/>
      <w:ind w:left="69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26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6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E4C7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E4C7D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2020-08-17T07:02:00Z</dcterms:created>
  <dcterms:modified xsi:type="dcterms:W3CDTF">2020-08-17T07:43:00Z</dcterms:modified>
</cp:coreProperties>
</file>