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C12C3F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»____________2020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="0098577E"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2D4DB7" w:rsidRDefault="002D4DB7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выявленного объекта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2D4DB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D4DB7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Усадьба «</w:t>
      </w:r>
      <w:proofErr w:type="spellStart"/>
      <w:r w:rsidR="004767AC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Тосики</w:t>
      </w:r>
      <w:proofErr w:type="spellEnd"/>
      <w:r w:rsidR="00C12C3F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D4DB7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 составе: «Дом управляющего», «</w:t>
      </w:r>
      <w:r w:rsidR="004767AC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мельника»</w:t>
      </w:r>
      <w:r w:rsidR="0084769D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0869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4767AC" w:rsidRPr="004767AC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 район, пос.</w:t>
      </w:r>
      <w:r w:rsidR="004767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Толмачево </w:t>
      </w:r>
      <w:proofErr w:type="spellStart"/>
      <w:r w:rsidR="004767AC" w:rsidRPr="004767AC">
        <w:rPr>
          <w:rFonts w:ascii="Times New Roman" w:hAnsi="Times New Roman" w:cs="Times New Roman"/>
          <w:b/>
          <w:sz w:val="28"/>
          <w:szCs w:val="28"/>
        </w:rPr>
        <w:t>Толмачевское</w:t>
      </w:r>
      <w:proofErr w:type="spellEnd"/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 ГП</w:t>
      </w:r>
      <w:r w:rsidR="00592916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4767AC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4767AC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>наследия (памятников истории и культуры) народов Российской Федерации в качестве объекта культурного</w:t>
      </w:r>
      <w:r w:rsidR="0084769D" w:rsidRPr="004767AC">
        <w:rPr>
          <w:rFonts w:ascii="Times New Roman" w:hAnsi="Times New Roman" w:cs="Times New Roman"/>
          <w:b/>
          <w:sz w:val="28"/>
          <w:szCs w:val="28"/>
        </w:rPr>
        <w:t xml:space="preserve"> наследия регионального 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767AC" w:rsidRPr="004767AC">
        <w:rPr>
          <w:rFonts w:ascii="Times New Roman" w:hAnsi="Times New Roman" w:cs="Times New Roman"/>
          <w:b/>
          <w:sz w:val="28"/>
          <w:szCs w:val="28"/>
        </w:rPr>
        <w:t>«Усадьба</w:t>
      </w:r>
      <w:r w:rsidR="004767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А.Я. </w:t>
      </w:r>
      <w:proofErr w:type="spellStart"/>
      <w:r w:rsidR="004767AC" w:rsidRPr="004767AC">
        <w:rPr>
          <w:rFonts w:ascii="Times New Roman" w:hAnsi="Times New Roman" w:cs="Times New Roman"/>
          <w:b/>
          <w:sz w:val="28"/>
          <w:szCs w:val="28"/>
        </w:rPr>
        <w:t>Прозорова</w:t>
      </w:r>
      <w:proofErr w:type="spellEnd"/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4767AC" w:rsidRPr="004767AC">
        <w:rPr>
          <w:rFonts w:ascii="Times New Roman" w:hAnsi="Times New Roman" w:cs="Times New Roman"/>
          <w:b/>
          <w:sz w:val="28"/>
          <w:szCs w:val="28"/>
        </w:rPr>
        <w:t>Тосики</w:t>
      </w:r>
      <w:proofErr w:type="spellEnd"/>
      <w:r w:rsidR="004767AC" w:rsidRPr="004767AC">
        <w:rPr>
          <w:rFonts w:ascii="Times New Roman" w:hAnsi="Times New Roman" w:cs="Times New Roman"/>
          <w:b/>
          <w:sz w:val="28"/>
          <w:szCs w:val="28"/>
        </w:rPr>
        <w:t>», вторая половина XIX в.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>, утверждении границ его территории</w:t>
      </w:r>
      <w:r w:rsidR="002D4DB7" w:rsidRPr="004767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>и установлении предмета 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C3F" w:rsidRPr="006A5E1F" w:rsidRDefault="00C12C3F" w:rsidP="006A5E1F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841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от 25 июня 2002 года № 73-ФЗ «Об объектах культурного наследия (памятниках истории                </w:t>
      </w:r>
      <w:r w:rsidRPr="006A5E1F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6A5E1F">
        <w:rPr>
          <w:rFonts w:ascii="Times New Roman" w:hAnsi="Times New Roman" w:cs="Times New Roman"/>
          <w:sz w:val="28"/>
          <w:szCs w:val="28"/>
        </w:rPr>
        <w:t xml:space="preserve"> области», п. 2.2.2. Положения       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E1F">
        <w:rPr>
          <w:rFonts w:ascii="Times New Roman" w:hAnsi="Times New Roman" w:cs="Times New Roman"/>
          <w:sz w:val="28"/>
          <w:szCs w:val="28"/>
        </w:rPr>
        <w:t xml:space="preserve">на основании положительного заключения государственной историко-культурной экспертизы, выполненной экспертной организацией Обществом с ограниченной ответственностью «Темпл Групп» (аттестованный эксперт </w:t>
      </w:r>
      <w:r w:rsidR="004767AC" w:rsidRPr="00560303">
        <w:rPr>
          <w:rFonts w:ascii="Times New Roman" w:hAnsi="Times New Roman" w:cs="Times New Roman"/>
          <w:sz w:val="28"/>
          <w:szCs w:val="28"/>
        </w:rPr>
        <w:t>Н.Б. Глинская</w:t>
      </w:r>
      <w:r w:rsidRPr="006A5E1F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от </w:t>
      </w:r>
      <w:r w:rsidR="004767AC">
        <w:rPr>
          <w:rFonts w:ascii="Times New Roman" w:hAnsi="Times New Roman" w:cs="Times New Roman"/>
          <w:sz w:val="28"/>
          <w:szCs w:val="28"/>
        </w:rPr>
        <w:t>25 декабря 2019 года № 2</w:t>
      </w:r>
      <w:r w:rsidR="002D4DB7" w:rsidRPr="006A5E1F">
        <w:rPr>
          <w:rFonts w:ascii="Times New Roman" w:hAnsi="Times New Roman" w:cs="Times New Roman"/>
          <w:sz w:val="28"/>
          <w:szCs w:val="28"/>
        </w:rPr>
        <w:t>0</w:t>
      </w:r>
      <w:r w:rsidR="004767AC">
        <w:rPr>
          <w:rFonts w:ascii="Times New Roman" w:hAnsi="Times New Roman" w:cs="Times New Roman"/>
          <w:sz w:val="28"/>
          <w:szCs w:val="28"/>
        </w:rPr>
        <w:t>32</w:t>
      </w:r>
      <w:r w:rsidRPr="006A5E1F">
        <w:rPr>
          <w:rFonts w:ascii="Times New Roman" w:hAnsi="Times New Roman" w:cs="Times New Roman"/>
          <w:sz w:val="28"/>
          <w:szCs w:val="28"/>
        </w:rPr>
        <w:t>)</w:t>
      </w:r>
      <w:r w:rsidR="00217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40381A" w:rsidRPr="006A5E1F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D94ED4" w:rsidRPr="004767AC" w:rsidRDefault="002D4DB7" w:rsidP="006A5E1F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выявленный</w:t>
      </w:r>
      <w:r w:rsidR="00B86E0A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 культурного </w:t>
      </w:r>
      <w:r w:rsidR="004767AC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«Усадьба «</w:t>
      </w:r>
      <w:proofErr w:type="spellStart"/>
      <w:r w:rsidR="004767AC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Тосики</w:t>
      </w:r>
      <w:proofErr w:type="spellEnd"/>
      <w:r w:rsidR="004767AC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7364" w:rsidRPr="004767AC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040869" w:rsidRPr="004767AC">
        <w:rPr>
          <w:rFonts w:ascii="Times New Roman" w:eastAsia="Calibri" w:hAnsi="Times New Roman" w:cs="Times New Roman"/>
          <w:bCs/>
          <w:sz w:val="28"/>
          <w:szCs w:val="28"/>
        </w:rPr>
        <w:t xml:space="preserve"> местонахождение объекта: </w:t>
      </w:r>
      <w:r w:rsidR="004767AC" w:rsidRPr="004767AC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 xml:space="preserve"> район, пос.</w:t>
      </w:r>
      <w:r w:rsidR="004767AC">
        <w:rPr>
          <w:rFonts w:ascii="Times New Roman" w:hAnsi="Times New Roman" w:cs="Times New Roman"/>
          <w:sz w:val="28"/>
          <w:szCs w:val="28"/>
        </w:rPr>
        <w:t xml:space="preserve"> </w:t>
      </w:r>
      <w:r w:rsidR="004767AC" w:rsidRPr="004767AC">
        <w:rPr>
          <w:rFonts w:ascii="Times New Roman" w:hAnsi="Times New Roman" w:cs="Times New Roman"/>
          <w:sz w:val="28"/>
          <w:szCs w:val="28"/>
        </w:rPr>
        <w:t xml:space="preserve">Толмачево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Толмачевское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 xml:space="preserve"> ГП</w:t>
      </w:r>
      <w:r w:rsidR="00592916" w:rsidRPr="004767AC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C5A79" w:rsidRPr="004767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значения</w:t>
      </w:r>
      <w:r w:rsidR="00F00F70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592916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F00F70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7AC" w:rsidRPr="004767AC">
        <w:rPr>
          <w:rFonts w:ascii="Times New Roman" w:hAnsi="Times New Roman" w:cs="Times New Roman"/>
          <w:sz w:val="28"/>
          <w:szCs w:val="28"/>
        </w:rPr>
        <w:t xml:space="preserve">«Усадьба              А.Я.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Прозорова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Тосики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>», вторая половина XIX в.</w:t>
      </w:r>
      <w:r w:rsidR="00151800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94ED4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r w:rsidR="004767AC" w:rsidRPr="004767AC">
        <w:rPr>
          <w:rFonts w:ascii="Times New Roman" w:hAnsi="Times New Roman" w:cs="Times New Roman"/>
          <w:sz w:val="28"/>
          <w:szCs w:val="28"/>
        </w:rPr>
        <w:lastRenderedPageBreak/>
        <w:t xml:space="preserve">Ленинградская область,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Толмачёвское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>. Толмачёво, участок 2 «О»</w:t>
      </w:r>
      <w:r w:rsidR="00D94ED4" w:rsidRPr="004767AC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4767AC">
        <w:rPr>
          <w:rFonts w:ascii="Times New Roman" w:hAnsi="Times New Roman" w:cs="Times New Roman"/>
          <w:sz w:val="28"/>
          <w:szCs w:val="28"/>
        </w:rPr>
        <w:t xml:space="preserve">(далее – ансамбль), </w:t>
      </w:r>
      <w:r w:rsidR="004767AC" w:rsidRPr="004767A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2916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составе:</w:t>
      </w:r>
      <w:r w:rsidR="00D94ED4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4ED4" w:rsidRPr="004767AC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7FBB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«Дом управляющего» с наименованием </w:t>
      </w:r>
      <w:r w:rsidR="004767AC" w:rsidRPr="004767AC">
        <w:rPr>
          <w:rFonts w:ascii="Times New Roman" w:hAnsi="Times New Roman" w:cs="Times New Roman"/>
          <w:sz w:val="28"/>
          <w:szCs w:val="28"/>
        </w:rPr>
        <w:t>«Дом управляющего», вторая половина XIX в.</w:t>
      </w:r>
      <w:r w:rsidR="00467FBB" w:rsidRPr="004767AC">
        <w:rPr>
          <w:rFonts w:ascii="Times New Roman" w:hAnsi="Times New Roman" w:cs="Times New Roman"/>
          <w:sz w:val="28"/>
          <w:szCs w:val="28"/>
        </w:rPr>
        <w:t>,</w:t>
      </w: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FBB" w:rsidRPr="004767AC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объекта – </w:t>
      </w:r>
      <w:r w:rsidR="00467FBB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местонахождение: </w:t>
      </w:r>
      <w:r w:rsidR="004767AC" w:rsidRPr="004767AC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Толмачёвское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>. Толмачёво, строение 3 «О»</w:t>
      </w:r>
      <w:r w:rsidRPr="004767A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20774" w:rsidRPr="004767AC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4767AC">
        <w:rPr>
          <w:rFonts w:ascii="Times New Roman" w:hAnsi="Times New Roman" w:cs="Times New Roman"/>
          <w:sz w:val="28"/>
          <w:szCs w:val="28"/>
        </w:rPr>
        <w:t xml:space="preserve">- </w:t>
      </w:r>
      <w:r w:rsidR="00467FBB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4767AC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 мельника»</w:t>
      </w:r>
      <w:r w:rsidR="00467FBB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наименованием </w:t>
      </w:r>
      <w:r w:rsidR="004767AC" w:rsidRPr="004767AC">
        <w:rPr>
          <w:rFonts w:ascii="Times New Roman" w:hAnsi="Times New Roman" w:cs="Times New Roman"/>
          <w:sz w:val="28"/>
          <w:szCs w:val="28"/>
        </w:rPr>
        <w:t>«Мельница», вторая половина XIX в.</w:t>
      </w:r>
      <w:r w:rsidRPr="004767AC">
        <w:rPr>
          <w:rFonts w:ascii="Times New Roman" w:hAnsi="Times New Roman" w:cs="Times New Roman"/>
          <w:sz w:val="28"/>
          <w:szCs w:val="28"/>
        </w:rPr>
        <w:t xml:space="preserve">, </w:t>
      </w:r>
      <w:r w:rsidR="00467FBB" w:rsidRPr="004767AC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="004767AC" w:rsidRPr="004767AC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Толмачёвское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 xml:space="preserve"> городское поселение,</w:t>
      </w:r>
      <w:r w:rsidR="008F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67AC" w:rsidRPr="004767AC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4767AC" w:rsidRPr="004767AC">
        <w:rPr>
          <w:rFonts w:ascii="Times New Roman" w:hAnsi="Times New Roman" w:cs="Times New Roman"/>
          <w:sz w:val="28"/>
          <w:szCs w:val="28"/>
        </w:rPr>
        <w:t>. Толмачёво, строение 2 «О»</w:t>
      </w:r>
      <w:r w:rsidR="00DF0AD9" w:rsidRPr="004767A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6A5E1F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D94ED4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381A" w:rsidRPr="006A5E1F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="0098577E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246" w:rsidRPr="006A5E1F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</w:t>
      </w:r>
      <w:r w:rsidR="008D70E8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ы культурного наследия, указанные</w:t>
      </w:r>
      <w:r w:rsidR="008D70E8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1 настоящего приказа, </w:t>
      </w:r>
      <w:r w:rsidR="00B91CCE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утвержденного приказом комитета по культуре Ленинградской области от 01 декабря 2015 года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73523B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приказом комитета </w:t>
      </w:r>
      <w:r w:rsidR="0084769D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3523B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 от 28 декабря 2019 года № 01-03/19-583)</w:t>
      </w:r>
      <w:r w:rsidR="009745E0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                по культуре Ленинградской области: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внесение сведений об объекте культурного наследия регионального значения, указанном в п. 1 настоящего приказа,</w:t>
      </w:r>
      <w:r w:rsidRPr="006A5E1F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6A5E1F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комитета по культуре Ленинградской области в информационно-телекоммуникационной сети «Интернет».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</w:t>
      </w:r>
      <w:r w:rsid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комитета –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 департамента государственной охраны, сохранения</w:t>
      </w:r>
      <w:r w:rsid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наследия.</w:t>
      </w: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Pr="00C12C3F" w:rsidRDefault="006A5E1F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дателя комитета                                         О.Л. Мельникова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69D" w:rsidRDefault="0084769D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E1F" w:rsidRDefault="006A5E1F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E1F" w:rsidRDefault="006A5E1F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8C9" w:rsidRDefault="007F08C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8F2159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B86E0A" w:rsidRPr="008F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</w:p>
    <w:p w:rsidR="00C15162" w:rsidRPr="008F2159" w:rsidRDefault="008F2159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159">
        <w:rPr>
          <w:rFonts w:ascii="Times New Roman" w:hAnsi="Times New Roman" w:cs="Times New Roman"/>
          <w:b/>
          <w:sz w:val="28"/>
          <w:szCs w:val="28"/>
        </w:rPr>
        <w:t>«Усадьба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2159">
        <w:rPr>
          <w:rFonts w:ascii="Times New Roman" w:hAnsi="Times New Roman" w:cs="Times New Roman"/>
          <w:b/>
          <w:sz w:val="28"/>
          <w:szCs w:val="28"/>
        </w:rPr>
        <w:t xml:space="preserve">А.Я.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Прозорова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Тосики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>», вторая половина XIX в.</w:t>
      </w:r>
      <w:r w:rsidRPr="008F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8F2159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Толмачёвское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г.п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>. Толмачёво, участок 2 «О»</w:t>
      </w:r>
    </w:p>
    <w:p w:rsidR="007F08C9" w:rsidRPr="006A5E1F" w:rsidRDefault="007F08C9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489" w:rsidRDefault="001663D0" w:rsidP="00151AC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F51104D" wp14:editId="13EB39CF">
            <wp:extent cx="5921628" cy="40290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47" cy="403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D0" w:rsidRDefault="001663D0" w:rsidP="00C15162">
      <w:pPr>
        <w:ind w:left="-709" w:right="-14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15162" w:rsidRPr="00C15162" w:rsidRDefault="00C15162" w:rsidP="00C15162">
      <w:pPr>
        <w:ind w:left="-709" w:right="-14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1516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tbl>
      <w:tblPr>
        <w:tblW w:w="9405" w:type="dxa"/>
        <w:tblInd w:w="108" w:type="dxa"/>
        <w:tblLook w:val="04A0" w:firstRow="1" w:lastRow="0" w:firstColumn="1" w:lastColumn="0" w:noHBand="0" w:noVBand="1"/>
      </w:tblPr>
      <w:tblGrid>
        <w:gridCol w:w="1855"/>
        <w:gridCol w:w="7550"/>
      </w:tblGrid>
      <w:tr w:rsidR="00C15162" w:rsidRPr="00C15162" w:rsidTr="00C15162">
        <w:trPr>
          <w:trHeight w:val="827"/>
        </w:trPr>
        <w:tc>
          <w:tcPr>
            <w:tcW w:w="1855" w:type="dxa"/>
            <w:shd w:val="clear" w:color="auto" w:fill="auto"/>
          </w:tcPr>
          <w:p w:rsidR="00C15162" w:rsidRPr="00C15162" w:rsidRDefault="00C15162" w:rsidP="00C151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51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BF3B2" wp14:editId="06A0DFA4">
                  <wp:extent cx="676275" cy="2476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0" w:type="dxa"/>
            <w:shd w:val="clear" w:color="auto" w:fill="auto"/>
          </w:tcPr>
          <w:p w:rsidR="00C15162" w:rsidRDefault="00C15162" w:rsidP="00C15162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15162">
              <w:rPr>
                <w:rFonts w:ascii="Times New Roman" w:hAnsi="Times New Roman" w:cs="Times New Roman"/>
                <w:noProof/>
                <w:sz w:val="28"/>
                <w:szCs w:val="28"/>
              </w:rPr>
              <w:t>- граница территории объекта культурного наследия регионального значения</w:t>
            </w:r>
          </w:p>
          <w:p w:rsidR="001663D0" w:rsidRDefault="00C15162" w:rsidP="00C15162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1. </w:t>
            </w:r>
            <w:r w:rsidR="001663D0">
              <w:rPr>
                <w:rFonts w:ascii="Times New Roman" w:hAnsi="Times New Roman" w:cs="Times New Roman"/>
                <w:noProof/>
                <w:sz w:val="28"/>
                <w:szCs w:val="28"/>
              </w:rPr>
              <w:t>Мельница</w:t>
            </w:r>
          </w:p>
          <w:p w:rsidR="00C15162" w:rsidRDefault="001663D0" w:rsidP="00C15162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2. </w:t>
            </w:r>
            <w:r w:rsidR="00C15162">
              <w:rPr>
                <w:rFonts w:ascii="Times New Roman" w:hAnsi="Times New Roman" w:cs="Times New Roman"/>
                <w:noProof/>
                <w:sz w:val="28"/>
                <w:szCs w:val="28"/>
              </w:rPr>
              <w:t>Дом управляющего</w:t>
            </w:r>
          </w:p>
          <w:p w:rsidR="00C15162" w:rsidRPr="00C15162" w:rsidRDefault="00C15162" w:rsidP="00C15162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C15162" w:rsidRDefault="00C15162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63D0" w:rsidRDefault="001663D0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63D0" w:rsidRDefault="001663D0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63D0" w:rsidRDefault="001663D0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63D0" w:rsidRDefault="001663D0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63D0" w:rsidRDefault="001663D0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63D0" w:rsidRPr="00151ACF" w:rsidRDefault="001663D0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92771E" w:rsidRDefault="00CE74EF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8F2159" w:rsidRPr="008F2159">
        <w:rPr>
          <w:rFonts w:ascii="Times New Roman" w:hAnsi="Times New Roman" w:cs="Times New Roman"/>
          <w:b/>
          <w:sz w:val="28"/>
          <w:szCs w:val="28"/>
        </w:rPr>
        <w:t>«Усадьба</w:t>
      </w:r>
      <w:r w:rsidR="008F21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2159" w:rsidRPr="008F2159">
        <w:rPr>
          <w:rFonts w:ascii="Times New Roman" w:hAnsi="Times New Roman" w:cs="Times New Roman"/>
          <w:b/>
          <w:sz w:val="28"/>
          <w:szCs w:val="28"/>
        </w:rPr>
        <w:t xml:space="preserve">А.Я. </w:t>
      </w:r>
      <w:proofErr w:type="spellStart"/>
      <w:r w:rsidR="008F2159" w:rsidRPr="008F2159">
        <w:rPr>
          <w:rFonts w:ascii="Times New Roman" w:hAnsi="Times New Roman" w:cs="Times New Roman"/>
          <w:b/>
          <w:sz w:val="28"/>
          <w:szCs w:val="28"/>
        </w:rPr>
        <w:t>Прозорова</w:t>
      </w:r>
      <w:proofErr w:type="spellEnd"/>
      <w:r w:rsidR="008F2159" w:rsidRPr="008F2159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8F2159" w:rsidRPr="008F2159">
        <w:rPr>
          <w:rFonts w:ascii="Times New Roman" w:hAnsi="Times New Roman" w:cs="Times New Roman"/>
          <w:b/>
          <w:sz w:val="28"/>
          <w:szCs w:val="28"/>
        </w:rPr>
        <w:t>Тосики</w:t>
      </w:r>
      <w:proofErr w:type="spellEnd"/>
      <w:r w:rsidR="008F2159" w:rsidRPr="008F2159">
        <w:rPr>
          <w:rFonts w:ascii="Times New Roman" w:hAnsi="Times New Roman" w:cs="Times New Roman"/>
          <w:b/>
          <w:sz w:val="28"/>
          <w:szCs w:val="28"/>
        </w:rPr>
        <w:t>», вторая половина XIX в.</w:t>
      </w:r>
      <w:r w:rsidR="008F2159" w:rsidRPr="008F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8F2159" w:rsidRPr="008F2159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8F2159" w:rsidRPr="008F2159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8F2159" w:rsidRPr="008F2159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8F2159" w:rsidRPr="008F2159">
        <w:rPr>
          <w:rFonts w:ascii="Times New Roman" w:hAnsi="Times New Roman" w:cs="Times New Roman"/>
          <w:b/>
          <w:sz w:val="28"/>
          <w:szCs w:val="28"/>
        </w:rPr>
        <w:t>Толмачёвское</w:t>
      </w:r>
      <w:proofErr w:type="spellEnd"/>
      <w:r w:rsidR="008F2159" w:rsidRPr="008F2159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</w:t>
      </w:r>
      <w:proofErr w:type="spellStart"/>
      <w:r w:rsidR="008F2159" w:rsidRPr="008F2159">
        <w:rPr>
          <w:rFonts w:ascii="Times New Roman" w:hAnsi="Times New Roman" w:cs="Times New Roman"/>
          <w:b/>
          <w:sz w:val="28"/>
          <w:szCs w:val="28"/>
        </w:rPr>
        <w:t>г.п</w:t>
      </w:r>
      <w:proofErr w:type="spellEnd"/>
      <w:r w:rsidR="008F2159" w:rsidRPr="008F2159">
        <w:rPr>
          <w:rFonts w:ascii="Times New Roman" w:hAnsi="Times New Roman" w:cs="Times New Roman"/>
          <w:b/>
          <w:sz w:val="28"/>
          <w:szCs w:val="28"/>
        </w:rPr>
        <w:t>. Толмачёво, участок 2 «О»</w:t>
      </w:r>
    </w:p>
    <w:p w:rsidR="0084769D" w:rsidRDefault="0084769D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1E" w:rsidRDefault="0092771E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1E" w:rsidRPr="0084769D" w:rsidRDefault="001663D0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B13753" wp14:editId="10A41F9B">
            <wp:extent cx="6120765" cy="4719077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CE" w:rsidRPr="00E95F04" w:rsidRDefault="00B91CCE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 w:rsidRPr="0092771E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1663D0" w:rsidRPr="00956722" w:rsidTr="0009045F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314275.30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2189840.83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314317.80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2189817.32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314351.59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2189796.16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314323.39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2189736.86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314349.00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2189723.63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314379.69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2189781.73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314562.09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2189687.31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314576.31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2189412.44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314698.99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2189372.86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314689.24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2189480.51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314694.29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2189553.69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314809.92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2189706.98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13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314804.84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2189793.64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314677.78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2189916.80</w:t>
            </w:r>
          </w:p>
        </w:tc>
      </w:tr>
      <w:tr w:rsidR="001663D0" w:rsidRPr="00956722" w:rsidTr="0009045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663D0" w:rsidRPr="0092771E" w:rsidRDefault="001663D0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314393.12</w:t>
            </w:r>
          </w:p>
        </w:tc>
        <w:tc>
          <w:tcPr>
            <w:tcW w:w="1620" w:type="pct"/>
            <w:shd w:val="clear" w:color="auto" w:fill="auto"/>
          </w:tcPr>
          <w:p w:rsidR="001663D0" w:rsidRPr="004A7015" w:rsidRDefault="001663D0" w:rsidP="00593413">
            <w:pPr>
              <w:pStyle w:val="4"/>
              <w:tabs>
                <w:tab w:val="left" w:pos="4202"/>
              </w:tabs>
              <w:ind w:left="0"/>
              <w:jc w:val="center"/>
              <w:rPr>
                <w:b w:val="0"/>
                <w:sz w:val="28"/>
                <w:szCs w:val="28"/>
              </w:rPr>
            </w:pPr>
            <w:r w:rsidRPr="004A7015">
              <w:rPr>
                <w:rFonts w:eastAsiaTheme="minorHAnsi"/>
                <w:b w:val="0"/>
                <w:sz w:val="28"/>
                <w:szCs w:val="28"/>
              </w:rPr>
              <w:t>2190053.64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807A48" w:rsidRPr="00C9177A" w:rsidRDefault="00807A48" w:rsidP="009E4F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9E4FE7" w:rsidRDefault="00B91CCE" w:rsidP="009E4FE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F2159" w:rsidRPr="008F2159">
        <w:rPr>
          <w:rFonts w:ascii="Times New Roman" w:hAnsi="Times New Roman" w:cs="Times New Roman"/>
          <w:b/>
          <w:sz w:val="28"/>
          <w:szCs w:val="28"/>
        </w:rPr>
        <w:t>«Усадьба</w:t>
      </w:r>
      <w:r w:rsidR="008F21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2159" w:rsidRPr="008F2159">
        <w:rPr>
          <w:rFonts w:ascii="Times New Roman" w:hAnsi="Times New Roman" w:cs="Times New Roman"/>
          <w:b/>
          <w:sz w:val="28"/>
          <w:szCs w:val="28"/>
        </w:rPr>
        <w:t xml:space="preserve">А.Я. </w:t>
      </w:r>
      <w:proofErr w:type="spellStart"/>
      <w:r w:rsidR="008F2159" w:rsidRPr="008F2159">
        <w:rPr>
          <w:rFonts w:ascii="Times New Roman" w:hAnsi="Times New Roman" w:cs="Times New Roman"/>
          <w:b/>
          <w:sz w:val="28"/>
          <w:szCs w:val="28"/>
        </w:rPr>
        <w:t>Прозорова</w:t>
      </w:r>
      <w:proofErr w:type="spellEnd"/>
      <w:r w:rsidR="008F2159" w:rsidRPr="008F2159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8F2159" w:rsidRPr="008F2159">
        <w:rPr>
          <w:rFonts w:ascii="Times New Roman" w:hAnsi="Times New Roman" w:cs="Times New Roman"/>
          <w:b/>
          <w:sz w:val="28"/>
          <w:szCs w:val="28"/>
        </w:rPr>
        <w:t>Тосики</w:t>
      </w:r>
      <w:proofErr w:type="spellEnd"/>
      <w:r w:rsidR="008F2159" w:rsidRPr="008F2159">
        <w:rPr>
          <w:rFonts w:ascii="Times New Roman" w:hAnsi="Times New Roman" w:cs="Times New Roman"/>
          <w:b/>
          <w:sz w:val="28"/>
          <w:szCs w:val="28"/>
        </w:rPr>
        <w:t>», вторая половина XIX в.</w:t>
      </w:r>
      <w:r w:rsidR="008F2159" w:rsidRPr="008F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8F2159" w:rsidRPr="008F2159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8F2159" w:rsidRPr="008F2159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8F2159" w:rsidRPr="008F2159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8F2159" w:rsidRPr="008F2159">
        <w:rPr>
          <w:rFonts w:ascii="Times New Roman" w:hAnsi="Times New Roman" w:cs="Times New Roman"/>
          <w:b/>
          <w:sz w:val="28"/>
          <w:szCs w:val="28"/>
        </w:rPr>
        <w:t>Толмачёвское</w:t>
      </w:r>
      <w:proofErr w:type="spellEnd"/>
      <w:r w:rsidR="008F2159" w:rsidRPr="008F2159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</w:t>
      </w:r>
      <w:proofErr w:type="spellStart"/>
      <w:r w:rsidR="008F2159" w:rsidRPr="008F2159">
        <w:rPr>
          <w:rFonts w:ascii="Times New Roman" w:hAnsi="Times New Roman" w:cs="Times New Roman"/>
          <w:b/>
          <w:sz w:val="28"/>
          <w:szCs w:val="28"/>
        </w:rPr>
        <w:t>г.п</w:t>
      </w:r>
      <w:proofErr w:type="spellEnd"/>
      <w:r w:rsidR="008F2159" w:rsidRPr="008F2159">
        <w:rPr>
          <w:rFonts w:ascii="Times New Roman" w:hAnsi="Times New Roman" w:cs="Times New Roman"/>
          <w:b/>
          <w:sz w:val="28"/>
          <w:szCs w:val="28"/>
        </w:rPr>
        <w:t>. Толмачёво, участок 2 «О»</w:t>
      </w:r>
    </w:p>
    <w:p w:rsidR="001663D0" w:rsidRPr="00296F26" w:rsidRDefault="001663D0" w:rsidP="009E4FE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D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63D0">
        <w:rPr>
          <w:rFonts w:ascii="Times New Roman" w:hAnsi="Times New Roman" w:cs="Times New Roman"/>
          <w:sz w:val="28"/>
          <w:szCs w:val="28"/>
        </w:rPr>
        <w:t xml:space="preserve">Режим использования земельного участка в границах территории объекта культурного наследия предусматривает сохранение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663D0">
        <w:rPr>
          <w:rFonts w:ascii="Times New Roman" w:hAnsi="Times New Roman" w:cs="Times New Roman"/>
          <w:sz w:val="28"/>
          <w:szCs w:val="28"/>
        </w:rPr>
        <w:t xml:space="preserve">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25</w:t>
      </w:r>
      <w:r>
        <w:rPr>
          <w:rFonts w:ascii="Times New Roman" w:hAnsi="Times New Roman" w:cs="Times New Roman"/>
          <w:sz w:val="28"/>
          <w:szCs w:val="28"/>
        </w:rPr>
        <w:t xml:space="preserve"> июня </w:t>
      </w:r>
      <w:r w:rsidRPr="001663D0">
        <w:rPr>
          <w:rFonts w:ascii="Times New Roman" w:hAnsi="Times New Roman" w:cs="Times New Roman"/>
          <w:sz w:val="28"/>
          <w:szCs w:val="28"/>
        </w:rPr>
        <w:t>2002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1663D0">
        <w:rPr>
          <w:rFonts w:ascii="Times New Roman" w:hAnsi="Times New Roman" w:cs="Times New Roman"/>
          <w:sz w:val="28"/>
          <w:szCs w:val="28"/>
        </w:rPr>
        <w:t xml:space="preserve"> № 73-Ф3 «Об объектах культурного наследия (памятниках истории 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663D0">
        <w:rPr>
          <w:rFonts w:ascii="Times New Roman" w:hAnsi="Times New Roman" w:cs="Times New Roman"/>
          <w:sz w:val="28"/>
          <w:szCs w:val="28"/>
        </w:rPr>
        <w:t xml:space="preserve"> в части установленных ограничений к осуществлению хозяйственной деятельности в границах территории</w:t>
      </w:r>
      <w:proofErr w:type="gramEnd"/>
      <w:r w:rsidRPr="001663D0">
        <w:rPr>
          <w:rFonts w:ascii="Times New Roman" w:hAnsi="Times New Roman" w:cs="Times New Roman"/>
          <w:sz w:val="28"/>
          <w:szCs w:val="28"/>
        </w:rPr>
        <w:t xml:space="preserve"> объекта культурного наследия. </w:t>
      </w:r>
    </w:p>
    <w:p w:rsidR="001663D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На территории ансамбля разрешается: </w:t>
      </w:r>
    </w:p>
    <w:p w:rsidR="001663D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проведение работ по сохранению объекта культурного наследия (памятника истории и культуры) Российской Федерации; </w:t>
      </w:r>
    </w:p>
    <w:p w:rsidR="001663D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сохранение элементов планировочной структуры; </w:t>
      </w:r>
    </w:p>
    <w:p w:rsidR="001663D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сохранение элементов природного и культурного ландшафта; </w:t>
      </w:r>
    </w:p>
    <w:p w:rsidR="001663D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>- воссоздание или компенсация утраченных элементов ансамбля, производимые на основании пункта 1 статьи 45 Федерального закона от 25</w:t>
      </w:r>
      <w:r>
        <w:rPr>
          <w:rFonts w:ascii="Times New Roman" w:hAnsi="Times New Roman" w:cs="Times New Roman"/>
          <w:sz w:val="28"/>
          <w:szCs w:val="28"/>
        </w:rPr>
        <w:t xml:space="preserve"> июня </w:t>
      </w:r>
      <w:r w:rsidRPr="001663D0">
        <w:rPr>
          <w:rFonts w:ascii="Times New Roman" w:hAnsi="Times New Roman" w:cs="Times New Roman"/>
          <w:sz w:val="28"/>
          <w:szCs w:val="28"/>
        </w:rPr>
        <w:t>2002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1663D0">
        <w:rPr>
          <w:rFonts w:ascii="Times New Roman" w:hAnsi="Times New Roman" w:cs="Times New Roman"/>
          <w:sz w:val="28"/>
          <w:szCs w:val="28"/>
        </w:rPr>
        <w:t xml:space="preserve"> № 73-ФЗ «Об объектах культурного наследия (памятниках истории и культуры) народов Российской Федерации»;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проведение работ по обеспечению функционирования объекта культурного наследия и поддержанию его инфраструктуры, не нарушающих целостности его территории;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объекта культурного наследия; </w:t>
      </w:r>
    </w:p>
    <w:p w:rsidR="000B7000" w:rsidRDefault="000B700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доступа к объекту</w:t>
      </w:r>
      <w:r w:rsidR="001663D0" w:rsidRPr="001663D0">
        <w:rPr>
          <w:rFonts w:ascii="Times New Roman" w:hAnsi="Times New Roman" w:cs="Times New Roman"/>
          <w:sz w:val="28"/>
          <w:szCs w:val="28"/>
        </w:rPr>
        <w:t xml:space="preserve"> культурного наследия;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обеспечение мер пожарной безопасности объекта культурного наследия;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обеспечение мер экологической безопасности объекта культурного наследия; - установка информационных знаков размером не более 0,8x1,2 м в местах, не мешающих обзору объекта культурного наследия;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применение при благоустройстве и оборудовании территории традиционных материалов: (дерево, камень, кирпич) в покрытиях, малых </w:t>
      </w:r>
      <w:r w:rsidRPr="001663D0">
        <w:rPr>
          <w:rFonts w:ascii="Times New Roman" w:hAnsi="Times New Roman" w:cs="Times New Roman"/>
          <w:sz w:val="28"/>
          <w:szCs w:val="28"/>
        </w:rPr>
        <w:lastRenderedPageBreak/>
        <w:t xml:space="preserve">архитектурных формах, исключая контрастные сочетания и яркую цветовую гамму;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прокладка, ремонт, реконструкция подземных инженерных коммуникаций с последующим восстановлением нарушенных участков дневной поверхности.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На территории ансамбля запрещается: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новое строительство; </w:t>
      </w:r>
    </w:p>
    <w:p w:rsidR="009E4FE7" w:rsidRPr="001663D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>- хозяйственная деятельность, ведущая к разрушению, искажению внешнего облика объекта культурного наследия, нарушающая его целостность и создающая угрозу его повреждения, разрушения или уничтожения;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самовольная вырубка растительности, уничтожение травяного покрова; проведение земляных, строительных, мелиоративных и иных работ, 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использование пиротехнических средств и фейерверков;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создание разрушающих вибрационных нагрузок динамическим воздействием на грунты; - движение транспортных средств на территории объекта культурного наследия, в случае если движение транспортных средств создает угрозу нарушения его целостности и сохранности;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размещение рекламных конструкций;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размещение мусора (свалок) на территории объекта культурного наследия; </w:t>
      </w:r>
    </w:p>
    <w:p w:rsidR="000B700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использование территории под склады и объекты производства взрывчатых и огнеопасных материалов, предметов и веществ, водные объекты и (или) имеющие вредные парогазообразные и иные выделения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веществ. </w:t>
      </w:r>
    </w:p>
    <w:p w:rsidR="001663D0" w:rsidRPr="001663D0" w:rsidRDefault="001663D0" w:rsidP="0016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3D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663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663D0">
        <w:rPr>
          <w:rFonts w:ascii="Times New Roman" w:hAnsi="Times New Roman" w:cs="Times New Roman"/>
          <w:sz w:val="28"/>
          <w:szCs w:val="28"/>
        </w:rPr>
        <w:t>роведение археологических исследований на территории объекта культурного наследия без наличия у исследователя разрешения (открытого листа), выданного Министерством культуры Российской Федерации.</w:t>
      </w: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2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E8576C" w:rsidRPr="0084769D" w:rsidRDefault="008F2159" w:rsidP="00E8576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159">
        <w:rPr>
          <w:rFonts w:ascii="Times New Roman" w:hAnsi="Times New Roman" w:cs="Times New Roman"/>
          <w:b/>
          <w:sz w:val="28"/>
          <w:szCs w:val="28"/>
        </w:rPr>
        <w:t>«Усадьба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2159">
        <w:rPr>
          <w:rFonts w:ascii="Times New Roman" w:hAnsi="Times New Roman" w:cs="Times New Roman"/>
          <w:b/>
          <w:sz w:val="28"/>
          <w:szCs w:val="28"/>
        </w:rPr>
        <w:t xml:space="preserve">А.Я.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Прозорова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Тосики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>», вторая половина XIX в.</w:t>
      </w:r>
      <w:r w:rsidRPr="008F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8F2159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Толмачёвское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г.п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>. Толмачёво, участок 2 «О»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35"/>
        <w:gridCol w:w="5812"/>
        <w:gridCol w:w="5245"/>
      </w:tblGrid>
      <w:tr w:rsidR="000B7000" w:rsidRPr="000B7000" w:rsidTr="000B7000">
        <w:trPr>
          <w:trHeight w:val="1068"/>
        </w:trPr>
        <w:tc>
          <w:tcPr>
            <w:tcW w:w="709" w:type="dxa"/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 xml:space="preserve">п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</w:tcPr>
          <w:p w:rsidR="000B7000" w:rsidRPr="000B7000" w:rsidRDefault="000B7000" w:rsidP="000B7000">
            <w:pPr>
              <w:pStyle w:val="TableParagraph"/>
              <w:ind w:hanging="2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Видовая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принадлежность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предмета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5812" w:type="dxa"/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Предмет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5245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0B7000" w:rsidRPr="000B7000" w:rsidTr="000B7000">
        <w:trPr>
          <w:trHeight w:val="406"/>
        </w:trPr>
        <w:tc>
          <w:tcPr>
            <w:tcW w:w="709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B7000" w:rsidRPr="000B7000" w:rsidTr="000B7000">
        <w:trPr>
          <w:trHeight w:val="223"/>
        </w:trPr>
        <w:tc>
          <w:tcPr>
            <w:tcW w:w="709" w:type="dxa"/>
            <w:tcBorders>
              <w:bottom w:val="nil"/>
            </w:tcBorders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bottom w:val="nil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Объемно-пространственное решение территории: </w:t>
            </w:r>
          </w:p>
        </w:tc>
        <w:tc>
          <w:tcPr>
            <w:tcW w:w="5812" w:type="dxa"/>
          </w:tcPr>
          <w:p w:rsidR="000B7000" w:rsidRP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естоположение и градостроительные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характеристики ансамбля, включающего следующие объекты:</w:t>
            </w:r>
          </w:p>
          <w:p w:rsidR="000B7000" w:rsidRPr="000B7000" w:rsidRDefault="000B7000" w:rsidP="000B7000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ельница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B7000" w:rsidRPr="000B7000" w:rsidRDefault="000B7000" w:rsidP="000B7000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ом</w:t>
            </w:r>
            <w:proofErr w:type="spellEnd"/>
            <w:r w:rsidRPr="000B7000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управляющего.</w:t>
            </w:r>
            <w:proofErr w:type="spellEnd"/>
          </w:p>
          <w:p w:rsidR="000B7000" w:rsidRPr="000B7000" w:rsidRDefault="000B7000" w:rsidP="000B7000">
            <w:pPr>
              <w:pStyle w:val="TableParagraph"/>
              <w:tabs>
                <w:tab w:val="left" w:pos="829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омпозиционно-планировочная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структура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ансамбля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B7000" w:rsidRP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Пространственно-планировочная </w:t>
            </w: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композиция, включая местоположение элементов ансамбля.</w:t>
            </w:r>
          </w:p>
        </w:tc>
        <w:tc>
          <w:tcPr>
            <w:tcW w:w="5245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E99B41" wp14:editId="12F60733">
                  <wp:extent cx="2821939" cy="1924050"/>
                  <wp:effectExtent l="0" t="0" r="0" b="0"/>
                  <wp:docPr id="10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723" cy="192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000" w:rsidRPr="000B7000" w:rsidTr="000B7000">
        <w:trPr>
          <w:trHeight w:val="995"/>
        </w:trPr>
        <w:tc>
          <w:tcPr>
            <w:tcW w:w="709" w:type="dxa"/>
            <w:tcBorders>
              <w:bottom w:val="nil"/>
            </w:tcBorders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bottom w:val="nil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Объемно-пространственное</w:t>
            </w:r>
          </w:p>
        </w:tc>
        <w:tc>
          <w:tcPr>
            <w:tcW w:w="5812" w:type="dxa"/>
            <w:tcBorders>
              <w:bottom w:val="nil"/>
            </w:tcBorders>
          </w:tcPr>
          <w:p w:rsidR="000B7000" w:rsidRP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сторическое объемно-пространственное и планировочное решение парка;</w:t>
            </w:r>
          </w:p>
        </w:tc>
        <w:tc>
          <w:tcPr>
            <w:tcW w:w="5245" w:type="dxa"/>
            <w:vMerge w:val="restart"/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B7E5DC" wp14:editId="79F9DCC5">
                  <wp:extent cx="2912160" cy="2924175"/>
                  <wp:effectExtent l="0" t="0" r="2540" b="0"/>
                  <wp:docPr id="10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96" cy="292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76616" wp14:editId="2833F87D">
                  <wp:extent cx="3190875" cy="2397285"/>
                  <wp:effectExtent l="0" t="0" r="0" b="3175"/>
                  <wp:docPr id="10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282" cy="240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000" w:rsidRPr="000B7000" w:rsidTr="000B7000">
        <w:trPr>
          <w:trHeight w:val="1093"/>
        </w:trPr>
        <w:tc>
          <w:tcPr>
            <w:tcW w:w="709" w:type="dxa"/>
            <w:tcBorders>
              <w:top w:val="nil"/>
              <w:bottom w:val="nil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планировочное решение территории парка, рельеф: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изуальное восприятие парка со стороны реки Луги и улицы Прохорова;</w:t>
            </w:r>
          </w:p>
          <w:p w:rsid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Рельеф:</w:t>
            </w:r>
          </w:p>
          <w:p w:rsid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ровный</w:t>
            </w:r>
            <w:proofErr w:type="gramEnd"/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легким склоном к долине реки Луги и склонами вдоль берегов реки Рыбинки (северная часть парка);</w:t>
            </w:r>
          </w:p>
          <w:p w:rsid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трассировка и габариты исторических аллей, в том числе липовой в северо- западной части парка;</w:t>
            </w:r>
          </w:p>
          <w:p w:rsid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сочетание ландшафтных групп, аллейных посадок с локальными открытыми пространствами (площадками и дорожками);</w:t>
            </w:r>
          </w:p>
          <w:p w:rsidR="000B7000" w:rsidRP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лесопарковый характер центральной и южной частей парка;</w:t>
            </w:r>
          </w:p>
        </w:tc>
        <w:tc>
          <w:tcPr>
            <w:tcW w:w="5245" w:type="dxa"/>
            <w:vMerge/>
            <w:tcBorders>
              <w:top w:val="nil"/>
            </w:tcBorders>
          </w:tcPr>
          <w:p w:rsidR="000B7000" w:rsidRPr="000B7000" w:rsidRDefault="000B7000" w:rsidP="000B700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B7000" w:rsidRPr="000B7000" w:rsidTr="000B7000">
        <w:trPr>
          <w:trHeight w:val="185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812" w:type="dxa"/>
            <w:tcBorders>
              <w:top w:val="nil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ind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nil"/>
              <w:bottom w:val="single" w:sz="4" w:space="0" w:color="auto"/>
            </w:tcBorders>
          </w:tcPr>
          <w:p w:rsidR="000B7000" w:rsidRPr="000B7000" w:rsidRDefault="000B7000" w:rsidP="000B700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B7000" w:rsidRPr="000B7000" w:rsidTr="000B7000">
        <w:trPr>
          <w:trHeight w:val="132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Насаждения</w:t>
            </w:r>
            <w:proofErr w:type="spellEnd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5B363F" w:rsidRPr="000B7000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сторический видовой состав деревьев (дуб,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липа, ель, сосна и т.д.);</w:t>
            </w:r>
          </w:p>
          <w:p w:rsidR="000B7000" w:rsidRPr="000B7000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ллея из лип (северо-западная часть парка);</w:t>
            </w:r>
          </w:p>
          <w:p w:rsidR="000B7000" w:rsidRPr="000B7000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рупповые и </w:t>
            </w:r>
            <w:proofErr w:type="spellStart"/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солитерные</w:t>
            </w:r>
            <w:proofErr w:type="spellEnd"/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посадки </w:t>
            </w:r>
            <w:proofErr w:type="spellStart"/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старовозрастных</w:t>
            </w:r>
            <w:proofErr w:type="spellEnd"/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дубов (восточная часть парка, вдоль берега реки Луги).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74876" wp14:editId="61939AFA">
                  <wp:extent cx="2539729" cy="3381375"/>
                  <wp:effectExtent l="0" t="0" r="0" b="0"/>
                  <wp:docPr id="111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88" cy="337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D46ED" wp14:editId="7086F7B1">
                  <wp:extent cx="2819041" cy="2209800"/>
                  <wp:effectExtent l="0" t="0" r="635" b="0"/>
                  <wp:docPr id="11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08" cy="221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000" w:rsidRPr="000B7000" w:rsidTr="000B7000">
        <w:trPr>
          <w:trHeight w:val="132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w w:val="101"/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Пруд</w:t>
            </w:r>
            <w:proofErr w:type="spellEnd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5B363F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Гидротехническая система:</w:t>
            </w:r>
          </w:p>
          <w:p w:rsidR="000B7000" w:rsidRPr="000B7000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руд – местоположение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(западная часть </w:t>
            </w:r>
            <w:r w:rsidR="000B7000" w:rsidRPr="000B7000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территории), 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абрис береговой линии, исторические водопропускные </w:t>
            </w:r>
            <w:r w:rsidR="000B7000" w:rsidRPr="000B7000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сооружения</w:t>
            </w:r>
            <w:r w:rsidR="000B7000" w:rsidRPr="000B700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(плотина).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B3C6EC" wp14:editId="54E33B74">
                  <wp:extent cx="3215302" cy="2390775"/>
                  <wp:effectExtent l="0" t="0" r="4445" b="0"/>
                  <wp:docPr id="11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192" cy="240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6CA450" wp14:editId="5EE85C5D">
                  <wp:extent cx="3182191" cy="2390775"/>
                  <wp:effectExtent l="0" t="0" r="0" b="0"/>
                  <wp:docPr id="11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285" cy="240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000" w:rsidRPr="000B7000" w:rsidTr="000B7000">
        <w:trPr>
          <w:trHeight w:val="1323"/>
        </w:trPr>
        <w:tc>
          <w:tcPr>
            <w:tcW w:w="709" w:type="dxa"/>
            <w:tcBorders>
              <w:top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Постройки</w:t>
            </w:r>
            <w:proofErr w:type="spellEnd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0B7000" w:rsidRPr="005B363F" w:rsidRDefault="000B7000" w:rsidP="005B363F">
            <w:pPr>
              <w:pStyle w:val="TableParagraph"/>
              <w:numPr>
                <w:ilvl w:val="0"/>
                <w:numId w:val="17"/>
              </w:numPr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Служебное здание (каменное)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(ул. Прохорова, д. 3)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5B363F">
              <w:rPr>
                <w:rFonts w:ascii="Times New Roman" w:hAnsi="Times New Roman"/>
                <w:sz w:val="28"/>
                <w:szCs w:val="28"/>
              </w:rPr>
              <w:t>Объемно-пространственное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B363F">
              <w:rPr>
                <w:rFonts w:ascii="Times New Roman" w:hAnsi="Times New Roman"/>
                <w:sz w:val="28"/>
                <w:szCs w:val="28"/>
              </w:rPr>
              <w:t>решение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B7000" w:rsidRPr="005B363F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0B7000"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сторические габариты и конфигурация </w:t>
            </w:r>
            <w:r w:rsidR="000B7000" w:rsidRPr="005B363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прямоугольного в плане одноэтажного, на подвале, здания, расположенного со стороны северо-восточного фасада по красной линии ул. Прохорова;</w:t>
            </w:r>
          </w:p>
          <w:p w:rsidR="000B7000" w:rsidRPr="005B363F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0B7000"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сторические габариты и конфигурация крыши (скатная).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Конструктивная система:</w:t>
            </w:r>
          </w:p>
          <w:p w:rsidR="000B7000" w:rsidRPr="005B363F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0B7000"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сторические наружные и внутренние кирпичные капитальные стены.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Архитектурно-</w:t>
            </w:r>
            <w:proofErr w:type="gram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художественное решение</w:t>
            </w:r>
            <w:proofErr w:type="gramEnd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фасадов: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цоколь из валунов;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материал и характер обработки фасадной поверхности – красный кирпич;</w:t>
            </w:r>
          </w:p>
          <w:p w:rsidR="000B7000" w:rsidRPr="005B363F" w:rsidRDefault="000B7000" w:rsidP="005B363F">
            <w:pPr>
              <w:pStyle w:val="TableParagraph"/>
              <w:tabs>
                <w:tab w:val="left" w:pos="3156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</w:t>
            </w:r>
            <w:r w:rsidRPr="005B363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оконные проемы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 габариты,</w:t>
            </w:r>
            <w:r w:rsidRPr="005B363F">
              <w:rPr>
                <w:rFonts w:ascii="Times New Roman" w:hAnsi="Times New Roman"/>
                <w:spacing w:val="-25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конфигурация (с лучковым</w:t>
            </w:r>
            <w:r w:rsidRPr="005B363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завершением);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заполнения оконных проемов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материал (дерево)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0B7000" w:rsidRPr="005B363F" w:rsidRDefault="000B7000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</w:t>
            </w:r>
            <w:r w:rsidRPr="005B363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дверные</w:t>
            </w:r>
            <w:r w:rsidRPr="005B363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проемы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 габариты,</w:t>
            </w:r>
            <w:r w:rsidRPr="005B363F">
              <w:rPr>
                <w:rFonts w:ascii="Times New Roman" w:hAnsi="Times New Roman"/>
                <w:spacing w:val="-26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конфигурация (с лучковым</w:t>
            </w:r>
            <w:r w:rsidRPr="005B363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завершением).</w:t>
            </w:r>
          </w:p>
          <w:p w:rsidR="000B7000" w:rsidRDefault="000B7000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right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Pr="005B363F" w:rsidRDefault="005B363F" w:rsidP="005B363F">
            <w:pPr>
              <w:pStyle w:val="TableParagraph"/>
              <w:tabs>
                <w:tab w:val="left" w:pos="3133"/>
              </w:tabs>
              <w:ind w:right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2.Служебное здание (деревянное) (ул. Прохорова, д. 2)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Объемно-пространственное решение: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габариты и конфигурация прямоугольного в плане двухэтажного, на подвале, здания, выходящего северо- восточным фасадом на улицу Прохорова, включая двухэтажный прямоугольный в плане ризалит и одноэтажное крытое крыльцо по северо-восточному фасаду;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габариты и конфигурация крыши (скатная).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Конструктивная система: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наружные и внутренние деревянные капитальные стены (бревенчатый сруб);</w:t>
            </w:r>
          </w:p>
          <w:p w:rsidR="000B7000" w:rsidRPr="005B363F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междуэтажные перекрытия – </w:t>
            </w:r>
            <w:r w:rsidR="000B7000"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историческая 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лестница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тип (одномаршевая), конструкция (</w:t>
            </w:r>
            <w:proofErr w:type="spell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средистенная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), </w:t>
            </w:r>
            <w:proofErr w:type="gram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</w:t>
            </w:r>
            <w:proofErr w:type="gramEnd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материал (дерево) и профиль ступеней.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Архитектурно-</w:t>
            </w:r>
            <w:proofErr w:type="gram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художественное решение</w:t>
            </w:r>
            <w:proofErr w:type="gramEnd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фасадов: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оштукатуренный кирпичный цоколь;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материал и характер обработки фасадной поверхности – горизонтальный брус и обшивка досками в горизонтальном направлении;</w:t>
            </w:r>
          </w:p>
          <w:p w:rsidR="000B7000" w:rsidRPr="005B363F" w:rsidRDefault="000B7000" w:rsidP="005B363F">
            <w:pPr>
              <w:pStyle w:val="TableParagraph"/>
              <w:tabs>
                <w:tab w:val="left" w:pos="3156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</w:t>
            </w:r>
            <w:r w:rsidRPr="005B363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оконные проемы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 габариты,</w:t>
            </w:r>
            <w:r w:rsidRPr="005B363F">
              <w:rPr>
                <w:rFonts w:ascii="Times New Roman" w:hAnsi="Times New Roman"/>
                <w:spacing w:val="-26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конфигурация (прямоугольные);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заполнения оконных проемов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материал (дерево), рисунок </w:t>
            </w:r>
            <w:proofErr w:type="spell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расстекловки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историческое оформление оконных проемов – дощатые наличники, профилированные подоконники, </w:t>
            </w:r>
            <w:proofErr w:type="spell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сандрики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фигурных кронштейнах;</w:t>
            </w:r>
          </w:p>
          <w:p w:rsidR="000B7000" w:rsidRPr="005B363F" w:rsidRDefault="000B7000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дверные проемы – местоположение, конфигурация (прямоугольные) и габариты;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историческое деревянное ограждение крыльца с резными элементами;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угловые дощатые пилястры;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центральный ризалит северо-восточного фасада, завершенный двускатным </w:t>
            </w:r>
            <w:proofErr w:type="spell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окрытием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 деревянным подзором на деревянных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«кобылках» и кронштейнах;</w:t>
            </w:r>
            <w:proofErr w:type="gramEnd"/>
          </w:p>
          <w:p w:rsidR="000B7000" w:rsidRPr="000B7000" w:rsidRDefault="000B7000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венчающий карнизный свес на резных кронштейнах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67B8DE" wp14:editId="172BD200">
                  <wp:extent cx="2915951" cy="2190750"/>
                  <wp:effectExtent l="0" t="0" r="0" b="0"/>
                  <wp:docPr id="12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58" cy="220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240A11" wp14:editId="0CA2ED45">
                  <wp:extent cx="2965640" cy="2228850"/>
                  <wp:effectExtent l="0" t="0" r="6350" b="0"/>
                  <wp:docPr id="12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54" cy="223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75214B" wp14:editId="658B210C">
                  <wp:extent cx="2814529" cy="2114550"/>
                  <wp:effectExtent l="0" t="0" r="5080" b="0"/>
                  <wp:docPr id="12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565" cy="211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7FAB4B" wp14:editId="2DDB1F3C">
                  <wp:extent cx="2974505" cy="22383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7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4A031C" wp14:editId="1466197F">
                  <wp:extent cx="2846432" cy="20859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589" cy="2089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CEC18D" wp14:editId="41E40627">
                  <wp:extent cx="1590675" cy="3442741"/>
                  <wp:effectExtent l="0" t="0" r="0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34" cy="3449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2378E8" wp14:editId="3FE24149">
                  <wp:extent cx="2802736" cy="20002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806" cy="2006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E80A9F" wp14:editId="05EC5BBE">
                  <wp:extent cx="3056466" cy="21717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166" cy="2170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4F68F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D8306B" wp14:editId="62C650FC">
                  <wp:extent cx="2313824" cy="282892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616" cy="2838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4F68F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1DC4C3" wp14:editId="2A12584A">
                  <wp:extent cx="3120813" cy="184785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396" cy="185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4F68F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561B11" wp14:editId="6E593982">
                  <wp:extent cx="2916831" cy="2190750"/>
                  <wp:effectExtent l="0" t="0" r="0" b="0"/>
                  <wp:docPr id="14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23" cy="219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0B7000" w:rsidRDefault="000B7000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 w:rsidR="006A5E1F"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6A5E1F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987815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6A5E1F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6A5E1F" w:rsidRPr="00987815" w:rsidRDefault="006A5E1F" w:rsidP="006A5E1F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F90522" w:rsidRPr="00987815" w:rsidRDefault="00F90522" w:rsidP="00F90522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78A" w:rsidRDefault="007F578A" w:rsidP="006C6D2B">
      <w:pPr>
        <w:spacing w:after="0" w:line="240" w:lineRule="auto"/>
      </w:pPr>
      <w:r>
        <w:separator/>
      </w:r>
    </w:p>
  </w:endnote>
  <w:endnote w:type="continuationSeparator" w:id="0">
    <w:p w:rsidR="007F578A" w:rsidRDefault="007F578A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78A" w:rsidRDefault="007F578A" w:rsidP="006C6D2B">
      <w:pPr>
        <w:spacing w:after="0" w:line="240" w:lineRule="auto"/>
      </w:pPr>
      <w:r>
        <w:separator/>
      </w:r>
    </w:p>
  </w:footnote>
  <w:footnote w:type="continuationSeparator" w:id="0">
    <w:p w:rsidR="007F578A" w:rsidRDefault="007F578A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DB7" w:rsidRDefault="002D4DB7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39E1"/>
    <w:multiLevelType w:val="hybridMultilevel"/>
    <w:tmpl w:val="FF04F9A8"/>
    <w:lvl w:ilvl="0" w:tplc="35E2848C">
      <w:start w:val="1"/>
      <w:numFmt w:val="decimal"/>
      <w:lvlText w:val="%1"/>
      <w:lvlJc w:val="left"/>
      <w:pPr>
        <w:ind w:left="828" w:hanging="360"/>
      </w:pPr>
      <w:rPr>
        <w:rFonts w:ascii="Times New Roman" w:eastAsia="Times New Roman" w:hAnsi="Times New Roman" w:cs="Times New Roman"/>
        <w:color w:val="000009"/>
        <w:w w:val="101"/>
        <w:sz w:val="27"/>
        <w:szCs w:val="27"/>
        <w:lang w:val="ru-RU" w:eastAsia="en-US" w:bidi="ar-SA"/>
      </w:rPr>
    </w:lvl>
    <w:lvl w:ilvl="1" w:tplc="1D3603DC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2" w:tplc="69706FF2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3" w:tplc="FFAE50DA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4" w:tplc="52D66EB4">
      <w:numFmt w:val="bullet"/>
      <w:lvlText w:val="•"/>
      <w:lvlJc w:val="left"/>
      <w:pPr>
        <w:ind w:left="2093" w:hanging="360"/>
      </w:pPr>
      <w:rPr>
        <w:rFonts w:hint="default"/>
        <w:lang w:val="ru-RU" w:eastAsia="en-US" w:bidi="ar-SA"/>
      </w:rPr>
    </w:lvl>
    <w:lvl w:ilvl="5" w:tplc="70167590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6" w:tplc="74FA12B0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6058AE9A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8" w:tplc="E722C77C">
      <w:numFmt w:val="bullet"/>
      <w:lvlText w:val="•"/>
      <w:lvlJc w:val="left"/>
      <w:pPr>
        <w:ind w:left="3367" w:hanging="360"/>
      </w:pPr>
      <w:rPr>
        <w:rFonts w:hint="default"/>
        <w:lang w:val="ru-RU" w:eastAsia="en-US" w:bidi="ar-SA"/>
      </w:rPr>
    </w:lvl>
  </w:abstractNum>
  <w:abstractNum w:abstractNumId="1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495000A"/>
    <w:multiLevelType w:val="hybridMultilevel"/>
    <w:tmpl w:val="0E482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2"/>
  </w:num>
  <w:num w:numId="8">
    <w:abstractNumId w:val="8"/>
  </w:num>
  <w:num w:numId="9">
    <w:abstractNumId w:val="12"/>
  </w:num>
  <w:num w:numId="10">
    <w:abstractNumId w:val="14"/>
  </w:num>
  <w:num w:numId="11">
    <w:abstractNumId w:val="10"/>
  </w:num>
  <w:num w:numId="12">
    <w:abstractNumId w:val="9"/>
  </w:num>
  <w:num w:numId="13">
    <w:abstractNumId w:val="11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923C0"/>
    <w:rsid w:val="000B7000"/>
    <w:rsid w:val="000C36B8"/>
    <w:rsid w:val="000E0EA2"/>
    <w:rsid w:val="000E2AD2"/>
    <w:rsid w:val="00120774"/>
    <w:rsid w:val="00132184"/>
    <w:rsid w:val="00151800"/>
    <w:rsid w:val="00151ACF"/>
    <w:rsid w:val="00165561"/>
    <w:rsid w:val="001663D0"/>
    <w:rsid w:val="001C094F"/>
    <w:rsid w:val="00217526"/>
    <w:rsid w:val="00223438"/>
    <w:rsid w:val="00280AA9"/>
    <w:rsid w:val="002921EA"/>
    <w:rsid w:val="00296F26"/>
    <w:rsid w:val="002B66EF"/>
    <w:rsid w:val="002C0C06"/>
    <w:rsid w:val="002D4DB7"/>
    <w:rsid w:val="002F5840"/>
    <w:rsid w:val="003218DB"/>
    <w:rsid w:val="003336F7"/>
    <w:rsid w:val="00365900"/>
    <w:rsid w:val="003F314C"/>
    <w:rsid w:val="0040381A"/>
    <w:rsid w:val="0044182A"/>
    <w:rsid w:val="00451A78"/>
    <w:rsid w:val="00467FBB"/>
    <w:rsid w:val="004767AC"/>
    <w:rsid w:val="00477FDF"/>
    <w:rsid w:val="00490489"/>
    <w:rsid w:val="004A5ACA"/>
    <w:rsid w:val="004B4831"/>
    <w:rsid w:val="004E23A4"/>
    <w:rsid w:val="004F68F8"/>
    <w:rsid w:val="005022D0"/>
    <w:rsid w:val="00510269"/>
    <w:rsid w:val="00517870"/>
    <w:rsid w:val="00564E95"/>
    <w:rsid w:val="00571203"/>
    <w:rsid w:val="00583F5F"/>
    <w:rsid w:val="00590539"/>
    <w:rsid w:val="005909E4"/>
    <w:rsid w:val="00592916"/>
    <w:rsid w:val="005B363F"/>
    <w:rsid w:val="005C48F7"/>
    <w:rsid w:val="005D1809"/>
    <w:rsid w:val="006248A9"/>
    <w:rsid w:val="00667364"/>
    <w:rsid w:val="006A5E1F"/>
    <w:rsid w:val="006C187E"/>
    <w:rsid w:val="006C3217"/>
    <w:rsid w:val="006C6D2B"/>
    <w:rsid w:val="006E2289"/>
    <w:rsid w:val="006F0CA8"/>
    <w:rsid w:val="007025FA"/>
    <w:rsid w:val="00703131"/>
    <w:rsid w:val="0071061B"/>
    <w:rsid w:val="0073523B"/>
    <w:rsid w:val="007522EF"/>
    <w:rsid w:val="00760E47"/>
    <w:rsid w:val="00771064"/>
    <w:rsid w:val="00790EF5"/>
    <w:rsid w:val="007A0AE0"/>
    <w:rsid w:val="007A328D"/>
    <w:rsid w:val="007C2931"/>
    <w:rsid w:val="007C604D"/>
    <w:rsid w:val="007D1AA5"/>
    <w:rsid w:val="007F050C"/>
    <w:rsid w:val="007F08C9"/>
    <w:rsid w:val="007F578A"/>
    <w:rsid w:val="00807A48"/>
    <w:rsid w:val="008372C5"/>
    <w:rsid w:val="0084769D"/>
    <w:rsid w:val="0089066F"/>
    <w:rsid w:val="008D48CC"/>
    <w:rsid w:val="008D70E8"/>
    <w:rsid w:val="008F2159"/>
    <w:rsid w:val="00900F62"/>
    <w:rsid w:val="009154E8"/>
    <w:rsid w:val="00923B0C"/>
    <w:rsid w:val="0092771E"/>
    <w:rsid w:val="00931BD8"/>
    <w:rsid w:val="00950ABF"/>
    <w:rsid w:val="00970227"/>
    <w:rsid w:val="009745E0"/>
    <w:rsid w:val="009762D9"/>
    <w:rsid w:val="0098577E"/>
    <w:rsid w:val="0098757B"/>
    <w:rsid w:val="00987815"/>
    <w:rsid w:val="009D3983"/>
    <w:rsid w:val="009E4FE7"/>
    <w:rsid w:val="00A20B3B"/>
    <w:rsid w:val="00A413CB"/>
    <w:rsid w:val="00A51C33"/>
    <w:rsid w:val="00A658DF"/>
    <w:rsid w:val="00AD0D37"/>
    <w:rsid w:val="00AE492A"/>
    <w:rsid w:val="00AF20FC"/>
    <w:rsid w:val="00B27E7A"/>
    <w:rsid w:val="00B33CC3"/>
    <w:rsid w:val="00B33E67"/>
    <w:rsid w:val="00B35864"/>
    <w:rsid w:val="00B473E7"/>
    <w:rsid w:val="00B86E0A"/>
    <w:rsid w:val="00B91CCE"/>
    <w:rsid w:val="00BA4F25"/>
    <w:rsid w:val="00BB4BBB"/>
    <w:rsid w:val="00BB52E6"/>
    <w:rsid w:val="00BC5A79"/>
    <w:rsid w:val="00BD1704"/>
    <w:rsid w:val="00BE65D7"/>
    <w:rsid w:val="00BF5BA2"/>
    <w:rsid w:val="00C12C3F"/>
    <w:rsid w:val="00C15162"/>
    <w:rsid w:val="00C16700"/>
    <w:rsid w:val="00C51B3F"/>
    <w:rsid w:val="00C76EFB"/>
    <w:rsid w:val="00CA134E"/>
    <w:rsid w:val="00CA4B0D"/>
    <w:rsid w:val="00CB2246"/>
    <w:rsid w:val="00CC1086"/>
    <w:rsid w:val="00CD0858"/>
    <w:rsid w:val="00CD1D38"/>
    <w:rsid w:val="00CE74EF"/>
    <w:rsid w:val="00D059D2"/>
    <w:rsid w:val="00D13000"/>
    <w:rsid w:val="00D40F4F"/>
    <w:rsid w:val="00D60794"/>
    <w:rsid w:val="00D71A2B"/>
    <w:rsid w:val="00D94ED4"/>
    <w:rsid w:val="00DD25F1"/>
    <w:rsid w:val="00DD3BC5"/>
    <w:rsid w:val="00DD4B7D"/>
    <w:rsid w:val="00DD79BD"/>
    <w:rsid w:val="00DF0AD9"/>
    <w:rsid w:val="00DF1524"/>
    <w:rsid w:val="00E178BF"/>
    <w:rsid w:val="00E47102"/>
    <w:rsid w:val="00E820FB"/>
    <w:rsid w:val="00E8576C"/>
    <w:rsid w:val="00E95F04"/>
    <w:rsid w:val="00EC1F59"/>
    <w:rsid w:val="00ED0413"/>
    <w:rsid w:val="00F00F70"/>
    <w:rsid w:val="00F020E1"/>
    <w:rsid w:val="00F2115F"/>
    <w:rsid w:val="00F53C04"/>
    <w:rsid w:val="00F80BFB"/>
    <w:rsid w:val="00F872AA"/>
    <w:rsid w:val="00F90522"/>
    <w:rsid w:val="00F909A6"/>
    <w:rsid w:val="00FD64AF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paragraph" w:styleId="4">
    <w:name w:val="heading 4"/>
    <w:basedOn w:val="a"/>
    <w:link w:val="40"/>
    <w:uiPriority w:val="1"/>
    <w:qFormat/>
    <w:rsid w:val="001663D0"/>
    <w:pPr>
      <w:widowControl w:val="0"/>
      <w:autoSpaceDE w:val="0"/>
      <w:autoSpaceDN w:val="0"/>
      <w:spacing w:after="0" w:line="240" w:lineRule="auto"/>
      <w:ind w:left="240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40">
    <w:name w:val="Заголовок 4 Знак"/>
    <w:basedOn w:val="a0"/>
    <w:link w:val="4"/>
    <w:uiPriority w:val="1"/>
    <w:rsid w:val="001663D0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B70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paragraph" w:styleId="4">
    <w:name w:val="heading 4"/>
    <w:basedOn w:val="a"/>
    <w:link w:val="40"/>
    <w:uiPriority w:val="1"/>
    <w:qFormat/>
    <w:rsid w:val="001663D0"/>
    <w:pPr>
      <w:widowControl w:val="0"/>
      <w:autoSpaceDE w:val="0"/>
      <w:autoSpaceDN w:val="0"/>
      <w:spacing w:after="0" w:line="240" w:lineRule="auto"/>
      <w:ind w:left="240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40">
    <w:name w:val="Заголовок 4 Знак"/>
    <w:basedOn w:val="a0"/>
    <w:link w:val="4"/>
    <w:uiPriority w:val="1"/>
    <w:rsid w:val="001663D0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B70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2617</TotalTime>
  <Pages>18</Pages>
  <Words>2578</Words>
  <Characters>14695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56</cp:revision>
  <cp:lastPrinted>2018-03-13T11:32:00Z</cp:lastPrinted>
  <dcterms:created xsi:type="dcterms:W3CDTF">2016-04-11T10:27:00Z</dcterms:created>
  <dcterms:modified xsi:type="dcterms:W3CDTF">2020-11-13T12:17:00Z</dcterms:modified>
</cp:coreProperties>
</file>