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F1" w:rsidRPr="002377F1" w:rsidRDefault="002377F1" w:rsidP="002377F1">
      <w:pPr>
        <w:ind w:firstLine="0"/>
        <w:jc w:val="right"/>
        <w:rPr>
          <w:sz w:val="24"/>
          <w:szCs w:val="24"/>
        </w:rPr>
      </w:pPr>
      <w:bookmarkStart w:id="0" w:name="_GoBack"/>
      <w:bookmarkEnd w:id="0"/>
      <w:r w:rsidRPr="002377F1">
        <w:rPr>
          <w:sz w:val="24"/>
          <w:szCs w:val="24"/>
        </w:rPr>
        <w:t>УТВЕРЖДЕНА</w:t>
      </w:r>
    </w:p>
    <w:p w:rsidR="002377F1" w:rsidRPr="002377F1" w:rsidRDefault="002377F1" w:rsidP="002377F1">
      <w:pPr>
        <w:ind w:firstLine="0"/>
        <w:jc w:val="right"/>
        <w:rPr>
          <w:sz w:val="24"/>
          <w:szCs w:val="24"/>
        </w:rPr>
      </w:pPr>
      <w:r w:rsidRPr="002377F1">
        <w:rPr>
          <w:sz w:val="24"/>
          <w:szCs w:val="24"/>
        </w:rPr>
        <w:t>постановлением Правительства</w:t>
      </w:r>
    </w:p>
    <w:p w:rsidR="002377F1" w:rsidRPr="002377F1" w:rsidRDefault="002377F1" w:rsidP="002377F1">
      <w:pPr>
        <w:ind w:firstLine="0"/>
        <w:jc w:val="right"/>
        <w:rPr>
          <w:sz w:val="24"/>
          <w:szCs w:val="24"/>
        </w:rPr>
      </w:pPr>
      <w:r w:rsidRPr="002377F1">
        <w:rPr>
          <w:sz w:val="24"/>
          <w:szCs w:val="24"/>
        </w:rPr>
        <w:t>Ленинградской области</w:t>
      </w:r>
    </w:p>
    <w:p w:rsidR="002377F1" w:rsidRPr="002377F1" w:rsidRDefault="002377F1" w:rsidP="002377F1">
      <w:pPr>
        <w:ind w:firstLine="0"/>
        <w:jc w:val="right"/>
        <w:rPr>
          <w:sz w:val="24"/>
          <w:szCs w:val="24"/>
        </w:rPr>
      </w:pPr>
      <w:r w:rsidRPr="002377F1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</w:t>
      </w:r>
      <w:r w:rsidRPr="002377F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377F1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</w:p>
    <w:p w:rsidR="002E68AF" w:rsidRDefault="002377F1" w:rsidP="002377F1">
      <w:pPr>
        <w:ind w:firstLine="0"/>
        <w:jc w:val="right"/>
        <w:rPr>
          <w:b/>
          <w:szCs w:val="28"/>
        </w:rPr>
      </w:pPr>
      <w:r w:rsidRPr="002377F1">
        <w:rPr>
          <w:sz w:val="24"/>
          <w:szCs w:val="24"/>
        </w:rPr>
        <w:t>(приложение)</w:t>
      </w:r>
    </w:p>
    <w:p w:rsidR="002377F1" w:rsidRDefault="002377F1" w:rsidP="002E68AF">
      <w:pPr>
        <w:ind w:firstLine="0"/>
        <w:jc w:val="center"/>
        <w:rPr>
          <w:b/>
          <w:szCs w:val="28"/>
        </w:rPr>
      </w:pPr>
    </w:p>
    <w:p w:rsidR="002377F1" w:rsidRDefault="002377F1" w:rsidP="002377F1">
      <w:pPr>
        <w:ind w:firstLine="0"/>
        <w:jc w:val="center"/>
        <w:rPr>
          <w:b/>
          <w:szCs w:val="28"/>
        </w:rPr>
      </w:pPr>
      <w:r w:rsidRPr="00121FFC">
        <w:rPr>
          <w:b/>
          <w:szCs w:val="28"/>
        </w:rPr>
        <w:t>РЕГИОНАЛЬН</w:t>
      </w:r>
      <w:r>
        <w:rPr>
          <w:b/>
          <w:szCs w:val="28"/>
        </w:rPr>
        <w:t>АЯ</w:t>
      </w:r>
      <w:r w:rsidRPr="00121FFC">
        <w:rPr>
          <w:b/>
          <w:szCs w:val="28"/>
        </w:rPr>
        <w:t xml:space="preserve"> ПРОГРАММ</w:t>
      </w:r>
      <w:r>
        <w:rPr>
          <w:b/>
          <w:szCs w:val="28"/>
        </w:rPr>
        <w:t>А</w:t>
      </w:r>
      <w:r w:rsidRPr="00121FFC">
        <w:rPr>
          <w:b/>
          <w:szCs w:val="28"/>
        </w:rPr>
        <w:t xml:space="preserve"> МОДЕРНИЗАЦИИ ПЕРВИЧНОГО ЗВЕНА ЗДРАВООХРАНЕНИЯ ЛЕНИНГРАДСКОЙ ОБЛАСТИ</w:t>
      </w:r>
    </w:p>
    <w:p w:rsidR="002377F1" w:rsidRDefault="002377F1" w:rsidP="002E68AF">
      <w:pPr>
        <w:ind w:firstLine="0"/>
        <w:jc w:val="center"/>
        <w:rPr>
          <w:b/>
          <w:szCs w:val="28"/>
        </w:rPr>
      </w:pPr>
    </w:p>
    <w:p w:rsidR="002377F1" w:rsidRDefault="002377F1" w:rsidP="002E68AF">
      <w:pPr>
        <w:ind w:firstLine="0"/>
        <w:jc w:val="center"/>
        <w:rPr>
          <w:b/>
          <w:szCs w:val="28"/>
        </w:rPr>
      </w:pPr>
    </w:p>
    <w:p w:rsidR="002377F1" w:rsidRDefault="002377F1" w:rsidP="002E68AF">
      <w:pPr>
        <w:ind w:firstLine="0"/>
        <w:jc w:val="center"/>
        <w:rPr>
          <w:b/>
          <w:szCs w:val="28"/>
        </w:rPr>
      </w:pPr>
    </w:p>
    <w:p w:rsidR="002E68AF" w:rsidRPr="00121FFC" w:rsidRDefault="002E68AF" w:rsidP="002E68AF">
      <w:pPr>
        <w:ind w:firstLine="0"/>
        <w:jc w:val="center"/>
        <w:rPr>
          <w:b/>
          <w:szCs w:val="28"/>
        </w:rPr>
      </w:pPr>
      <w:r w:rsidRPr="00121FFC">
        <w:rPr>
          <w:b/>
          <w:szCs w:val="28"/>
        </w:rPr>
        <w:t xml:space="preserve">Паспорт </w:t>
      </w:r>
    </w:p>
    <w:p w:rsidR="002E68AF" w:rsidRDefault="002E68AF" w:rsidP="002E68AF">
      <w:pPr>
        <w:ind w:firstLine="0"/>
        <w:jc w:val="center"/>
        <w:rPr>
          <w:b/>
          <w:szCs w:val="28"/>
        </w:rPr>
      </w:pPr>
      <w:r w:rsidRPr="00121FFC">
        <w:rPr>
          <w:b/>
          <w:szCs w:val="28"/>
        </w:rPr>
        <w:t>Региональной программы модернизации первичного звена здравоохранения Ленинградской области</w:t>
      </w:r>
    </w:p>
    <w:p w:rsidR="002261BE" w:rsidRDefault="002261BE" w:rsidP="002E68AF">
      <w:pPr>
        <w:ind w:firstLine="0"/>
        <w:jc w:val="center"/>
        <w:rPr>
          <w:b/>
          <w:szCs w:val="28"/>
        </w:rPr>
      </w:pPr>
    </w:p>
    <w:p w:rsidR="008448EB" w:rsidRPr="00537454" w:rsidRDefault="008448EB" w:rsidP="008448EB">
      <w:pPr>
        <w:autoSpaceDE w:val="0"/>
        <w:autoSpaceDN w:val="0"/>
        <w:adjustRightInd w:val="0"/>
        <w:jc w:val="center"/>
        <w:rPr>
          <w:b/>
          <w:i/>
          <w:sz w:val="32"/>
          <w:szCs w:val="28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40"/>
        <w:gridCol w:w="6828"/>
      </w:tblGrid>
      <w:tr w:rsidR="008448EB" w:rsidRPr="00537454" w:rsidTr="002261BE">
        <w:trPr>
          <w:trHeight w:val="527"/>
        </w:trPr>
        <w:tc>
          <w:tcPr>
            <w:tcW w:w="2897" w:type="dxa"/>
          </w:tcPr>
          <w:p w:rsidR="008448EB" w:rsidRPr="00537454" w:rsidRDefault="002261BE" w:rsidP="002261B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Сроки </w:t>
            </w:r>
            <w:r w:rsidR="008448EB" w:rsidRPr="00537454">
              <w:rPr>
                <w:szCs w:val="24"/>
              </w:rPr>
              <w:t>реализации региональной программы</w:t>
            </w:r>
          </w:p>
        </w:tc>
        <w:tc>
          <w:tcPr>
            <w:tcW w:w="340" w:type="dxa"/>
          </w:tcPr>
          <w:p w:rsidR="008448EB" w:rsidRPr="00537454" w:rsidRDefault="008448EB" w:rsidP="006261B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537454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6828" w:type="dxa"/>
          </w:tcPr>
          <w:p w:rsidR="008448EB" w:rsidRPr="00537454" w:rsidRDefault="008448EB" w:rsidP="006261BA">
            <w:pPr>
              <w:rPr>
                <w:szCs w:val="24"/>
              </w:rPr>
            </w:pPr>
            <w:r w:rsidRPr="00537454">
              <w:rPr>
                <w:szCs w:val="24"/>
              </w:rPr>
              <w:t>2021–2025 годы</w:t>
            </w:r>
          </w:p>
        </w:tc>
      </w:tr>
      <w:tr w:rsidR="008448EB" w:rsidRPr="00537454" w:rsidTr="002261BE">
        <w:tc>
          <w:tcPr>
            <w:tcW w:w="2897" w:type="dxa"/>
          </w:tcPr>
          <w:p w:rsidR="008448EB" w:rsidRPr="00537454" w:rsidRDefault="008448EB" w:rsidP="002261BE">
            <w:pPr>
              <w:ind w:firstLine="0"/>
              <w:jc w:val="left"/>
              <w:rPr>
                <w:szCs w:val="24"/>
              </w:rPr>
            </w:pPr>
            <w:r w:rsidRPr="00537454">
              <w:rPr>
                <w:szCs w:val="24"/>
              </w:rPr>
              <w:t>Разработчик региональной программы</w:t>
            </w:r>
          </w:p>
        </w:tc>
        <w:tc>
          <w:tcPr>
            <w:tcW w:w="340" w:type="dxa"/>
          </w:tcPr>
          <w:p w:rsidR="008448EB" w:rsidRPr="00537454" w:rsidRDefault="008448EB" w:rsidP="006261B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537454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6828" w:type="dxa"/>
          </w:tcPr>
          <w:p w:rsidR="008448EB" w:rsidRPr="00537454" w:rsidRDefault="008448EB" w:rsidP="006261BA">
            <w:pPr>
              <w:rPr>
                <w:i/>
                <w:szCs w:val="24"/>
              </w:rPr>
            </w:pPr>
            <w:r w:rsidRPr="008448EB">
              <w:rPr>
                <w:szCs w:val="24"/>
              </w:rPr>
              <w:t>Правительство Ленинградской области</w:t>
            </w:r>
          </w:p>
        </w:tc>
      </w:tr>
      <w:tr w:rsidR="008448EB" w:rsidRPr="00537454" w:rsidTr="002261BE">
        <w:tc>
          <w:tcPr>
            <w:tcW w:w="2897" w:type="dxa"/>
          </w:tcPr>
          <w:p w:rsidR="008448EB" w:rsidRPr="00537454" w:rsidRDefault="008448EB" w:rsidP="002261BE">
            <w:pPr>
              <w:ind w:firstLine="0"/>
              <w:jc w:val="left"/>
              <w:rPr>
                <w:szCs w:val="24"/>
              </w:rPr>
            </w:pPr>
            <w:r w:rsidRPr="00537454">
              <w:rPr>
                <w:szCs w:val="24"/>
              </w:rPr>
              <w:t>Участники региональной программы</w:t>
            </w:r>
          </w:p>
        </w:tc>
        <w:tc>
          <w:tcPr>
            <w:tcW w:w="340" w:type="dxa"/>
          </w:tcPr>
          <w:p w:rsidR="008448EB" w:rsidRPr="00537454" w:rsidRDefault="008448EB" w:rsidP="006261B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537454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6828" w:type="dxa"/>
          </w:tcPr>
          <w:p w:rsidR="008448EB" w:rsidRPr="00944E79" w:rsidRDefault="008448EB" w:rsidP="0098761C">
            <w:pPr>
              <w:ind w:firstLine="732"/>
              <w:rPr>
                <w:szCs w:val="28"/>
              </w:rPr>
            </w:pPr>
            <w:r w:rsidRPr="00944E79">
              <w:rPr>
                <w:szCs w:val="28"/>
              </w:rPr>
              <w:t>1) Комитет по здравоохранению Ленинградской области</w:t>
            </w:r>
            <w:r>
              <w:rPr>
                <w:szCs w:val="28"/>
              </w:rPr>
              <w:t>;</w:t>
            </w:r>
          </w:p>
          <w:p w:rsidR="008448EB" w:rsidRPr="00944E79" w:rsidRDefault="008448EB" w:rsidP="0098761C">
            <w:pPr>
              <w:ind w:firstLine="732"/>
              <w:rPr>
                <w:szCs w:val="28"/>
              </w:rPr>
            </w:pPr>
            <w:r w:rsidRPr="00944E79">
              <w:rPr>
                <w:szCs w:val="28"/>
              </w:rPr>
              <w:t>2) Комитет по строительству Ленинградской области</w:t>
            </w:r>
            <w:r>
              <w:rPr>
                <w:szCs w:val="28"/>
              </w:rPr>
              <w:t>;</w:t>
            </w:r>
          </w:p>
          <w:p w:rsidR="008448EB" w:rsidRPr="00944E79" w:rsidRDefault="008448EB" w:rsidP="0098761C">
            <w:pPr>
              <w:ind w:firstLine="732"/>
              <w:rPr>
                <w:szCs w:val="28"/>
              </w:rPr>
            </w:pPr>
            <w:r w:rsidRPr="002D763D">
              <w:rPr>
                <w:szCs w:val="28"/>
              </w:rPr>
              <w:t xml:space="preserve">3) </w:t>
            </w:r>
            <w:r w:rsidR="00C4525C" w:rsidRPr="002D763D">
              <w:rPr>
                <w:szCs w:val="28"/>
              </w:rPr>
              <w:t>Комитет</w:t>
            </w:r>
            <w:r w:rsidRPr="002D763D">
              <w:rPr>
                <w:szCs w:val="28"/>
              </w:rPr>
              <w:t xml:space="preserve"> Ленинградской области по транспорту;</w:t>
            </w:r>
          </w:p>
          <w:p w:rsidR="008448EB" w:rsidRPr="00944E79" w:rsidRDefault="008448EB" w:rsidP="0098761C">
            <w:pPr>
              <w:ind w:firstLine="732"/>
              <w:rPr>
                <w:szCs w:val="28"/>
              </w:rPr>
            </w:pPr>
            <w:r w:rsidRPr="00944E79">
              <w:rPr>
                <w:szCs w:val="28"/>
              </w:rPr>
              <w:t>4) Комитет по дорожному хозяйству Ленинградской области;</w:t>
            </w:r>
          </w:p>
          <w:p w:rsidR="008448EB" w:rsidRPr="00944E79" w:rsidRDefault="008448EB" w:rsidP="0098761C">
            <w:pPr>
              <w:ind w:firstLine="732"/>
              <w:rPr>
                <w:szCs w:val="28"/>
              </w:rPr>
            </w:pPr>
            <w:r w:rsidRPr="00944E79">
              <w:rPr>
                <w:szCs w:val="28"/>
              </w:rPr>
              <w:t>5) Комитет по местному самоуправлению, межнациональным и межконфессиональным отношениям Ленинградской области</w:t>
            </w:r>
            <w:r>
              <w:rPr>
                <w:szCs w:val="28"/>
              </w:rPr>
              <w:t>;</w:t>
            </w:r>
          </w:p>
          <w:p w:rsidR="008448EB" w:rsidRDefault="008448EB" w:rsidP="0098761C">
            <w:pPr>
              <w:ind w:firstLine="732"/>
              <w:rPr>
                <w:szCs w:val="28"/>
              </w:rPr>
            </w:pPr>
            <w:r w:rsidRPr="00944E79">
              <w:rPr>
                <w:szCs w:val="28"/>
              </w:rPr>
              <w:t xml:space="preserve">6) Территориальный фонд обязательного медицинского страхования Ленинградской области </w:t>
            </w:r>
          </w:p>
          <w:p w:rsidR="008448EB" w:rsidRPr="00537454" w:rsidRDefault="008448EB" w:rsidP="000A0FD5">
            <w:pPr>
              <w:ind w:firstLine="732"/>
              <w:rPr>
                <w:i/>
                <w:szCs w:val="24"/>
              </w:rPr>
            </w:pPr>
          </w:p>
        </w:tc>
      </w:tr>
      <w:tr w:rsidR="008448EB" w:rsidRPr="00537454" w:rsidTr="002261BE">
        <w:tc>
          <w:tcPr>
            <w:tcW w:w="2897" w:type="dxa"/>
          </w:tcPr>
          <w:p w:rsidR="008448EB" w:rsidRPr="00537454" w:rsidRDefault="008448EB" w:rsidP="002261BE">
            <w:pPr>
              <w:ind w:firstLine="0"/>
              <w:jc w:val="left"/>
              <w:rPr>
                <w:szCs w:val="24"/>
              </w:rPr>
            </w:pPr>
            <w:r w:rsidRPr="00537454">
              <w:rPr>
                <w:szCs w:val="24"/>
              </w:rPr>
              <w:t>Наименование государственной программы субъекта Российской Федерации</w:t>
            </w:r>
          </w:p>
        </w:tc>
        <w:tc>
          <w:tcPr>
            <w:tcW w:w="340" w:type="dxa"/>
          </w:tcPr>
          <w:p w:rsidR="008448EB" w:rsidRPr="00537454" w:rsidRDefault="008448EB" w:rsidP="006261B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537454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6828" w:type="dxa"/>
          </w:tcPr>
          <w:p w:rsidR="008448EB" w:rsidRDefault="008448EB" w:rsidP="006261BA">
            <w:pPr>
              <w:rPr>
                <w:bCs/>
                <w:szCs w:val="28"/>
              </w:rPr>
            </w:pPr>
            <w:r w:rsidRPr="00121FFC">
              <w:rPr>
                <w:bCs/>
                <w:szCs w:val="28"/>
              </w:rPr>
              <w:t>Развитие здравоохранения в Ленинградской области (Постановление Правительства Ленинградской области от 14 ноября 2013 года № 405 «Об утверждении государственной программы Ленинградской области «Развитие здравоохранения в Ленинградской области»)</w:t>
            </w:r>
          </w:p>
          <w:p w:rsidR="000D384F" w:rsidRPr="00537454" w:rsidRDefault="000D384F" w:rsidP="006261BA">
            <w:pPr>
              <w:rPr>
                <w:szCs w:val="24"/>
              </w:rPr>
            </w:pPr>
          </w:p>
        </w:tc>
      </w:tr>
      <w:tr w:rsidR="008448EB" w:rsidRPr="00537454" w:rsidTr="002261BE">
        <w:tc>
          <w:tcPr>
            <w:tcW w:w="2897" w:type="dxa"/>
          </w:tcPr>
          <w:p w:rsidR="008448EB" w:rsidRPr="00537454" w:rsidRDefault="008448EB" w:rsidP="002261BE">
            <w:pPr>
              <w:ind w:firstLine="0"/>
              <w:jc w:val="left"/>
              <w:rPr>
                <w:szCs w:val="24"/>
              </w:rPr>
            </w:pPr>
            <w:r w:rsidRPr="00537454">
              <w:rPr>
                <w:szCs w:val="24"/>
              </w:rPr>
              <w:lastRenderedPageBreak/>
              <w:t>Реквизиты документа, которым утверждена региональная программа</w:t>
            </w:r>
          </w:p>
        </w:tc>
        <w:tc>
          <w:tcPr>
            <w:tcW w:w="340" w:type="dxa"/>
          </w:tcPr>
          <w:p w:rsidR="008448EB" w:rsidRPr="00537454" w:rsidRDefault="008448EB" w:rsidP="006261B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537454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6828" w:type="dxa"/>
          </w:tcPr>
          <w:p w:rsidR="008448EB" w:rsidRPr="00537454" w:rsidRDefault="008448EB" w:rsidP="006261BA">
            <w:pPr>
              <w:rPr>
                <w:szCs w:val="24"/>
              </w:rPr>
            </w:pPr>
          </w:p>
        </w:tc>
      </w:tr>
      <w:tr w:rsidR="008448EB" w:rsidRPr="00537454" w:rsidTr="002261BE">
        <w:trPr>
          <w:trHeight w:val="464"/>
        </w:trPr>
        <w:tc>
          <w:tcPr>
            <w:tcW w:w="2897" w:type="dxa"/>
            <w:vMerge w:val="restart"/>
          </w:tcPr>
          <w:p w:rsidR="008448EB" w:rsidRPr="00537454" w:rsidRDefault="008448EB" w:rsidP="002261BE">
            <w:pPr>
              <w:ind w:firstLine="0"/>
              <w:jc w:val="left"/>
              <w:rPr>
                <w:szCs w:val="24"/>
              </w:rPr>
            </w:pPr>
            <w:r w:rsidRPr="00537454">
              <w:rPr>
                <w:szCs w:val="24"/>
              </w:rPr>
              <w:t xml:space="preserve">Цели региональной программы </w:t>
            </w:r>
          </w:p>
        </w:tc>
        <w:tc>
          <w:tcPr>
            <w:tcW w:w="340" w:type="dxa"/>
            <w:vMerge w:val="restart"/>
          </w:tcPr>
          <w:p w:rsidR="008448EB" w:rsidRPr="00537454" w:rsidRDefault="008448EB" w:rsidP="006261B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537454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6828" w:type="dxa"/>
          </w:tcPr>
          <w:p w:rsidR="008448EB" w:rsidRPr="00537454" w:rsidRDefault="008448EB" w:rsidP="008448EB">
            <w:pPr>
              <w:rPr>
                <w:szCs w:val="24"/>
              </w:rPr>
            </w:pPr>
            <w:r w:rsidRPr="00537454">
              <w:rPr>
                <w:b/>
                <w:szCs w:val="24"/>
              </w:rPr>
              <w:t>цель 1</w:t>
            </w:r>
            <w:r w:rsidRPr="00537454">
              <w:rPr>
                <w:szCs w:val="24"/>
              </w:rPr>
              <w:t xml:space="preserve"> – обеспечение доступности и качества первичной медико-санитарной помощи и медицинской помощи, оказываемой в сельской местности, рабочих поселках, поселках городского типа и малых городах </w:t>
            </w:r>
            <w:r w:rsidRPr="00537454">
              <w:rPr>
                <w:szCs w:val="24"/>
              </w:rPr>
              <w:br/>
              <w:t>с численностью населения до 50 тыс. человек</w:t>
            </w:r>
          </w:p>
        </w:tc>
      </w:tr>
      <w:tr w:rsidR="008448EB" w:rsidRPr="00537454" w:rsidTr="002261BE">
        <w:tc>
          <w:tcPr>
            <w:tcW w:w="2897" w:type="dxa"/>
            <w:vMerge/>
          </w:tcPr>
          <w:p w:rsidR="008448EB" w:rsidRPr="00537454" w:rsidRDefault="008448EB" w:rsidP="002261BE">
            <w:pPr>
              <w:jc w:val="left"/>
              <w:rPr>
                <w:szCs w:val="24"/>
              </w:rPr>
            </w:pPr>
          </w:p>
        </w:tc>
        <w:tc>
          <w:tcPr>
            <w:tcW w:w="340" w:type="dxa"/>
            <w:vMerge/>
          </w:tcPr>
          <w:p w:rsidR="008448EB" w:rsidRPr="00537454" w:rsidRDefault="008448EB" w:rsidP="006261BA">
            <w:pPr>
              <w:rPr>
                <w:szCs w:val="24"/>
              </w:rPr>
            </w:pPr>
          </w:p>
        </w:tc>
        <w:tc>
          <w:tcPr>
            <w:tcW w:w="6828" w:type="dxa"/>
          </w:tcPr>
          <w:p w:rsidR="008448EB" w:rsidRPr="00537454" w:rsidRDefault="008448EB" w:rsidP="006261BA">
            <w:pPr>
              <w:rPr>
                <w:szCs w:val="24"/>
              </w:rPr>
            </w:pPr>
            <w:r w:rsidRPr="00537454">
              <w:rPr>
                <w:b/>
                <w:szCs w:val="24"/>
              </w:rPr>
              <w:t>цель 2</w:t>
            </w:r>
            <w:r w:rsidRPr="00537454">
              <w:rPr>
                <w:szCs w:val="24"/>
              </w:rPr>
              <w:t xml:space="preserve"> – </w:t>
            </w:r>
            <w:r w:rsidR="006261BA">
              <w:rPr>
                <w:szCs w:val="24"/>
              </w:rPr>
              <w:t>обеспечение приоритета интересов пациента при оказании первичной медико-санитарной помощи</w:t>
            </w:r>
            <w:r w:rsidRPr="008448EB">
              <w:rPr>
                <w:szCs w:val="24"/>
              </w:rPr>
              <w:t>;</w:t>
            </w:r>
            <w:r w:rsidRPr="00537454">
              <w:rPr>
                <w:szCs w:val="24"/>
              </w:rPr>
              <w:t xml:space="preserve"> </w:t>
            </w:r>
          </w:p>
        </w:tc>
      </w:tr>
      <w:tr w:rsidR="008448EB" w:rsidRPr="00537454" w:rsidTr="002261BE">
        <w:tc>
          <w:tcPr>
            <w:tcW w:w="2897" w:type="dxa"/>
            <w:vMerge/>
          </w:tcPr>
          <w:p w:rsidR="008448EB" w:rsidRPr="00537454" w:rsidRDefault="008448EB" w:rsidP="002261BE">
            <w:pPr>
              <w:jc w:val="left"/>
              <w:rPr>
                <w:szCs w:val="24"/>
              </w:rPr>
            </w:pPr>
          </w:p>
        </w:tc>
        <w:tc>
          <w:tcPr>
            <w:tcW w:w="340" w:type="dxa"/>
            <w:vMerge/>
          </w:tcPr>
          <w:p w:rsidR="008448EB" w:rsidRPr="00537454" w:rsidRDefault="008448EB" w:rsidP="006261BA">
            <w:pPr>
              <w:rPr>
                <w:szCs w:val="24"/>
              </w:rPr>
            </w:pPr>
          </w:p>
        </w:tc>
        <w:tc>
          <w:tcPr>
            <w:tcW w:w="6828" w:type="dxa"/>
          </w:tcPr>
          <w:p w:rsidR="008448EB" w:rsidRPr="00537454" w:rsidRDefault="008448EB" w:rsidP="006261BA">
            <w:pPr>
              <w:rPr>
                <w:szCs w:val="24"/>
              </w:rPr>
            </w:pPr>
            <w:r w:rsidRPr="00537454">
              <w:rPr>
                <w:b/>
                <w:szCs w:val="24"/>
              </w:rPr>
              <w:t>цель 3</w:t>
            </w:r>
            <w:r w:rsidRPr="00537454">
              <w:rPr>
                <w:szCs w:val="24"/>
              </w:rPr>
              <w:t xml:space="preserve"> – </w:t>
            </w:r>
            <w:r w:rsidR="006261BA">
              <w:rPr>
                <w:szCs w:val="24"/>
              </w:rPr>
              <w:t>о</w:t>
            </w:r>
            <w:r w:rsidR="006261BA" w:rsidRPr="008448EB">
              <w:rPr>
                <w:szCs w:val="24"/>
              </w:rPr>
              <w:t>беспечение соблюдения прав граждан при оказании первичной медико-санитарной помощи и обеспечение связанных с этими правами государственных гарантий</w:t>
            </w:r>
            <w:r w:rsidRPr="008448EB">
              <w:rPr>
                <w:szCs w:val="24"/>
              </w:rPr>
              <w:t>;</w:t>
            </w:r>
          </w:p>
        </w:tc>
      </w:tr>
      <w:tr w:rsidR="008448EB" w:rsidRPr="00537454" w:rsidTr="002261BE">
        <w:tc>
          <w:tcPr>
            <w:tcW w:w="2897" w:type="dxa"/>
            <w:vMerge/>
          </w:tcPr>
          <w:p w:rsidR="008448EB" w:rsidRPr="00537454" w:rsidRDefault="008448EB" w:rsidP="002261BE">
            <w:pPr>
              <w:jc w:val="left"/>
              <w:rPr>
                <w:szCs w:val="24"/>
              </w:rPr>
            </w:pPr>
          </w:p>
        </w:tc>
        <w:tc>
          <w:tcPr>
            <w:tcW w:w="340" w:type="dxa"/>
            <w:vMerge/>
          </w:tcPr>
          <w:p w:rsidR="008448EB" w:rsidRPr="00537454" w:rsidRDefault="008448EB" w:rsidP="006261BA">
            <w:pPr>
              <w:rPr>
                <w:szCs w:val="24"/>
              </w:rPr>
            </w:pPr>
          </w:p>
        </w:tc>
        <w:tc>
          <w:tcPr>
            <w:tcW w:w="6828" w:type="dxa"/>
          </w:tcPr>
          <w:p w:rsidR="008448EB" w:rsidRPr="00537454" w:rsidRDefault="008448EB" w:rsidP="006261BA">
            <w:pPr>
              <w:rPr>
                <w:szCs w:val="24"/>
              </w:rPr>
            </w:pPr>
            <w:r w:rsidRPr="00537454">
              <w:rPr>
                <w:b/>
                <w:szCs w:val="24"/>
              </w:rPr>
              <w:t>цель 4</w:t>
            </w:r>
            <w:r w:rsidRPr="00537454">
              <w:rPr>
                <w:szCs w:val="24"/>
              </w:rPr>
              <w:t xml:space="preserve"> – </w:t>
            </w:r>
            <w:r w:rsidR="006261BA">
              <w:rPr>
                <w:szCs w:val="24"/>
              </w:rPr>
              <w:t xml:space="preserve"> обеспечение п</w:t>
            </w:r>
            <w:r w:rsidR="006261BA">
              <w:rPr>
                <w:szCs w:val="28"/>
              </w:rPr>
              <w:t>риоритета</w:t>
            </w:r>
            <w:r w:rsidR="006261BA" w:rsidRPr="00121FFC">
              <w:t xml:space="preserve"> профилактики при оказании первичной медико-санитарной помощи</w:t>
            </w:r>
          </w:p>
        </w:tc>
      </w:tr>
      <w:tr w:rsidR="008448EB" w:rsidRPr="00537454" w:rsidTr="002261BE">
        <w:tc>
          <w:tcPr>
            <w:tcW w:w="2897" w:type="dxa"/>
          </w:tcPr>
          <w:p w:rsidR="008448EB" w:rsidRPr="00537454" w:rsidRDefault="008448EB" w:rsidP="002261BE">
            <w:pPr>
              <w:jc w:val="left"/>
              <w:rPr>
                <w:szCs w:val="24"/>
              </w:rPr>
            </w:pPr>
          </w:p>
        </w:tc>
        <w:tc>
          <w:tcPr>
            <w:tcW w:w="340" w:type="dxa"/>
          </w:tcPr>
          <w:p w:rsidR="008448EB" w:rsidRPr="00537454" w:rsidRDefault="008448EB" w:rsidP="006261BA">
            <w:pPr>
              <w:rPr>
                <w:szCs w:val="24"/>
              </w:rPr>
            </w:pPr>
          </w:p>
        </w:tc>
        <w:tc>
          <w:tcPr>
            <w:tcW w:w="6828" w:type="dxa"/>
          </w:tcPr>
          <w:p w:rsidR="002261BE" w:rsidRPr="008448EB" w:rsidRDefault="002261BE" w:rsidP="006261BA">
            <w:pPr>
              <w:rPr>
                <w:szCs w:val="24"/>
              </w:rPr>
            </w:pPr>
          </w:p>
        </w:tc>
      </w:tr>
      <w:tr w:rsidR="008448EB" w:rsidRPr="00537454" w:rsidTr="002261BE">
        <w:tc>
          <w:tcPr>
            <w:tcW w:w="2897" w:type="dxa"/>
            <w:vMerge w:val="restart"/>
          </w:tcPr>
          <w:p w:rsidR="008448EB" w:rsidRPr="00537454" w:rsidRDefault="008448EB" w:rsidP="002261BE">
            <w:pPr>
              <w:ind w:firstLine="0"/>
              <w:jc w:val="left"/>
              <w:rPr>
                <w:szCs w:val="24"/>
              </w:rPr>
            </w:pPr>
            <w:r w:rsidRPr="00537454">
              <w:rPr>
                <w:szCs w:val="24"/>
              </w:rPr>
              <w:t>Задачи региональной программы</w:t>
            </w:r>
          </w:p>
        </w:tc>
        <w:tc>
          <w:tcPr>
            <w:tcW w:w="340" w:type="dxa"/>
            <w:vMerge w:val="restart"/>
          </w:tcPr>
          <w:p w:rsidR="008448EB" w:rsidRPr="00537454" w:rsidRDefault="008448EB" w:rsidP="009876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7454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6828" w:type="dxa"/>
          </w:tcPr>
          <w:p w:rsidR="008448EB" w:rsidRPr="00537454" w:rsidRDefault="008448EB" w:rsidP="006261BA">
            <w:pPr>
              <w:rPr>
                <w:szCs w:val="24"/>
              </w:rPr>
            </w:pPr>
            <w:r w:rsidRPr="00537454">
              <w:rPr>
                <w:b/>
                <w:szCs w:val="24"/>
              </w:rPr>
              <w:t>задача 1 –</w:t>
            </w:r>
            <w:r w:rsidR="006261BA">
              <w:rPr>
                <w:b/>
                <w:szCs w:val="24"/>
              </w:rPr>
              <w:t xml:space="preserve"> </w:t>
            </w:r>
            <w:r w:rsidR="006261BA" w:rsidRPr="006261BA">
              <w:rPr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  <w:r w:rsidRPr="001135F7">
              <w:t>;</w:t>
            </w:r>
          </w:p>
        </w:tc>
      </w:tr>
      <w:tr w:rsidR="008448EB" w:rsidRPr="00537454" w:rsidTr="002261BE">
        <w:tc>
          <w:tcPr>
            <w:tcW w:w="2897" w:type="dxa"/>
            <w:vMerge/>
          </w:tcPr>
          <w:p w:rsidR="008448EB" w:rsidRPr="00537454" w:rsidRDefault="008448EB" w:rsidP="00226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8448EB" w:rsidRPr="00537454" w:rsidRDefault="008448EB" w:rsidP="0098761C">
            <w:pPr>
              <w:rPr>
                <w:sz w:val="24"/>
                <w:szCs w:val="24"/>
              </w:rPr>
            </w:pPr>
          </w:p>
        </w:tc>
        <w:tc>
          <w:tcPr>
            <w:tcW w:w="6828" w:type="dxa"/>
          </w:tcPr>
          <w:p w:rsidR="008448EB" w:rsidRPr="001135F7" w:rsidRDefault="008448EB" w:rsidP="006261BA">
            <w:pPr>
              <w:ind w:firstLine="732"/>
            </w:pPr>
            <w:r>
              <w:rPr>
                <w:b/>
                <w:szCs w:val="24"/>
              </w:rPr>
              <w:t>задача 2</w:t>
            </w:r>
            <w:r w:rsidRPr="00537454">
              <w:rPr>
                <w:b/>
                <w:szCs w:val="24"/>
              </w:rPr>
              <w:t xml:space="preserve"> –</w:t>
            </w:r>
            <w:r w:rsidRPr="00537454">
              <w:rPr>
                <w:szCs w:val="24"/>
              </w:rPr>
              <w:t xml:space="preserve"> </w:t>
            </w:r>
            <w:r w:rsidR="006261BA">
              <w:t>о</w:t>
            </w:r>
            <w:r>
              <w:t>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</w:t>
            </w:r>
            <w:r w:rsidR="006261BA">
              <w:t xml:space="preserve"> здоровья</w:t>
            </w:r>
          </w:p>
        </w:tc>
      </w:tr>
      <w:tr w:rsidR="008448EB" w:rsidRPr="00537454" w:rsidTr="002261BE">
        <w:trPr>
          <w:trHeight w:val="488"/>
        </w:trPr>
        <w:tc>
          <w:tcPr>
            <w:tcW w:w="2897" w:type="dxa"/>
            <w:vMerge/>
          </w:tcPr>
          <w:p w:rsidR="008448EB" w:rsidRPr="00537454" w:rsidRDefault="008448EB" w:rsidP="00226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8448EB" w:rsidRPr="00537454" w:rsidRDefault="008448EB" w:rsidP="0098761C">
            <w:pPr>
              <w:rPr>
                <w:sz w:val="24"/>
                <w:szCs w:val="24"/>
              </w:rPr>
            </w:pPr>
          </w:p>
        </w:tc>
        <w:tc>
          <w:tcPr>
            <w:tcW w:w="6828" w:type="dxa"/>
          </w:tcPr>
          <w:p w:rsidR="008448EB" w:rsidRPr="001135F7" w:rsidRDefault="0098761C" w:rsidP="006261BA">
            <w:pPr>
              <w:ind w:firstLine="732"/>
            </w:pPr>
            <w:r>
              <w:rPr>
                <w:b/>
                <w:szCs w:val="24"/>
              </w:rPr>
              <w:t>задача 3</w:t>
            </w:r>
            <w:r w:rsidRPr="00537454">
              <w:rPr>
                <w:b/>
                <w:szCs w:val="24"/>
              </w:rPr>
              <w:t xml:space="preserve"> –</w:t>
            </w:r>
            <w:r w:rsidRPr="00537454">
              <w:rPr>
                <w:szCs w:val="24"/>
              </w:rPr>
              <w:t xml:space="preserve"> </w:t>
            </w:r>
            <w:r w:rsidR="006261BA">
              <w:t>о</w:t>
            </w:r>
            <w:r w:rsidR="008448EB">
              <w:t>снащение медицинских организаций, на базе которых оказывается первичная медико-санитарная помощь,</w:t>
            </w:r>
            <w:r w:rsidR="006261BA">
              <w:t xml:space="preserve"> а также центральных районных и районных больниц </w:t>
            </w:r>
            <w:r w:rsidR="008448EB">
              <w:t>оборудованием для оказания медицинской помощи</w:t>
            </w:r>
            <w:r w:rsidR="006261BA">
              <w:t xml:space="preserve"> с учетом особых потребностей инвалидов и других групп населения с ограниченными возможностями здоровья</w:t>
            </w:r>
          </w:p>
        </w:tc>
      </w:tr>
      <w:tr w:rsidR="008448EB" w:rsidRPr="00537454" w:rsidTr="002261BE">
        <w:tc>
          <w:tcPr>
            <w:tcW w:w="2897" w:type="dxa"/>
            <w:vMerge/>
          </w:tcPr>
          <w:p w:rsidR="008448EB" w:rsidRPr="00537454" w:rsidRDefault="008448EB" w:rsidP="00226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8448EB" w:rsidRPr="00537454" w:rsidRDefault="008448EB" w:rsidP="0098761C">
            <w:pPr>
              <w:rPr>
                <w:sz w:val="24"/>
                <w:szCs w:val="24"/>
              </w:rPr>
            </w:pPr>
          </w:p>
        </w:tc>
        <w:tc>
          <w:tcPr>
            <w:tcW w:w="6828" w:type="dxa"/>
          </w:tcPr>
          <w:p w:rsidR="008448EB" w:rsidRPr="001135F7" w:rsidRDefault="0098761C" w:rsidP="003B6537">
            <w:pPr>
              <w:ind w:firstLine="732"/>
            </w:pPr>
            <w:r>
              <w:rPr>
                <w:b/>
                <w:szCs w:val="24"/>
              </w:rPr>
              <w:t>задача 4</w:t>
            </w:r>
            <w:r w:rsidRPr="00537454">
              <w:rPr>
                <w:b/>
                <w:szCs w:val="24"/>
              </w:rPr>
              <w:t xml:space="preserve"> –</w:t>
            </w:r>
            <w:r w:rsidRPr="00537454">
              <w:rPr>
                <w:szCs w:val="24"/>
              </w:rPr>
              <w:t xml:space="preserve"> </w:t>
            </w:r>
            <w:r w:rsidR="006261BA">
              <w:t>устранение дефицита кадров в первичном звене здравоохранения и повышение уровня их квалификации</w:t>
            </w:r>
            <w:r w:rsidR="003B6537">
              <w:t xml:space="preserve">, в том числе в целях обеспечения </w:t>
            </w:r>
            <w:r w:rsidR="003B6537">
              <w:lastRenderedPageBreak/>
              <w:t>возможности выбора медицинской организации и врача</w:t>
            </w:r>
          </w:p>
        </w:tc>
      </w:tr>
      <w:tr w:rsidR="008448EB" w:rsidRPr="00537454" w:rsidTr="002261BE">
        <w:tc>
          <w:tcPr>
            <w:tcW w:w="2897" w:type="dxa"/>
            <w:vMerge/>
          </w:tcPr>
          <w:p w:rsidR="008448EB" w:rsidRPr="00537454" w:rsidRDefault="008448EB" w:rsidP="00226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8448EB" w:rsidRPr="00537454" w:rsidRDefault="008448EB" w:rsidP="0098761C">
            <w:pPr>
              <w:rPr>
                <w:sz w:val="24"/>
                <w:szCs w:val="24"/>
              </w:rPr>
            </w:pPr>
          </w:p>
        </w:tc>
        <w:tc>
          <w:tcPr>
            <w:tcW w:w="6828" w:type="dxa"/>
          </w:tcPr>
          <w:p w:rsidR="008448EB" w:rsidRPr="001135F7" w:rsidRDefault="0098761C" w:rsidP="003B6537">
            <w:r>
              <w:rPr>
                <w:b/>
                <w:szCs w:val="24"/>
              </w:rPr>
              <w:t>задача 5</w:t>
            </w:r>
            <w:r w:rsidR="003B6537">
              <w:rPr>
                <w:b/>
                <w:szCs w:val="24"/>
              </w:rPr>
              <w:t xml:space="preserve"> </w:t>
            </w:r>
            <w:r w:rsidRPr="00537454">
              <w:rPr>
                <w:b/>
                <w:szCs w:val="24"/>
              </w:rPr>
              <w:t>–</w:t>
            </w:r>
            <w:r w:rsidRPr="00121FFC">
              <w:t> </w:t>
            </w:r>
            <w:r w:rsidR="003B6537">
              <w:t xml:space="preserve">обеспечение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 w:rsidR="003B6537">
              <w:t>подушевого</w:t>
            </w:r>
            <w:proofErr w:type="spellEnd"/>
            <w:r w:rsidR="003B6537">
              <w:t xml:space="preserve"> норматива финансирования оказания первичной медико-санитарной помощи</w:t>
            </w:r>
          </w:p>
        </w:tc>
      </w:tr>
      <w:tr w:rsidR="008448EB" w:rsidRPr="00537454" w:rsidTr="002261BE">
        <w:tc>
          <w:tcPr>
            <w:tcW w:w="2897" w:type="dxa"/>
            <w:vMerge/>
          </w:tcPr>
          <w:p w:rsidR="008448EB" w:rsidRPr="00537454" w:rsidRDefault="008448EB" w:rsidP="00226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8448EB" w:rsidRPr="00537454" w:rsidRDefault="008448EB" w:rsidP="0098761C">
            <w:pPr>
              <w:rPr>
                <w:sz w:val="24"/>
                <w:szCs w:val="24"/>
              </w:rPr>
            </w:pPr>
          </w:p>
        </w:tc>
        <w:tc>
          <w:tcPr>
            <w:tcW w:w="6828" w:type="dxa"/>
          </w:tcPr>
          <w:p w:rsidR="008448EB" w:rsidRPr="001135F7" w:rsidRDefault="0098761C" w:rsidP="003B6537">
            <w:pPr>
              <w:ind w:firstLine="732"/>
            </w:pPr>
            <w:r>
              <w:rPr>
                <w:b/>
                <w:szCs w:val="24"/>
              </w:rPr>
              <w:t>задача 6</w:t>
            </w:r>
            <w:r w:rsidR="003B6537">
              <w:rPr>
                <w:b/>
                <w:szCs w:val="24"/>
              </w:rPr>
              <w:t xml:space="preserve"> </w:t>
            </w:r>
            <w:r w:rsidRPr="00537454">
              <w:rPr>
                <w:b/>
                <w:szCs w:val="24"/>
              </w:rPr>
              <w:t>–</w:t>
            </w:r>
            <w:r w:rsidR="003B6537">
              <w:rPr>
                <w:b/>
                <w:szCs w:val="24"/>
              </w:rPr>
              <w:t xml:space="preserve"> </w:t>
            </w:r>
            <w:r w:rsidR="003B6537">
              <w:t>в</w:t>
            </w:r>
            <w:r w:rsidR="003B6537" w:rsidRPr="00121FFC">
              <w:t xml:space="preserve">ведение коэффициентов дифференциации для </w:t>
            </w:r>
            <w:proofErr w:type="spellStart"/>
            <w:r w:rsidR="003B6537" w:rsidRPr="00121FFC">
              <w:t>подушевого</w:t>
            </w:r>
            <w:proofErr w:type="spellEnd"/>
            <w:r w:rsidR="003B6537" w:rsidRPr="00121FFC">
              <w:t xml:space="preserve"> норматива финансирования на прикрепившихся лиц для медицинских организаций, расположенных в </w:t>
            </w:r>
            <w:r w:rsidR="003B6537">
              <w:t>с</w:t>
            </w:r>
            <w:r w:rsidR="003B6537" w:rsidRPr="00121FFC">
              <w:t xml:space="preserve">ельской местности, </w:t>
            </w:r>
            <w:r w:rsidR="003B6537">
              <w:t xml:space="preserve">рабочих поселках, </w:t>
            </w:r>
            <w:r w:rsidR="003B6537" w:rsidRPr="00121FFC">
              <w:t>поселках городского типа и малых городах</w:t>
            </w:r>
          </w:p>
        </w:tc>
      </w:tr>
      <w:tr w:rsidR="0098761C" w:rsidRPr="00537454" w:rsidTr="002261BE">
        <w:tc>
          <w:tcPr>
            <w:tcW w:w="2897" w:type="dxa"/>
            <w:vMerge/>
          </w:tcPr>
          <w:p w:rsidR="0098761C" w:rsidRPr="00537454" w:rsidRDefault="0098761C" w:rsidP="00226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98761C" w:rsidRPr="00537454" w:rsidRDefault="0098761C" w:rsidP="0098761C">
            <w:pPr>
              <w:rPr>
                <w:sz w:val="24"/>
                <w:szCs w:val="24"/>
              </w:rPr>
            </w:pPr>
          </w:p>
        </w:tc>
        <w:tc>
          <w:tcPr>
            <w:tcW w:w="6828" w:type="dxa"/>
          </w:tcPr>
          <w:p w:rsidR="0098761C" w:rsidRPr="001135F7" w:rsidRDefault="0098761C" w:rsidP="003B6537">
            <w:pPr>
              <w:ind w:firstLine="732"/>
            </w:pPr>
            <w:r>
              <w:rPr>
                <w:b/>
                <w:szCs w:val="24"/>
              </w:rPr>
              <w:t>задача 7</w:t>
            </w:r>
            <w:r w:rsidRPr="00537454">
              <w:rPr>
                <w:b/>
                <w:szCs w:val="24"/>
              </w:rPr>
              <w:t xml:space="preserve"> –</w:t>
            </w:r>
            <w:r w:rsidRPr="00537454">
              <w:rPr>
                <w:szCs w:val="24"/>
              </w:rPr>
              <w:t xml:space="preserve"> </w:t>
            </w:r>
            <w:r w:rsidR="003B6537">
              <w:rPr>
                <w:szCs w:val="24"/>
              </w:rPr>
              <w:t>с</w:t>
            </w:r>
            <w:r w:rsidR="003B6537" w:rsidRPr="00121FFC">
              <w:t>оздание механизма мотивации руководителей и медицинских работников медицинских организаций первичного звена здравоохранения с учетом степени соответствия медицинской организации статусу медицинской организации, внедряющей новую модель оказания гражданам первичной медико-санитарной помощи</w:t>
            </w:r>
          </w:p>
        </w:tc>
      </w:tr>
      <w:tr w:rsidR="0098761C" w:rsidRPr="00537454" w:rsidTr="002261BE">
        <w:tc>
          <w:tcPr>
            <w:tcW w:w="2897" w:type="dxa"/>
            <w:vMerge/>
          </w:tcPr>
          <w:p w:rsidR="0098761C" w:rsidRPr="00537454" w:rsidRDefault="0098761C" w:rsidP="00226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98761C" w:rsidRPr="00537454" w:rsidRDefault="0098761C" w:rsidP="0098761C">
            <w:pPr>
              <w:rPr>
                <w:sz w:val="24"/>
                <w:szCs w:val="24"/>
              </w:rPr>
            </w:pPr>
          </w:p>
        </w:tc>
        <w:tc>
          <w:tcPr>
            <w:tcW w:w="6828" w:type="dxa"/>
          </w:tcPr>
          <w:p w:rsidR="0098761C" w:rsidRPr="001135F7" w:rsidRDefault="0098761C" w:rsidP="00121737">
            <w:pPr>
              <w:ind w:firstLine="732"/>
            </w:pPr>
            <w:r>
              <w:rPr>
                <w:b/>
                <w:szCs w:val="24"/>
              </w:rPr>
              <w:t>задача 8</w:t>
            </w:r>
            <w:r w:rsidRPr="00537454">
              <w:rPr>
                <w:b/>
                <w:szCs w:val="24"/>
              </w:rPr>
              <w:t xml:space="preserve"> –</w:t>
            </w:r>
            <w:r w:rsidRPr="00537454">
              <w:rPr>
                <w:szCs w:val="24"/>
              </w:rPr>
              <w:t xml:space="preserve"> </w:t>
            </w:r>
            <w:r w:rsidR="003B6537">
              <w:t>р</w:t>
            </w:r>
            <w:r w:rsidR="003B6537" w:rsidRPr="00121FFC">
              <w:t>азработка и</w:t>
            </w:r>
            <w:r w:rsidR="003B6537">
              <w:t xml:space="preserve"> утверждение территориальных</w:t>
            </w:r>
            <w:r w:rsidR="003B6537" w:rsidRPr="00121FFC">
              <w:t xml:space="preserve"> программ государственных гарантий бесплатного оказания гражданам медицинской помощи с учетом</w:t>
            </w:r>
            <w:r w:rsidR="003B6537">
              <w:t xml:space="preserve"> результатов</w:t>
            </w:r>
            <w:r w:rsidR="003B6537" w:rsidRPr="00121FFC">
              <w:t xml:space="preserve"> реализации</w:t>
            </w:r>
            <w:r w:rsidR="00121737">
              <w:t xml:space="preserve"> мероприятий региональной программы</w:t>
            </w:r>
          </w:p>
        </w:tc>
      </w:tr>
      <w:tr w:rsidR="0098761C" w:rsidRPr="00537454" w:rsidTr="002261BE">
        <w:tc>
          <w:tcPr>
            <w:tcW w:w="2897" w:type="dxa"/>
            <w:vMerge/>
          </w:tcPr>
          <w:p w:rsidR="0098761C" w:rsidRPr="00537454" w:rsidRDefault="0098761C" w:rsidP="00226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98761C" w:rsidRPr="00537454" w:rsidRDefault="0098761C" w:rsidP="0098761C">
            <w:pPr>
              <w:rPr>
                <w:sz w:val="24"/>
                <w:szCs w:val="24"/>
              </w:rPr>
            </w:pPr>
          </w:p>
        </w:tc>
        <w:tc>
          <w:tcPr>
            <w:tcW w:w="6828" w:type="dxa"/>
          </w:tcPr>
          <w:p w:rsidR="0098761C" w:rsidRPr="00121737" w:rsidRDefault="0098761C" w:rsidP="00121737">
            <w:pPr>
              <w:ind w:firstLine="732"/>
              <w:rPr>
                <w:szCs w:val="24"/>
              </w:rPr>
            </w:pPr>
            <w:r>
              <w:rPr>
                <w:b/>
                <w:szCs w:val="24"/>
              </w:rPr>
              <w:t>задача 9</w:t>
            </w:r>
            <w:r w:rsidRPr="00537454">
              <w:rPr>
                <w:b/>
                <w:szCs w:val="24"/>
              </w:rPr>
              <w:t xml:space="preserve"> –</w:t>
            </w:r>
            <w:r w:rsidRPr="00537454">
              <w:rPr>
                <w:szCs w:val="24"/>
              </w:rPr>
              <w:t xml:space="preserve"> </w:t>
            </w:r>
            <w:r w:rsidR="00121737">
              <w:rPr>
                <w:szCs w:val="24"/>
              </w:rPr>
              <w:t xml:space="preserve">реализация мероприятий пилотного проекта по вовлечению частных медицинских организаций в оказание </w:t>
            </w:r>
            <w:proofErr w:type="gramStart"/>
            <w:r w:rsidR="00121737">
              <w:rPr>
                <w:szCs w:val="24"/>
              </w:rPr>
              <w:t>медико-социальных</w:t>
            </w:r>
            <w:proofErr w:type="gramEnd"/>
            <w:r w:rsidR="00121737">
              <w:rPr>
                <w:szCs w:val="24"/>
              </w:rPr>
              <w:t xml:space="preserve"> услуг лицам в возрасте 65 лет и старше</w:t>
            </w:r>
          </w:p>
        </w:tc>
      </w:tr>
      <w:tr w:rsidR="0098761C" w:rsidRPr="00537454" w:rsidTr="002261BE">
        <w:tc>
          <w:tcPr>
            <w:tcW w:w="2897" w:type="dxa"/>
            <w:vMerge/>
          </w:tcPr>
          <w:p w:rsidR="0098761C" w:rsidRPr="00537454" w:rsidRDefault="0098761C" w:rsidP="00226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98761C" w:rsidRPr="00537454" w:rsidRDefault="0098761C" w:rsidP="0098761C">
            <w:pPr>
              <w:rPr>
                <w:sz w:val="24"/>
                <w:szCs w:val="24"/>
              </w:rPr>
            </w:pPr>
          </w:p>
        </w:tc>
        <w:tc>
          <w:tcPr>
            <w:tcW w:w="6828" w:type="dxa"/>
          </w:tcPr>
          <w:p w:rsidR="00121737" w:rsidRDefault="0098761C" w:rsidP="0098761C">
            <w:pPr>
              <w:ind w:firstLine="732"/>
              <w:rPr>
                <w:szCs w:val="24"/>
              </w:rPr>
            </w:pPr>
            <w:r>
              <w:rPr>
                <w:b/>
                <w:szCs w:val="24"/>
              </w:rPr>
              <w:t>задача 10</w:t>
            </w:r>
            <w:r w:rsidRPr="00537454">
              <w:rPr>
                <w:b/>
                <w:szCs w:val="24"/>
              </w:rPr>
              <w:t xml:space="preserve"> –</w:t>
            </w:r>
            <w:r w:rsidRPr="00537454">
              <w:rPr>
                <w:szCs w:val="24"/>
              </w:rPr>
              <w:t xml:space="preserve"> </w:t>
            </w:r>
            <w:r w:rsidR="00121737">
              <w:rPr>
                <w:szCs w:val="24"/>
              </w:rPr>
              <w:t>профилактика 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  <w:p w:rsidR="0098761C" w:rsidRPr="001135F7" w:rsidRDefault="0098761C" w:rsidP="0098761C">
            <w:pPr>
              <w:ind w:firstLine="732"/>
            </w:pPr>
          </w:p>
        </w:tc>
      </w:tr>
      <w:tr w:rsidR="0098761C" w:rsidRPr="00537454" w:rsidTr="002261BE">
        <w:tc>
          <w:tcPr>
            <w:tcW w:w="2897" w:type="dxa"/>
            <w:vMerge/>
          </w:tcPr>
          <w:p w:rsidR="0098761C" w:rsidRPr="00537454" w:rsidRDefault="0098761C" w:rsidP="002261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98761C" w:rsidRPr="00537454" w:rsidRDefault="0098761C" w:rsidP="0098761C">
            <w:pPr>
              <w:rPr>
                <w:sz w:val="24"/>
                <w:szCs w:val="24"/>
              </w:rPr>
            </w:pPr>
          </w:p>
        </w:tc>
        <w:tc>
          <w:tcPr>
            <w:tcW w:w="6828" w:type="dxa"/>
          </w:tcPr>
          <w:p w:rsidR="0098761C" w:rsidRPr="001135F7" w:rsidRDefault="0098761C" w:rsidP="0098761C">
            <w:pPr>
              <w:ind w:firstLine="732"/>
            </w:pPr>
          </w:p>
        </w:tc>
      </w:tr>
      <w:tr w:rsidR="006901D3" w:rsidRPr="00D20D04" w:rsidTr="002261BE">
        <w:trPr>
          <w:trHeight w:val="111"/>
        </w:trPr>
        <w:tc>
          <w:tcPr>
            <w:tcW w:w="2897" w:type="dxa"/>
          </w:tcPr>
          <w:p w:rsidR="008448EB" w:rsidRPr="00E3256A" w:rsidRDefault="008448EB" w:rsidP="002261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256A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Параметры финансового обеспечения реализации региональной программы</w:t>
            </w:r>
          </w:p>
        </w:tc>
        <w:tc>
          <w:tcPr>
            <w:tcW w:w="340" w:type="dxa"/>
          </w:tcPr>
          <w:p w:rsidR="008448EB" w:rsidRPr="00E3256A" w:rsidRDefault="008448EB" w:rsidP="00626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5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28" w:type="dxa"/>
          </w:tcPr>
          <w:p w:rsidR="008448EB" w:rsidRPr="00E3256A" w:rsidRDefault="008448EB" w:rsidP="006261B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256A">
              <w:rPr>
                <w:szCs w:val="24"/>
              </w:rPr>
              <w:t xml:space="preserve">консолидированный бюджет </w:t>
            </w:r>
            <w:r w:rsidR="00B1416A" w:rsidRPr="00B1416A">
              <w:rPr>
                <w:szCs w:val="24"/>
              </w:rPr>
              <w:t xml:space="preserve">5 643 276,00  </w:t>
            </w:r>
            <w:r w:rsidR="00E3256A" w:rsidRPr="00E3256A">
              <w:rPr>
                <w:szCs w:val="24"/>
              </w:rPr>
              <w:t xml:space="preserve">  </w:t>
            </w:r>
            <w:r w:rsidRPr="00E3256A">
              <w:rPr>
                <w:szCs w:val="24"/>
              </w:rPr>
              <w:t>тыс. рублей;</w:t>
            </w:r>
          </w:p>
          <w:p w:rsidR="008448EB" w:rsidRPr="00E3256A" w:rsidRDefault="008448EB" w:rsidP="006261B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256A">
              <w:rPr>
                <w:szCs w:val="24"/>
              </w:rPr>
              <w:t xml:space="preserve">средства федерального бюджета: – </w:t>
            </w:r>
            <w:r w:rsidR="00002D1F" w:rsidRPr="00002D1F">
              <w:rPr>
                <w:szCs w:val="24"/>
              </w:rPr>
              <w:t xml:space="preserve">3 733 154,60  </w:t>
            </w:r>
            <w:r w:rsidR="00840F62" w:rsidRPr="00E3256A">
              <w:rPr>
                <w:szCs w:val="24"/>
              </w:rPr>
              <w:t xml:space="preserve">  </w:t>
            </w:r>
            <w:r w:rsidRPr="00E3256A">
              <w:rPr>
                <w:szCs w:val="24"/>
              </w:rPr>
              <w:t>тыс. рублей;</w:t>
            </w:r>
          </w:p>
          <w:p w:rsidR="00BB5223" w:rsidRPr="00E3256A" w:rsidRDefault="00BB5223" w:rsidP="006261B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256A">
              <w:rPr>
                <w:szCs w:val="24"/>
              </w:rPr>
              <w:t xml:space="preserve">средства </w:t>
            </w:r>
            <w:r w:rsidR="000A0FD5">
              <w:rPr>
                <w:szCs w:val="24"/>
              </w:rPr>
              <w:t xml:space="preserve">областного бюджета Ленинградской области </w:t>
            </w:r>
            <w:r w:rsidRPr="00E3256A">
              <w:rPr>
                <w:szCs w:val="24"/>
              </w:rPr>
              <w:t xml:space="preserve">– </w:t>
            </w:r>
            <w:r w:rsidR="00002D1F" w:rsidRPr="00002D1F">
              <w:rPr>
                <w:szCs w:val="24"/>
              </w:rPr>
              <w:t xml:space="preserve">1 910 121,40  </w:t>
            </w:r>
            <w:r w:rsidR="00E3256A" w:rsidRPr="00E3256A">
              <w:rPr>
                <w:szCs w:val="24"/>
              </w:rPr>
              <w:t xml:space="preserve">  </w:t>
            </w:r>
            <w:r w:rsidR="004F40C1" w:rsidRPr="00E3256A">
              <w:rPr>
                <w:szCs w:val="24"/>
              </w:rPr>
              <w:t>тыс. рублей</w:t>
            </w:r>
            <w:r w:rsidR="00840F62" w:rsidRPr="00E3256A">
              <w:rPr>
                <w:szCs w:val="24"/>
              </w:rPr>
              <w:t>;</w:t>
            </w:r>
          </w:p>
          <w:p w:rsidR="008448EB" w:rsidRPr="00E3256A" w:rsidRDefault="008448EB" w:rsidP="006261B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256A">
              <w:rPr>
                <w:szCs w:val="24"/>
              </w:rPr>
              <w:t xml:space="preserve">В 2021 году – </w:t>
            </w:r>
            <w:r w:rsidR="00002D1F" w:rsidRPr="00002D1F">
              <w:rPr>
                <w:szCs w:val="24"/>
              </w:rPr>
              <w:t xml:space="preserve">1 026 050,20  </w:t>
            </w:r>
            <w:r w:rsidRPr="00E3256A">
              <w:rPr>
                <w:szCs w:val="24"/>
              </w:rPr>
              <w:t>тыс. рублей</w:t>
            </w:r>
            <w:r w:rsidR="004F40C1" w:rsidRPr="00E3256A">
              <w:rPr>
                <w:szCs w:val="24"/>
              </w:rPr>
              <w:t>:</w:t>
            </w:r>
          </w:p>
          <w:p w:rsidR="008448EB" w:rsidRPr="00E3256A" w:rsidRDefault="008448EB" w:rsidP="006261B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256A">
              <w:rPr>
                <w:szCs w:val="24"/>
              </w:rPr>
              <w:t xml:space="preserve">средства федерального бюджета: – </w:t>
            </w:r>
            <w:r w:rsidR="00002D1F" w:rsidRPr="00002D1F">
              <w:rPr>
                <w:bCs/>
                <w:szCs w:val="28"/>
              </w:rPr>
              <w:t xml:space="preserve">678 755,40  </w:t>
            </w:r>
            <w:r w:rsidRPr="00E3256A">
              <w:rPr>
                <w:szCs w:val="24"/>
              </w:rPr>
              <w:t>тыс. рублей;</w:t>
            </w:r>
          </w:p>
          <w:p w:rsidR="008448EB" w:rsidRDefault="000A0FD5" w:rsidP="006261B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A0FD5">
              <w:rPr>
                <w:szCs w:val="24"/>
              </w:rPr>
              <w:t xml:space="preserve">средства областного бюджета Ленинградской области  </w:t>
            </w:r>
            <w:r w:rsidR="008448EB" w:rsidRPr="00E3256A">
              <w:rPr>
                <w:szCs w:val="24"/>
              </w:rPr>
              <w:t xml:space="preserve">– </w:t>
            </w:r>
            <w:r w:rsidR="00002D1F" w:rsidRPr="00002D1F">
              <w:rPr>
                <w:szCs w:val="24"/>
              </w:rPr>
              <w:t xml:space="preserve">347 294,80  </w:t>
            </w:r>
            <w:r w:rsidR="004F40C1" w:rsidRPr="00E3256A">
              <w:rPr>
                <w:szCs w:val="24"/>
              </w:rPr>
              <w:t>тыс. рублей</w:t>
            </w:r>
            <w:r w:rsidR="00840F62" w:rsidRPr="00E3256A">
              <w:rPr>
                <w:szCs w:val="24"/>
              </w:rPr>
              <w:t>;</w:t>
            </w:r>
          </w:p>
          <w:p w:rsidR="00002D1F" w:rsidRPr="00E3256A" w:rsidRDefault="00002D1F" w:rsidP="00002D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256A">
              <w:rPr>
                <w:szCs w:val="24"/>
              </w:rPr>
              <w:t>В 202</w:t>
            </w:r>
            <w:r>
              <w:rPr>
                <w:szCs w:val="24"/>
              </w:rPr>
              <w:t>2</w:t>
            </w:r>
            <w:r w:rsidRPr="00E3256A">
              <w:rPr>
                <w:szCs w:val="24"/>
              </w:rPr>
              <w:t xml:space="preserve"> году – </w:t>
            </w:r>
            <w:r w:rsidRPr="00002D1F">
              <w:rPr>
                <w:szCs w:val="24"/>
              </w:rPr>
              <w:t xml:space="preserve">1 026 050,20  </w:t>
            </w:r>
            <w:r w:rsidRPr="00E3256A">
              <w:rPr>
                <w:szCs w:val="24"/>
              </w:rPr>
              <w:t>тыс. рублей:</w:t>
            </w:r>
          </w:p>
          <w:p w:rsidR="00002D1F" w:rsidRPr="00E3256A" w:rsidRDefault="00002D1F" w:rsidP="00002D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256A">
              <w:rPr>
                <w:szCs w:val="24"/>
              </w:rPr>
              <w:t xml:space="preserve">средства федерального бюджета: – </w:t>
            </w:r>
            <w:r w:rsidRPr="00002D1F">
              <w:rPr>
                <w:bCs/>
                <w:szCs w:val="28"/>
              </w:rPr>
              <w:t xml:space="preserve">678 755,40  </w:t>
            </w:r>
            <w:r w:rsidRPr="00E3256A">
              <w:rPr>
                <w:szCs w:val="24"/>
              </w:rPr>
              <w:t>тыс. рублей;</w:t>
            </w:r>
          </w:p>
          <w:p w:rsidR="00002D1F" w:rsidRPr="00E3256A" w:rsidRDefault="000A0FD5" w:rsidP="00002D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A0FD5">
              <w:rPr>
                <w:szCs w:val="24"/>
              </w:rPr>
              <w:t xml:space="preserve">средства областного бюджета Ленинградской области  </w:t>
            </w:r>
            <w:r w:rsidR="00002D1F" w:rsidRPr="00E3256A">
              <w:rPr>
                <w:szCs w:val="24"/>
              </w:rPr>
              <w:t xml:space="preserve">– </w:t>
            </w:r>
            <w:r w:rsidR="00002D1F" w:rsidRPr="00002D1F">
              <w:rPr>
                <w:szCs w:val="24"/>
              </w:rPr>
              <w:t xml:space="preserve">347 294,80  </w:t>
            </w:r>
            <w:r w:rsidR="00002D1F" w:rsidRPr="00E3256A">
              <w:rPr>
                <w:szCs w:val="24"/>
              </w:rPr>
              <w:t>тыс. рублей;</w:t>
            </w:r>
          </w:p>
          <w:p w:rsidR="00002D1F" w:rsidRPr="00E3256A" w:rsidRDefault="00002D1F" w:rsidP="00002D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256A">
              <w:rPr>
                <w:szCs w:val="24"/>
              </w:rPr>
              <w:t>В 202</w:t>
            </w:r>
            <w:r>
              <w:rPr>
                <w:szCs w:val="24"/>
              </w:rPr>
              <w:t>3</w:t>
            </w:r>
            <w:r w:rsidRPr="00E3256A">
              <w:rPr>
                <w:szCs w:val="24"/>
              </w:rPr>
              <w:t xml:space="preserve"> году – </w:t>
            </w:r>
            <w:r w:rsidRPr="00002D1F">
              <w:rPr>
                <w:szCs w:val="24"/>
              </w:rPr>
              <w:t xml:space="preserve">1 026 050,20  </w:t>
            </w:r>
            <w:r w:rsidRPr="00E3256A">
              <w:rPr>
                <w:szCs w:val="24"/>
              </w:rPr>
              <w:t>тыс. рублей:</w:t>
            </w:r>
          </w:p>
          <w:p w:rsidR="00002D1F" w:rsidRPr="00E3256A" w:rsidRDefault="00002D1F" w:rsidP="00002D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256A">
              <w:rPr>
                <w:szCs w:val="24"/>
              </w:rPr>
              <w:t xml:space="preserve">средства федерального бюджета: – </w:t>
            </w:r>
            <w:r w:rsidRPr="00002D1F">
              <w:rPr>
                <w:bCs/>
                <w:szCs w:val="28"/>
              </w:rPr>
              <w:t xml:space="preserve">678 755,40  </w:t>
            </w:r>
            <w:r w:rsidRPr="00E3256A">
              <w:rPr>
                <w:szCs w:val="24"/>
              </w:rPr>
              <w:t>тыс. рублей;</w:t>
            </w:r>
          </w:p>
          <w:p w:rsidR="00002D1F" w:rsidRPr="00E3256A" w:rsidRDefault="000A0FD5" w:rsidP="00002D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A0FD5">
              <w:rPr>
                <w:szCs w:val="24"/>
              </w:rPr>
              <w:t xml:space="preserve">средства областного бюджета Ленинградской области  </w:t>
            </w:r>
            <w:r w:rsidR="00002D1F" w:rsidRPr="00E3256A">
              <w:rPr>
                <w:szCs w:val="24"/>
              </w:rPr>
              <w:t xml:space="preserve">– </w:t>
            </w:r>
            <w:r w:rsidR="00002D1F" w:rsidRPr="00002D1F">
              <w:rPr>
                <w:szCs w:val="24"/>
              </w:rPr>
              <w:t xml:space="preserve">347 294,80  </w:t>
            </w:r>
            <w:r w:rsidR="00002D1F" w:rsidRPr="00E3256A">
              <w:rPr>
                <w:szCs w:val="24"/>
              </w:rPr>
              <w:t>тыс. рублей;</w:t>
            </w:r>
          </w:p>
          <w:p w:rsidR="00E3256A" w:rsidRPr="00E3256A" w:rsidRDefault="00E3256A" w:rsidP="00E3256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256A">
              <w:rPr>
                <w:szCs w:val="24"/>
              </w:rPr>
              <w:t xml:space="preserve">В 2024 году – </w:t>
            </w:r>
            <w:r w:rsidR="00002D1F" w:rsidRPr="00002D1F">
              <w:rPr>
                <w:szCs w:val="24"/>
              </w:rPr>
              <w:t xml:space="preserve">1 282 562,70  </w:t>
            </w:r>
            <w:r w:rsidRPr="00E3256A">
              <w:rPr>
                <w:szCs w:val="24"/>
              </w:rPr>
              <w:t>тыс. рублей:</w:t>
            </w:r>
          </w:p>
          <w:p w:rsidR="00E3256A" w:rsidRPr="00E3256A" w:rsidRDefault="00E3256A" w:rsidP="00E3256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256A">
              <w:rPr>
                <w:szCs w:val="24"/>
              </w:rPr>
              <w:t xml:space="preserve">средства федерального бюджета: – </w:t>
            </w:r>
            <w:r w:rsidR="00002D1F" w:rsidRPr="00002D1F">
              <w:rPr>
                <w:bCs/>
                <w:szCs w:val="28"/>
              </w:rPr>
              <w:t xml:space="preserve">848 444,20  </w:t>
            </w:r>
            <w:r w:rsidRPr="00E3256A">
              <w:rPr>
                <w:szCs w:val="24"/>
              </w:rPr>
              <w:t>тыс. рублей;</w:t>
            </w:r>
          </w:p>
          <w:p w:rsidR="00E3256A" w:rsidRDefault="000A0FD5" w:rsidP="00E3256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A0FD5">
              <w:rPr>
                <w:szCs w:val="24"/>
              </w:rPr>
              <w:t xml:space="preserve">средства областного бюджета Ленинградской области  </w:t>
            </w:r>
            <w:r w:rsidR="00E3256A" w:rsidRPr="00E3256A">
              <w:rPr>
                <w:szCs w:val="24"/>
              </w:rPr>
              <w:t xml:space="preserve">– </w:t>
            </w:r>
            <w:r w:rsidR="00002D1F" w:rsidRPr="00002D1F">
              <w:rPr>
                <w:szCs w:val="24"/>
              </w:rPr>
              <w:t xml:space="preserve">434 118,50  </w:t>
            </w:r>
            <w:r w:rsidR="00E3256A" w:rsidRPr="00E3256A">
              <w:rPr>
                <w:szCs w:val="24"/>
              </w:rPr>
              <w:t>тыс. рублей;</w:t>
            </w:r>
          </w:p>
          <w:p w:rsidR="00002D1F" w:rsidRPr="00E3256A" w:rsidRDefault="00002D1F" w:rsidP="00002D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256A">
              <w:rPr>
                <w:szCs w:val="24"/>
              </w:rPr>
              <w:t>В 202</w:t>
            </w:r>
            <w:r>
              <w:rPr>
                <w:szCs w:val="24"/>
              </w:rPr>
              <w:t>5</w:t>
            </w:r>
            <w:r w:rsidRPr="00E3256A">
              <w:rPr>
                <w:szCs w:val="24"/>
              </w:rPr>
              <w:t xml:space="preserve"> году – </w:t>
            </w:r>
            <w:r w:rsidRPr="00002D1F">
              <w:rPr>
                <w:szCs w:val="24"/>
              </w:rPr>
              <w:t xml:space="preserve">1 282 562,70  </w:t>
            </w:r>
            <w:r w:rsidRPr="00E3256A">
              <w:rPr>
                <w:szCs w:val="24"/>
              </w:rPr>
              <w:t>тыс. рублей:</w:t>
            </w:r>
          </w:p>
          <w:p w:rsidR="00002D1F" w:rsidRPr="00E3256A" w:rsidRDefault="00002D1F" w:rsidP="00002D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256A">
              <w:rPr>
                <w:szCs w:val="24"/>
              </w:rPr>
              <w:t xml:space="preserve">средства федерального бюджета: – </w:t>
            </w:r>
            <w:r w:rsidRPr="00002D1F">
              <w:rPr>
                <w:bCs/>
                <w:szCs w:val="28"/>
              </w:rPr>
              <w:t xml:space="preserve">848 444,20  </w:t>
            </w:r>
            <w:r w:rsidRPr="00E3256A">
              <w:rPr>
                <w:szCs w:val="24"/>
              </w:rPr>
              <w:t>тыс. рублей;</w:t>
            </w:r>
          </w:p>
          <w:p w:rsidR="00002D1F" w:rsidRPr="00E3256A" w:rsidRDefault="000A0FD5" w:rsidP="00002D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A0FD5">
              <w:rPr>
                <w:szCs w:val="24"/>
              </w:rPr>
              <w:t xml:space="preserve">средства областного бюджета Ленинградской области  </w:t>
            </w:r>
            <w:r w:rsidR="00002D1F" w:rsidRPr="00E3256A">
              <w:rPr>
                <w:szCs w:val="24"/>
              </w:rPr>
              <w:t xml:space="preserve">– </w:t>
            </w:r>
            <w:r w:rsidR="00002D1F" w:rsidRPr="00002D1F">
              <w:rPr>
                <w:szCs w:val="24"/>
              </w:rPr>
              <w:t xml:space="preserve">434 118,50  </w:t>
            </w:r>
            <w:r w:rsidR="00002D1F">
              <w:rPr>
                <w:szCs w:val="24"/>
              </w:rPr>
              <w:t>тыс. рублей.</w:t>
            </w:r>
          </w:p>
          <w:p w:rsidR="00E3256A" w:rsidRPr="004D4747" w:rsidRDefault="00E3256A" w:rsidP="006261BA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CE7455" w:rsidRPr="00D20D04" w:rsidRDefault="00CE7455" w:rsidP="00E3256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112B20" w:rsidRPr="006901D3" w:rsidRDefault="00112B20" w:rsidP="000D384F">
      <w:pPr>
        <w:ind w:firstLine="0"/>
      </w:pPr>
    </w:p>
    <w:sectPr w:rsidR="00112B20" w:rsidRPr="0069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AF"/>
    <w:rsid w:val="00002D1F"/>
    <w:rsid w:val="00081685"/>
    <w:rsid w:val="00091FF5"/>
    <w:rsid w:val="000A0FD5"/>
    <w:rsid w:val="000D384F"/>
    <w:rsid w:val="00112B20"/>
    <w:rsid w:val="00121737"/>
    <w:rsid w:val="001F14A5"/>
    <w:rsid w:val="002261BE"/>
    <w:rsid w:val="002377F1"/>
    <w:rsid w:val="00285E10"/>
    <w:rsid w:val="002B3D89"/>
    <w:rsid w:val="002D763D"/>
    <w:rsid w:val="002E68AF"/>
    <w:rsid w:val="003B6537"/>
    <w:rsid w:val="003E0483"/>
    <w:rsid w:val="003F406B"/>
    <w:rsid w:val="003F5B83"/>
    <w:rsid w:val="0041071E"/>
    <w:rsid w:val="00423C10"/>
    <w:rsid w:val="0043663F"/>
    <w:rsid w:val="00453FCF"/>
    <w:rsid w:val="004D4747"/>
    <w:rsid w:val="004E077B"/>
    <w:rsid w:val="004F40C1"/>
    <w:rsid w:val="0053614B"/>
    <w:rsid w:val="0059219B"/>
    <w:rsid w:val="005C5428"/>
    <w:rsid w:val="005C6B5B"/>
    <w:rsid w:val="005F29E1"/>
    <w:rsid w:val="006261BA"/>
    <w:rsid w:val="0065676F"/>
    <w:rsid w:val="006901D3"/>
    <w:rsid w:val="00690E58"/>
    <w:rsid w:val="006C02F2"/>
    <w:rsid w:val="006C7918"/>
    <w:rsid w:val="006D0227"/>
    <w:rsid w:val="00750C4D"/>
    <w:rsid w:val="00840F62"/>
    <w:rsid w:val="008448EB"/>
    <w:rsid w:val="008F0911"/>
    <w:rsid w:val="009107C5"/>
    <w:rsid w:val="0098761C"/>
    <w:rsid w:val="009C0FDB"/>
    <w:rsid w:val="009F5892"/>
    <w:rsid w:val="00A84227"/>
    <w:rsid w:val="00A964AD"/>
    <w:rsid w:val="00B1416A"/>
    <w:rsid w:val="00B50AED"/>
    <w:rsid w:val="00B9330E"/>
    <w:rsid w:val="00BB5223"/>
    <w:rsid w:val="00BE3FBB"/>
    <w:rsid w:val="00C15AEB"/>
    <w:rsid w:val="00C4525C"/>
    <w:rsid w:val="00C73A66"/>
    <w:rsid w:val="00C86514"/>
    <w:rsid w:val="00CE19CD"/>
    <w:rsid w:val="00CE7455"/>
    <w:rsid w:val="00D20D04"/>
    <w:rsid w:val="00D45519"/>
    <w:rsid w:val="00D9190E"/>
    <w:rsid w:val="00DD190C"/>
    <w:rsid w:val="00DD5066"/>
    <w:rsid w:val="00E01E75"/>
    <w:rsid w:val="00E3256A"/>
    <w:rsid w:val="00E87BC3"/>
    <w:rsid w:val="00F41927"/>
    <w:rsid w:val="00F71BA7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8AF"/>
    <w:pPr>
      <w:ind w:left="720"/>
      <w:contextualSpacing/>
    </w:pPr>
  </w:style>
  <w:style w:type="paragraph" w:customStyle="1" w:styleId="ConsPlusNormal">
    <w:name w:val="ConsPlusNormal"/>
    <w:link w:val="ConsPlusNormal0"/>
    <w:rsid w:val="00844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448EB"/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3F5B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F5B83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F5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5B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F5B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5B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B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8AF"/>
    <w:pPr>
      <w:ind w:left="720"/>
      <w:contextualSpacing/>
    </w:pPr>
  </w:style>
  <w:style w:type="paragraph" w:customStyle="1" w:styleId="ConsPlusNormal">
    <w:name w:val="ConsPlusNormal"/>
    <w:link w:val="ConsPlusNormal0"/>
    <w:rsid w:val="00844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448EB"/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3F5B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F5B83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F5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5B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F5B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5B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B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Екатерина Игоревна Ровкина</cp:lastModifiedBy>
  <cp:revision>2</cp:revision>
  <cp:lastPrinted>2020-12-14T15:14:00Z</cp:lastPrinted>
  <dcterms:created xsi:type="dcterms:W3CDTF">2020-12-15T12:15:00Z</dcterms:created>
  <dcterms:modified xsi:type="dcterms:W3CDTF">2020-12-15T12:15:00Z</dcterms:modified>
</cp:coreProperties>
</file>