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2D7576" wp14:editId="73FFE4EA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711216">
        <w:rPr>
          <w:sz w:val="28"/>
          <w:szCs w:val="28"/>
        </w:rPr>
        <w:t>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711216">
        <w:rPr>
          <w:sz w:val="28"/>
          <w:szCs w:val="28"/>
        </w:rPr>
        <w:t>________________</w:t>
      </w:r>
      <w:r w:rsidR="00D86AA2">
        <w:rPr>
          <w:sz w:val="28"/>
          <w:szCs w:val="28"/>
        </w:rPr>
        <w:t xml:space="preserve"> 20</w:t>
      </w:r>
      <w:r w:rsidR="00465DFF">
        <w:rPr>
          <w:sz w:val="28"/>
          <w:szCs w:val="28"/>
        </w:rPr>
        <w:t>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C57618">
        <w:tc>
          <w:tcPr>
            <w:tcW w:w="5211" w:type="dxa"/>
            <w:shd w:val="clear" w:color="auto" w:fill="auto"/>
          </w:tcPr>
          <w:p w:rsidR="002F5EA2" w:rsidRPr="00C57618" w:rsidRDefault="009D088E" w:rsidP="00C57618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C57618">
              <w:rPr>
                <w:sz w:val="24"/>
                <w:szCs w:val="24"/>
              </w:rPr>
              <w:t>«О</w:t>
            </w:r>
            <w:r w:rsidR="002F5EA2" w:rsidRPr="00C57618">
              <w:rPr>
                <w:sz w:val="24"/>
                <w:szCs w:val="24"/>
              </w:rPr>
              <w:t>б утверждении</w:t>
            </w:r>
            <w:r w:rsidR="00C57618" w:rsidRPr="00C57618">
              <w:rPr>
                <w:sz w:val="24"/>
                <w:szCs w:val="24"/>
              </w:rPr>
              <w:t xml:space="preserve"> Порядка определения объема и условия предоставления из областного бюджета Ленинградской области субсидий </w:t>
            </w:r>
            <w:r w:rsidR="00F954D4">
              <w:rPr>
                <w:sz w:val="24"/>
                <w:szCs w:val="24"/>
              </w:rPr>
              <w:t>Государственному бюджетному учреждению Ленинградской области «Фонд имущества Ленинградской области»</w:t>
            </w:r>
            <w:r w:rsidR="00C57618" w:rsidRPr="00C57618">
              <w:rPr>
                <w:sz w:val="24"/>
                <w:szCs w:val="24"/>
              </w:rPr>
              <w:t xml:space="preserve"> на иные цели</w:t>
            </w:r>
            <w:r w:rsidR="00711216" w:rsidRPr="00C57618">
              <w:rPr>
                <w:sz w:val="24"/>
                <w:szCs w:val="24"/>
              </w:rPr>
              <w:t>»</w:t>
            </w:r>
          </w:p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A40565" w:rsidRPr="00BA0616" w:rsidRDefault="00B5595F" w:rsidP="000F264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B5595F">
        <w:rPr>
          <w:rFonts w:cs="Calibri"/>
          <w:sz w:val="28"/>
          <w:szCs w:val="28"/>
          <w:lang w:eastAsia="en-US"/>
        </w:rPr>
        <w:t xml:space="preserve">Руководствуясь </w:t>
      </w:r>
      <w:r w:rsidR="004677F2">
        <w:rPr>
          <w:rFonts w:cs="Calibri"/>
          <w:sz w:val="28"/>
          <w:szCs w:val="28"/>
          <w:lang w:eastAsia="en-US"/>
        </w:rPr>
        <w:t>постановлением Правительства Российской Федерации от 22 февраля 2020 года № 203</w:t>
      </w:r>
      <w:r w:rsidR="00EB5EF2">
        <w:rPr>
          <w:rFonts w:cs="Calibri"/>
          <w:sz w:val="28"/>
          <w:szCs w:val="28"/>
          <w:lang w:eastAsia="en-US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предоставления бюджетным и автономным учреждениям субсидий на иные цели»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, абзацем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четвертым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>пункт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>а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1 статьи 78.1 Бюджетного кодекса Российской Федерации </w:t>
      </w:r>
      <w:r w:rsidR="00EB7D74" w:rsidRPr="00EB5EF2">
        <w:rPr>
          <w:rFonts w:cs="Calibri"/>
          <w:color w:val="000000" w:themeColor="text1"/>
          <w:sz w:val="28"/>
          <w:szCs w:val="28"/>
          <w:lang w:eastAsia="en-US"/>
        </w:rPr>
        <w:t>приказываю</w:t>
      </w:r>
      <w:r w:rsidR="00A40565" w:rsidRPr="00EB5EF2">
        <w:rPr>
          <w:rFonts w:cs="Calibri"/>
          <w:color w:val="000000" w:themeColor="text1"/>
          <w:sz w:val="28"/>
          <w:szCs w:val="28"/>
          <w:lang w:eastAsia="en-US"/>
        </w:rPr>
        <w:t>:</w:t>
      </w:r>
    </w:p>
    <w:p w:rsidR="00A40565" w:rsidRDefault="00804168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0616">
        <w:rPr>
          <w:rFonts w:cs="Calibri"/>
          <w:sz w:val="28"/>
          <w:szCs w:val="28"/>
          <w:lang w:eastAsia="en-US"/>
        </w:rPr>
        <w:t xml:space="preserve">1. </w:t>
      </w:r>
      <w:r w:rsidR="00A40565" w:rsidRPr="001A0DDB">
        <w:rPr>
          <w:sz w:val="28"/>
          <w:szCs w:val="28"/>
          <w:lang w:eastAsia="en-US"/>
        </w:rPr>
        <w:t xml:space="preserve">Утвердить </w:t>
      </w:r>
      <w:r w:rsidR="00C57618" w:rsidRPr="00C57618">
        <w:rPr>
          <w:sz w:val="28"/>
          <w:szCs w:val="28"/>
          <w:lang w:eastAsia="en-US"/>
        </w:rPr>
        <w:t>Поряд</w:t>
      </w:r>
      <w:r w:rsidR="00C57618">
        <w:rPr>
          <w:sz w:val="28"/>
          <w:szCs w:val="28"/>
          <w:lang w:eastAsia="en-US"/>
        </w:rPr>
        <w:t>ок</w:t>
      </w:r>
      <w:r w:rsidR="00C57618" w:rsidRPr="00C57618">
        <w:rPr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C57618">
        <w:rPr>
          <w:sz w:val="28"/>
          <w:szCs w:val="28"/>
          <w:lang w:eastAsia="en-US"/>
        </w:rPr>
        <w:t xml:space="preserve">субсидий </w:t>
      </w:r>
      <w:r w:rsidR="00C57618" w:rsidRPr="00C57618">
        <w:rPr>
          <w:sz w:val="28"/>
          <w:szCs w:val="28"/>
          <w:lang w:eastAsia="en-US"/>
        </w:rPr>
        <w:t>на иные цели</w:t>
      </w:r>
      <w:r w:rsidR="001A0DDB" w:rsidRPr="001A0DDB">
        <w:rPr>
          <w:sz w:val="28"/>
          <w:szCs w:val="28"/>
          <w:lang w:eastAsia="en-US"/>
        </w:rPr>
        <w:t xml:space="preserve"> в соответствии с приложением</w:t>
      </w:r>
      <w:r w:rsidR="00A40565" w:rsidRPr="001A0DDB">
        <w:rPr>
          <w:sz w:val="28"/>
          <w:szCs w:val="28"/>
          <w:lang w:eastAsia="en-US"/>
        </w:rPr>
        <w:t>.</w:t>
      </w:r>
    </w:p>
    <w:p w:rsidR="00A40565" w:rsidRPr="00BA0616" w:rsidRDefault="00711216" w:rsidP="0083754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2</w:t>
      </w:r>
      <w:r w:rsidR="00837549" w:rsidRPr="00BA0616">
        <w:rPr>
          <w:rFonts w:cs="Calibri"/>
          <w:sz w:val="28"/>
          <w:szCs w:val="28"/>
          <w:lang w:eastAsia="en-US"/>
        </w:rPr>
        <w:t>.</w:t>
      </w:r>
      <w:r w:rsidR="008D24ED">
        <w:rPr>
          <w:rFonts w:cs="Calibri"/>
          <w:sz w:val="28"/>
          <w:szCs w:val="28"/>
          <w:lang w:eastAsia="en-US"/>
        </w:rPr>
        <w:t xml:space="preserve"> </w:t>
      </w:r>
      <w:r w:rsidR="00A40565" w:rsidRPr="00BA0616">
        <w:rPr>
          <w:rFonts w:cs="Calibri"/>
          <w:sz w:val="28"/>
          <w:szCs w:val="28"/>
          <w:lang w:eastAsia="en-US"/>
        </w:rPr>
        <w:t xml:space="preserve">Контроль за </w:t>
      </w:r>
      <w:r w:rsidR="00544D08" w:rsidRPr="00BA0616">
        <w:rPr>
          <w:rFonts w:cs="Calibri"/>
          <w:sz w:val="28"/>
          <w:szCs w:val="28"/>
          <w:lang w:eastAsia="en-US"/>
        </w:rPr>
        <w:t>ис</w:t>
      </w:r>
      <w:r w:rsidR="00A40565" w:rsidRPr="00BA0616">
        <w:rPr>
          <w:rFonts w:cs="Calibri"/>
          <w:sz w:val="28"/>
          <w:szCs w:val="28"/>
          <w:lang w:eastAsia="en-US"/>
        </w:rPr>
        <w:t xml:space="preserve">полнением </w:t>
      </w:r>
      <w:r w:rsidR="00544D08" w:rsidRPr="00BA0616">
        <w:rPr>
          <w:rFonts w:cs="Calibri"/>
          <w:sz w:val="28"/>
          <w:szCs w:val="28"/>
          <w:lang w:eastAsia="en-US"/>
        </w:rPr>
        <w:t xml:space="preserve">настоящего </w:t>
      </w:r>
      <w:r w:rsidR="001F3526" w:rsidRPr="00BA0616">
        <w:rPr>
          <w:rFonts w:cs="Calibri"/>
          <w:sz w:val="28"/>
          <w:szCs w:val="28"/>
          <w:lang w:eastAsia="en-US"/>
        </w:rPr>
        <w:t>приказа</w:t>
      </w:r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804168" w:rsidRPr="00BA0616">
        <w:rPr>
          <w:rFonts w:cs="Calibri"/>
          <w:sz w:val="28"/>
          <w:szCs w:val="28"/>
          <w:lang w:eastAsia="en-US"/>
        </w:rPr>
        <w:t>оставл</w:t>
      </w:r>
      <w:r w:rsidR="009D088E" w:rsidRPr="00BA0616">
        <w:rPr>
          <w:rFonts w:cs="Calibri"/>
          <w:sz w:val="28"/>
          <w:szCs w:val="28"/>
          <w:lang w:eastAsia="en-US"/>
        </w:rPr>
        <w:t xml:space="preserve">яю за собой. </w:t>
      </w:r>
    </w:p>
    <w:p w:rsidR="009D088E" w:rsidRPr="00BA0616" w:rsidRDefault="009D088E" w:rsidP="009D088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</w:t>
      </w:r>
      <w:r w:rsidR="003669E9">
        <w:rPr>
          <w:sz w:val="28"/>
          <w:szCs w:val="28"/>
        </w:rPr>
        <w:t xml:space="preserve">       </w:t>
      </w:r>
      <w:r w:rsidR="009D088E">
        <w:rPr>
          <w:sz w:val="28"/>
          <w:szCs w:val="28"/>
        </w:rPr>
        <w:t xml:space="preserve">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20642B" w:rsidRDefault="0020642B" w:rsidP="004A3FD3">
      <w:pPr>
        <w:autoSpaceDE w:val="0"/>
        <w:autoSpaceDN w:val="0"/>
        <w:adjustRightInd w:val="0"/>
        <w:ind w:left="5387"/>
        <w:jc w:val="center"/>
        <w:rPr>
          <w:b/>
          <w:bCs/>
          <w:sz w:val="28"/>
          <w:szCs w:val="28"/>
        </w:rPr>
      </w:pPr>
    </w:p>
    <w:p w:rsidR="00CD0E45" w:rsidRPr="00E816D0" w:rsidRDefault="004A3FD3" w:rsidP="004A3FD3">
      <w:pPr>
        <w:autoSpaceDE w:val="0"/>
        <w:autoSpaceDN w:val="0"/>
        <w:adjustRightInd w:val="0"/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</w:t>
      </w:r>
    </w:p>
    <w:p w:rsidR="00CD0E45" w:rsidRPr="00C54B27" w:rsidRDefault="004A3FD3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="00CD0E45" w:rsidRPr="00C54B27">
        <w:rPr>
          <w:bCs/>
          <w:sz w:val="28"/>
          <w:szCs w:val="28"/>
        </w:rPr>
        <w:t xml:space="preserve"> Комитета государственного заказа Ленинградской области</w:t>
      </w:r>
    </w:p>
    <w:p w:rsidR="00CD0E45" w:rsidRPr="00E816D0" w:rsidRDefault="00CD0E45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C54B27">
        <w:rPr>
          <w:bCs/>
          <w:sz w:val="28"/>
          <w:szCs w:val="28"/>
        </w:rPr>
        <w:t xml:space="preserve">№ </w:t>
      </w:r>
      <w:r w:rsidR="00BF27CB">
        <w:rPr>
          <w:bCs/>
          <w:sz w:val="28"/>
          <w:szCs w:val="28"/>
        </w:rPr>
        <w:t>________</w:t>
      </w:r>
      <w:r w:rsidR="004F7A7F">
        <w:rPr>
          <w:bCs/>
          <w:sz w:val="28"/>
          <w:szCs w:val="28"/>
        </w:rPr>
        <w:t xml:space="preserve"> от </w:t>
      </w:r>
      <w:r w:rsidR="00BF27CB">
        <w:rPr>
          <w:bCs/>
          <w:sz w:val="28"/>
          <w:szCs w:val="28"/>
        </w:rPr>
        <w:t>______</w:t>
      </w:r>
    </w:p>
    <w:p w:rsidR="00CD0E45" w:rsidRPr="00E816D0" w:rsidRDefault="00CD0E45" w:rsidP="00CD0E45">
      <w:pPr>
        <w:tabs>
          <w:tab w:val="left" w:pos="724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CD0E45" w:rsidRDefault="00CD0E45" w:rsidP="00CD0E45">
      <w:pPr>
        <w:contextualSpacing/>
        <w:jc w:val="right"/>
        <w:rPr>
          <w:sz w:val="28"/>
          <w:szCs w:val="28"/>
        </w:rPr>
      </w:pPr>
    </w:p>
    <w:p w:rsidR="00D00912" w:rsidRPr="00D00912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>Порядок</w:t>
      </w:r>
    </w:p>
    <w:p w:rsidR="00F954D4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b/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D00912">
        <w:rPr>
          <w:b/>
          <w:sz w:val="28"/>
          <w:szCs w:val="28"/>
          <w:lang w:eastAsia="en-US"/>
        </w:rPr>
        <w:t xml:space="preserve">субсидий </w:t>
      </w:r>
      <w:r w:rsidRPr="00D00912">
        <w:rPr>
          <w:b/>
          <w:sz w:val="28"/>
          <w:szCs w:val="28"/>
          <w:lang w:eastAsia="en-US"/>
        </w:rPr>
        <w:t>на иные цели</w:t>
      </w:r>
    </w:p>
    <w:p w:rsidR="00F954D4" w:rsidRPr="00F954D4" w:rsidRDefault="00F954D4" w:rsidP="00F954D4">
      <w:pPr>
        <w:rPr>
          <w:sz w:val="28"/>
          <w:szCs w:val="28"/>
          <w:lang w:eastAsia="en-US"/>
        </w:rPr>
      </w:pPr>
    </w:p>
    <w:p w:rsidR="00F954D4" w:rsidRPr="006F6AC7" w:rsidRDefault="00F954D4" w:rsidP="00F9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954D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EB5EF2" w:rsidRPr="00EB5E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абзацем </w:t>
      </w:r>
      <w:r w:rsidR="00215899">
        <w:rPr>
          <w:rFonts w:ascii="Times New Roman" w:hAnsi="Times New Roman" w:cs="Times New Roman"/>
          <w:sz w:val="28"/>
          <w:szCs w:val="28"/>
        </w:rPr>
        <w:t>втор</w:t>
      </w:r>
      <w:r w:rsidR="00EB5EF2" w:rsidRPr="00EB5EF2">
        <w:rPr>
          <w:rFonts w:ascii="Times New Roman" w:hAnsi="Times New Roman" w:cs="Times New Roman"/>
          <w:sz w:val="28"/>
          <w:szCs w:val="28"/>
        </w:rPr>
        <w:t>ым пункта 1 статьи 78.1 Бюджетного кодекса Российской Федерации</w:t>
      </w:r>
      <w:r w:rsidR="004677F2" w:rsidRPr="00EB5EF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 устанавливает порядок определения объема и условия предоставления из областного бюджета Ленинградской области (далее - областной бюджет</w:t>
      </w:r>
      <w:r w:rsidRPr="00F9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субсидий Государственному бюджетному учреждению Ленинградской области «Фонд имущества Ленинградской области» </w:t>
      </w:r>
      <w:r w:rsidRPr="00F954D4">
        <w:rPr>
          <w:rFonts w:ascii="Times New Roman" w:hAnsi="Times New Roman" w:cs="Times New Roman"/>
          <w:sz w:val="28"/>
          <w:szCs w:val="28"/>
        </w:rPr>
        <w:t>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4D4">
        <w:rPr>
          <w:rFonts w:ascii="Times New Roman" w:hAnsi="Times New Roman" w:cs="Times New Roman"/>
          <w:sz w:val="28"/>
          <w:szCs w:val="28"/>
        </w:rPr>
        <w:t xml:space="preserve">) 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</w:t>
      </w:r>
      <w:r w:rsidRPr="006F6AC7">
        <w:rPr>
          <w:rFonts w:ascii="Times New Roman" w:hAnsi="Times New Roman" w:cs="Times New Roman"/>
          <w:sz w:val="28"/>
          <w:szCs w:val="28"/>
        </w:rPr>
        <w:t>собственности (далее - субсидии на иные цели, субсидии).</w:t>
      </w:r>
    </w:p>
    <w:p w:rsidR="00163123" w:rsidRDefault="00F954D4" w:rsidP="008567FC">
      <w:pPr>
        <w:tabs>
          <w:tab w:val="left" w:pos="3844"/>
        </w:tabs>
        <w:ind w:firstLine="709"/>
        <w:jc w:val="both"/>
        <w:rPr>
          <w:sz w:val="28"/>
          <w:szCs w:val="28"/>
        </w:rPr>
      </w:pPr>
      <w:r w:rsidRPr="006F6AC7">
        <w:rPr>
          <w:sz w:val="28"/>
          <w:szCs w:val="28"/>
        </w:rPr>
        <w:t xml:space="preserve">2. </w:t>
      </w:r>
      <w:r w:rsidR="00163123" w:rsidRPr="006F6AC7">
        <w:rPr>
          <w:sz w:val="28"/>
          <w:szCs w:val="28"/>
        </w:rPr>
        <w:t>Предоставление субсидий на иные цели осуществляется в пределах бюджетных ассигнований и лимитов</w:t>
      </w:r>
      <w:r w:rsidR="00163123" w:rsidRPr="00163123">
        <w:rPr>
          <w:sz w:val="28"/>
          <w:szCs w:val="28"/>
        </w:rPr>
        <w:t xml:space="preserve"> бюджетных обязательств, утвержденных </w:t>
      </w:r>
      <w:r w:rsidR="008567FC">
        <w:rPr>
          <w:sz w:val="28"/>
          <w:szCs w:val="28"/>
        </w:rPr>
        <w:t>К</w:t>
      </w:r>
      <w:r w:rsidR="00163123" w:rsidRPr="00163123">
        <w:rPr>
          <w:sz w:val="28"/>
          <w:szCs w:val="28"/>
        </w:rPr>
        <w:t>омитету государственного заказа Ленинградской области как главному распорядителю бюджетных средств областным законом об областном бюджете Ленинградской области на соответствующий финансовый год</w:t>
      </w:r>
      <w:r w:rsidR="008567FC">
        <w:rPr>
          <w:sz w:val="28"/>
          <w:szCs w:val="28"/>
        </w:rPr>
        <w:t xml:space="preserve">. </w:t>
      </w:r>
    </w:p>
    <w:p w:rsidR="008567FC" w:rsidRPr="008567FC" w:rsidRDefault="008567FC" w:rsidP="0085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FC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приказами Комитета финансов Ленинградской области.</w:t>
      </w:r>
    </w:p>
    <w:p w:rsidR="00F954D4" w:rsidRPr="00F954D4" w:rsidRDefault="00F954D4" w:rsidP="008567FC">
      <w:pPr>
        <w:pStyle w:val="ConsPlusNormal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</w:rPr>
        <w:t>Субсидии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иные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цели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в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целях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реализации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мероприятий</w:t>
      </w:r>
      <w:r w:rsidRPr="00F954D4">
        <w:rPr>
          <w:rFonts w:ascii="Baskerville Old Face" w:hAnsi="Baskerville Old Face"/>
          <w:sz w:val="28"/>
          <w:szCs w:val="28"/>
        </w:rPr>
        <w:t xml:space="preserve">, </w:t>
      </w:r>
      <w:r w:rsidRPr="00F954D4">
        <w:rPr>
          <w:rFonts w:ascii="Times New Roman" w:hAnsi="Times New Roman" w:cs="Times New Roman"/>
          <w:sz w:val="28"/>
          <w:szCs w:val="28"/>
        </w:rPr>
        <w:t>не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относящихся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к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финансовому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обеспечению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выполнения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задания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к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осуществлению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бюджетных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инвестиций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в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объекты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собственности</w:t>
      </w:r>
      <w:r w:rsidRPr="00F954D4">
        <w:rPr>
          <w:rFonts w:ascii="Baskerville Old Face" w:hAnsi="Baskerville Old Face"/>
          <w:sz w:val="28"/>
          <w:szCs w:val="28"/>
        </w:rPr>
        <w:t xml:space="preserve">, </w:t>
      </w:r>
      <w:r w:rsidRPr="00F954D4">
        <w:rPr>
          <w:rFonts w:ascii="Times New Roman" w:hAnsi="Times New Roman" w:cs="Times New Roman"/>
          <w:sz w:val="28"/>
          <w:szCs w:val="28"/>
        </w:rPr>
        <w:t>по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направлениям</w:t>
      </w:r>
      <w:r w:rsidRPr="00F954D4">
        <w:rPr>
          <w:rFonts w:ascii="Baskerville Old Face" w:hAnsi="Baskerville Old Face"/>
          <w:sz w:val="28"/>
          <w:szCs w:val="28"/>
        </w:rPr>
        <w:t>:</w:t>
      </w:r>
    </w:p>
    <w:p w:rsidR="00F954D4" w:rsidRPr="00F954D4" w:rsidRDefault="00C5263E" w:rsidP="00F954D4">
      <w:pPr>
        <w:pStyle w:val="ConsPlusNormal"/>
        <w:ind w:firstLine="540"/>
        <w:jc w:val="both"/>
        <w:rPr>
          <w:rFonts w:ascii="Baskerville Old Face" w:hAnsi="Baskerville Old Face"/>
          <w:sz w:val="28"/>
          <w:szCs w:val="28"/>
        </w:rPr>
      </w:pPr>
      <w:bookmarkStart w:id="0" w:name="P50"/>
      <w:bookmarkStart w:id="1" w:name="P5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) </w:t>
      </w:r>
      <w:r w:rsidR="00F954D4" w:rsidRPr="00F954D4">
        <w:rPr>
          <w:rFonts w:ascii="Times New Roman" w:hAnsi="Times New Roman" w:cs="Times New Roman"/>
          <w:sz w:val="28"/>
          <w:szCs w:val="28"/>
        </w:rPr>
        <w:t>приобретение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основных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средств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,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являющихся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объектами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недвижимости</w:t>
      </w:r>
      <w:r w:rsidR="00F954D4" w:rsidRPr="00F954D4">
        <w:rPr>
          <w:rFonts w:ascii="Baskerville Old Face" w:hAnsi="Baskerville Old Face"/>
          <w:sz w:val="28"/>
          <w:szCs w:val="28"/>
        </w:rPr>
        <w:t>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б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 в области информационных технологий в части разработки и внедрения информационных систем в учреждении;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для получения лицензий;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4D4" w:rsidRPr="00B14918">
        <w:rPr>
          <w:rFonts w:ascii="Times New Roman" w:hAnsi="Times New Roman" w:cs="Times New Roman"/>
          <w:sz w:val="28"/>
          <w:szCs w:val="28"/>
        </w:rPr>
        <w:t xml:space="preserve">) проведение текущего ремонта зданий, помещений, находящихся в оперативном управлении учреждения и не связанных с оказанием услуг </w:t>
      </w:r>
      <w:r w:rsidR="00F954D4" w:rsidRPr="00B14918">
        <w:rPr>
          <w:rFonts w:ascii="Times New Roman" w:hAnsi="Times New Roman" w:cs="Times New Roman"/>
          <w:sz w:val="28"/>
          <w:szCs w:val="28"/>
        </w:rPr>
        <w:lastRenderedPageBreak/>
        <w:t>(выполнением работ) в рамках государственного задания;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на реализацию мероприятий, проводимых в рамках государственн</w:t>
      </w:r>
      <w:r w:rsidR="007B3C9D">
        <w:rPr>
          <w:rFonts w:ascii="Times New Roman" w:hAnsi="Times New Roman" w:cs="Times New Roman"/>
          <w:sz w:val="28"/>
          <w:szCs w:val="28"/>
        </w:rPr>
        <w:t xml:space="preserve">ой </w:t>
      </w:r>
      <w:r w:rsidR="00F954D4" w:rsidRPr="00B14918">
        <w:rPr>
          <w:rFonts w:ascii="Times New Roman" w:hAnsi="Times New Roman" w:cs="Times New Roman"/>
          <w:sz w:val="28"/>
          <w:szCs w:val="28"/>
        </w:rPr>
        <w:t>программ</w:t>
      </w:r>
      <w:r w:rsidR="007B3C9D">
        <w:rPr>
          <w:rFonts w:ascii="Times New Roman" w:hAnsi="Times New Roman" w:cs="Times New Roman"/>
          <w:sz w:val="28"/>
          <w:szCs w:val="28"/>
        </w:rPr>
        <w:t xml:space="preserve">ы «Цифровое развитие </w:t>
      </w:r>
      <w:r w:rsidR="00F954D4" w:rsidRPr="00B149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B3C9D">
        <w:rPr>
          <w:rFonts w:ascii="Times New Roman" w:hAnsi="Times New Roman" w:cs="Times New Roman"/>
          <w:sz w:val="28"/>
          <w:szCs w:val="28"/>
        </w:rPr>
        <w:t>»</w:t>
      </w:r>
      <w:r w:rsidR="00F954D4" w:rsidRPr="00B14918">
        <w:rPr>
          <w:rFonts w:ascii="Times New Roman" w:hAnsi="Times New Roman" w:cs="Times New Roman"/>
          <w:sz w:val="28"/>
          <w:szCs w:val="28"/>
        </w:rPr>
        <w:t>, не включенных в государственное задание;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Start w:id="4" w:name="P8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ж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</w:t>
      </w:r>
      <w:r w:rsidR="000F731D">
        <w:rPr>
          <w:rFonts w:ascii="Times New Roman" w:hAnsi="Times New Roman" w:cs="Times New Roman"/>
          <w:sz w:val="28"/>
          <w:szCs w:val="28"/>
        </w:rPr>
        <w:t>ранения коронавирусной инфекции.</w:t>
      </w:r>
    </w:p>
    <w:p w:rsidR="00F954D4" w:rsidRPr="006F6AC7" w:rsidRDefault="00F954D4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918">
        <w:rPr>
          <w:rFonts w:ascii="Times New Roman" w:hAnsi="Times New Roman" w:cs="Times New Roman"/>
          <w:sz w:val="28"/>
          <w:szCs w:val="28"/>
        </w:rPr>
        <w:t xml:space="preserve">3.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Субсидии на соответствующий финансовый год (соответствующий финансовый год и плановый период) </w:t>
      </w:r>
      <w:r w:rsidRPr="006F6AC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доводятся до учреждения учредителем - 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B14918" w:rsidRPr="006F6AC7">
        <w:rPr>
          <w:rFonts w:ascii="Times New Roman" w:hAnsi="Times New Roman" w:cs="Times New Roman"/>
          <w:sz w:val="28"/>
          <w:szCs w:val="28"/>
        </w:rPr>
        <w:t>Комитет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ом </w:t>
      </w:r>
      <w:r w:rsidR="00B14918" w:rsidRPr="006F6AC7">
        <w:rPr>
          <w:rFonts w:ascii="Times New Roman" w:hAnsi="Times New Roman" w:cs="Times New Roman"/>
          <w:sz w:val="28"/>
          <w:szCs w:val="28"/>
        </w:rPr>
        <w:t>государственного заказа Ленинградской области</w:t>
      </w:r>
      <w:r w:rsidRPr="006F6A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731D" w:rsidRPr="006F6AC7">
        <w:rPr>
          <w:rFonts w:ascii="Times New Roman" w:hAnsi="Times New Roman" w:cs="Times New Roman"/>
          <w:sz w:val="28"/>
          <w:szCs w:val="28"/>
        </w:rPr>
        <w:t>–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0F731D" w:rsidRPr="006F6AC7">
        <w:rPr>
          <w:rFonts w:ascii="Times New Roman" w:hAnsi="Times New Roman" w:cs="Times New Roman"/>
          <w:sz w:val="28"/>
          <w:szCs w:val="28"/>
        </w:rPr>
        <w:t>Комитет)</w:t>
      </w:r>
      <w:r w:rsidR="00344B50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34A1" w:rsidRPr="00BF34A1" w:rsidRDefault="00F954D4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C7">
        <w:rPr>
          <w:rFonts w:ascii="Times New Roman" w:hAnsi="Times New Roman" w:cs="Times New Roman"/>
          <w:sz w:val="28"/>
          <w:szCs w:val="28"/>
        </w:rPr>
        <w:t xml:space="preserve">4. </w:t>
      </w:r>
      <w:r w:rsidR="00BF34A1" w:rsidRPr="006F6AC7">
        <w:rPr>
          <w:rFonts w:ascii="Times New Roman" w:hAnsi="Times New Roman" w:cs="Times New Roman"/>
          <w:sz w:val="28"/>
          <w:szCs w:val="28"/>
        </w:rPr>
        <w:t>В целях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 определения условий и порядка предоставления субсидии учреждение представляет в Комитет: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BF34A1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F34A1" w:rsidRPr="00215899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 xml:space="preserve">5. </w:t>
      </w:r>
      <w:r w:rsidR="00215899">
        <w:rPr>
          <w:rFonts w:ascii="Times New Roman" w:hAnsi="Times New Roman" w:cs="Times New Roman"/>
          <w:sz w:val="28"/>
          <w:szCs w:val="28"/>
        </w:rPr>
        <w:t>Комитет рассматривает указанные в пункте 4 настоящего Порядка документы в течение четырех недель со дня получения.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>6. Основания для отказа у</w:t>
      </w:r>
      <w:r w:rsidRPr="00BF34A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:rsidR="00BF34A1" w:rsidRPr="00BF34A1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="00BF34A1" w:rsidRPr="00BF34A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34A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F34A1" w:rsidRPr="00BF34A1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BF34A1" w:rsidRPr="00BF34A1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C5263E">
        <w:rPr>
          <w:rFonts w:ascii="Times New Roman" w:hAnsi="Times New Roman" w:cs="Times New Roman"/>
          <w:sz w:val="28"/>
          <w:szCs w:val="28"/>
        </w:rPr>
        <w:t>у</w:t>
      </w:r>
      <w:r w:rsidR="00BF34A1" w:rsidRPr="00BF34A1">
        <w:rPr>
          <w:rFonts w:ascii="Times New Roman" w:hAnsi="Times New Roman" w:cs="Times New Roman"/>
          <w:sz w:val="28"/>
          <w:szCs w:val="28"/>
        </w:rPr>
        <w:t>чреждением;</w:t>
      </w:r>
    </w:p>
    <w:p w:rsidR="00BF34A1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0AF6"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>азмер субсидии определен законом</w:t>
      </w:r>
      <w:r w:rsidR="00F34BAA"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«Об областном бюджете Ленинградской области»</w:t>
      </w:r>
      <w:r w:rsidR="00C5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год</w:t>
      </w:r>
      <w:r w:rsidR="00F34BAA"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03C" w:rsidRPr="006F6AC7" w:rsidRDefault="00F34BAA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F6AC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531AA5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дополнительные соглашения к указанному соглашению, предусматривающих внесение в него изменений или его расторжение, предоставляются учреждению при условии заключения соглашения о предоставлении субсидии между Комитетом и учреждением (далее - Соглашение) </w:t>
      </w:r>
      <w:r w:rsidR="0040703C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формой, согласно приложени</w:t>
      </w:r>
      <w:r w:rsidR="0039327C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0703C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39327C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2 </w:t>
      </w:r>
      <w:r w:rsidR="0040703C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  <w:r w:rsidR="0039327C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7FC" w:rsidRPr="008567FC" w:rsidRDefault="008567FC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на иные цели неотъемлемой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являются перечень приобретаемых </w:t>
      </w:r>
      <w:r w:rsidR="00C526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за счет субсидии основных средств (с учетом оснащенности и модернизации учреждения и сроков износа основного средства) и перечень подлежащих капитальному ремонту объектов недвижимости, используемых учреждением для обеспечения целей деятельности.</w:t>
      </w:r>
      <w:r w:rsidR="0034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062A" w:rsidRDefault="00DE062A" w:rsidP="0085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Решение о предоставлении</w:t>
      </w:r>
      <w:r w:rsidRPr="00DC0AF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40703C">
        <w:rPr>
          <w:rFonts w:ascii="Times New Roman" w:hAnsi="Times New Roman" w:cs="Times New Roman"/>
          <w:sz w:val="28"/>
          <w:szCs w:val="28"/>
        </w:rPr>
        <w:t>при предоставлении надлежащих документов должно</w:t>
      </w:r>
      <w:r w:rsidRPr="00DC0AF6">
        <w:rPr>
          <w:rFonts w:ascii="Times New Roman" w:hAnsi="Times New Roman" w:cs="Times New Roman"/>
          <w:sz w:val="28"/>
          <w:szCs w:val="28"/>
        </w:rPr>
        <w:t xml:space="preserve"> быть принято не позднее 3</w:t>
      </w:r>
      <w:r w:rsidR="0040703C">
        <w:rPr>
          <w:rFonts w:ascii="Times New Roman" w:hAnsi="Times New Roman" w:cs="Times New Roman"/>
          <w:sz w:val="28"/>
          <w:szCs w:val="28"/>
        </w:rPr>
        <w:t>1</w:t>
      </w:r>
      <w:r w:rsidRPr="00DC0AF6">
        <w:rPr>
          <w:rFonts w:ascii="Times New Roman" w:hAnsi="Times New Roman" w:cs="Times New Roman"/>
          <w:sz w:val="28"/>
          <w:szCs w:val="28"/>
        </w:rPr>
        <w:t xml:space="preserve"> </w:t>
      </w:r>
      <w:r w:rsidR="0040703C">
        <w:rPr>
          <w:rFonts w:ascii="Times New Roman" w:hAnsi="Times New Roman" w:cs="Times New Roman"/>
          <w:sz w:val="28"/>
          <w:szCs w:val="28"/>
        </w:rPr>
        <w:t>августа</w:t>
      </w:r>
      <w:r w:rsidRPr="00DC0AF6">
        <w:rPr>
          <w:rFonts w:ascii="Times New Roman" w:hAnsi="Times New Roman" w:cs="Times New Roman"/>
          <w:sz w:val="28"/>
          <w:szCs w:val="28"/>
        </w:rPr>
        <w:t xml:space="preserve"> </w:t>
      </w:r>
      <w:r w:rsidRPr="000F731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F731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73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71EB" w:rsidRPr="007D71EB" w:rsidRDefault="007B1D37" w:rsidP="007B1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71EB">
        <w:rPr>
          <w:rFonts w:ascii="Times New Roman" w:hAnsi="Times New Roman" w:cs="Times New Roman"/>
          <w:sz w:val="28"/>
          <w:szCs w:val="28"/>
        </w:rPr>
        <w:t xml:space="preserve">. </w:t>
      </w:r>
      <w:r w:rsidR="0040703C">
        <w:rPr>
          <w:rFonts w:ascii="Times New Roman" w:hAnsi="Times New Roman" w:cs="Times New Roman"/>
          <w:sz w:val="28"/>
          <w:szCs w:val="28"/>
        </w:rPr>
        <w:t>На 01 июля соответствующего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EB">
        <w:rPr>
          <w:rFonts w:ascii="Times New Roman" w:hAnsi="Times New Roman" w:cs="Times New Roman"/>
          <w:sz w:val="28"/>
          <w:szCs w:val="28"/>
        </w:rPr>
        <w:t xml:space="preserve">учреждение должно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7D71EB">
        <w:rPr>
          <w:rFonts w:ascii="Times New Roman" w:hAnsi="Times New Roman" w:cs="Times New Roman"/>
          <w:sz w:val="28"/>
          <w:szCs w:val="28"/>
        </w:rPr>
        <w:t>требованиям</w:t>
      </w:r>
      <w:r w:rsidR="007D71EB" w:rsidRPr="007D71EB">
        <w:rPr>
          <w:rFonts w:ascii="Times New Roman" w:hAnsi="Times New Roman" w:cs="Times New Roman"/>
          <w:sz w:val="28"/>
          <w:szCs w:val="28"/>
        </w:rPr>
        <w:t>:</w:t>
      </w:r>
    </w:p>
    <w:p w:rsidR="00BF34A1" w:rsidRPr="00E34318" w:rsidRDefault="00DD3802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4070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</w:t>
      </w:r>
      <w:r w:rsidR="007D71EB" w:rsidRPr="00E3431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</w:t>
      </w:r>
      <w:r w:rsidR="00531AA5" w:rsidRPr="00E3431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7B1D37" w:rsidRPr="00E3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07" w:rsidRPr="00E34318" w:rsidRDefault="00876B07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 xml:space="preserve">11. </w:t>
      </w:r>
      <w:r w:rsidR="00531AA5" w:rsidRPr="00E34318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 </w:t>
      </w:r>
      <w:r w:rsidR="00531AA5" w:rsidRPr="00E34318">
        <w:rPr>
          <w:rFonts w:ascii="Times New Roman" w:hAnsi="Times New Roman" w:cs="Times New Roman"/>
          <w:sz w:val="28"/>
          <w:szCs w:val="28"/>
        </w:rPr>
        <w:t>и показатели</w:t>
      </w:r>
      <w:r w:rsidR="00F0247C" w:rsidRPr="00E34318">
        <w:rPr>
          <w:rFonts w:ascii="Times New Roman" w:hAnsi="Times New Roman" w:cs="Times New Roman"/>
          <w:sz w:val="28"/>
          <w:szCs w:val="28"/>
        </w:rPr>
        <w:t>,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F0247C" w:rsidRPr="00E34318">
        <w:rPr>
          <w:rFonts w:ascii="Times New Roman" w:hAnsi="Times New Roman" w:cs="Times New Roman"/>
          <w:sz w:val="28"/>
          <w:szCs w:val="28"/>
        </w:rPr>
        <w:t>е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к получению при достижении результатов соответствующих </w:t>
      </w:r>
      <w:r w:rsidR="00F0247C" w:rsidRPr="00E34318">
        <w:rPr>
          <w:rFonts w:ascii="Times New Roman" w:hAnsi="Times New Roman" w:cs="Times New Roman"/>
          <w:sz w:val="28"/>
          <w:szCs w:val="28"/>
        </w:rPr>
        <w:t>программ, мероприятий, указываются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>в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С</w:t>
      </w:r>
      <w:r w:rsidR="00F0247C" w:rsidRPr="00E34318">
        <w:rPr>
          <w:rFonts w:ascii="Times New Roman" w:hAnsi="Times New Roman" w:cs="Times New Roman"/>
          <w:sz w:val="28"/>
          <w:szCs w:val="28"/>
        </w:rPr>
        <w:t>оглашении</w:t>
      </w:r>
      <w:r w:rsidR="00523A38" w:rsidRPr="00E34318">
        <w:rPr>
          <w:rFonts w:ascii="Times New Roman" w:hAnsi="Times New Roman" w:cs="Times New Roman"/>
          <w:sz w:val="28"/>
          <w:szCs w:val="28"/>
        </w:rPr>
        <w:t>, за исключением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документам</w:t>
      </w:r>
      <w:r w:rsidR="00F0247C" w:rsidRPr="00E34318">
        <w:rPr>
          <w:rFonts w:ascii="Times New Roman" w:hAnsi="Times New Roman" w:cs="Times New Roman"/>
          <w:sz w:val="28"/>
          <w:szCs w:val="28"/>
        </w:rPr>
        <w:t>.</w:t>
      </w:r>
    </w:p>
    <w:p w:rsidR="00876B07" w:rsidRPr="00E34318" w:rsidRDefault="00693838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12.  С</w:t>
      </w:r>
      <w:r w:rsidR="00876B07" w:rsidRPr="00E34318">
        <w:rPr>
          <w:rFonts w:ascii="Times New Roman" w:hAnsi="Times New Roman" w:cs="Times New Roman"/>
          <w:sz w:val="28"/>
          <w:szCs w:val="28"/>
        </w:rPr>
        <w:t>роки (периодичность) перечисления с</w:t>
      </w:r>
      <w:r w:rsidRPr="00E34318">
        <w:rPr>
          <w:rFonts w:ascii="Times New Roman" w:hAnsi="Times New Roman" w:cs="Times New Roman"/>
          <w:sz w:val="28"/>
          <w:szCs w:val="28"/>
        </w:rPr>
        <w:t>убсидии</w:t>
      </w:r>
      <w:r w:rsidR="00F0247C" w:rsidRPr="00E34318">
        <w:rPr>
          <w:rFonts w:ascii="Times New Roman" w:hAnsi="Times New Roman" w:cs="Times New Roman"/>
          <w:sz w:val="28"/>
          <w:szCs w:val="28"/>
        </w:rPr>
        <w:t>:</w:t>
      </w:r>
      <w:r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263E">
        <w:rPr>
          <w:rFonts w:ascii="Times New Roman" w:hAnsi="Times New Roman" w:cs="Times New Roman"/>
          <w:sz w:val="28"/>
          <w:szCs w:val="28"/>
        </w:rPr>
        <w:t>графиком платежей</w:t>
      </w:r>
      <w:r w:rsidR="00F0247C" w:rsidRPr="00E34318">
        <w:rPr>
          <w:rFonts w:ascii="Times New Roman" w:hAnsi="Times New Roman" w:cs="Times New Roman"/>
          <w:sz w:val="28"/>
          <w:szCs w:val="28"/>
        </w:rPr>
        <w:t>, являющимся приложением</w:t>
      </w:r>
      <w:r w:rsidR="00372A55">
        <w:rPr>
          <w:rFonts w:ascii="Times New Roman" w:hAnsi="Times New Roman" w:cs="Times New Roman"/>
          <w:sz w:val="28"/>
          <w:szCs w:val="28"/>
        </w:rPr>
        <w:t xml:space="preserve"> 3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523A38" w:rsidRPr="00E34318">
        <w:rPr>
          <w:rFonts w:ascii="Times New Roman" w:hAnsi="Times New Roman" w:cs="Times New Roman"/>
          <w:sz w:val="28"/>
          <w:szCs w:val="28"/>
        </w:rPr>
        <w:t>.</w:t>
      </w:r>
    </w:p>
    <w:p w:rsidR="00A66A1E" w:rsidRPr="00E34318" w:rsidRDefault="00876B0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 xml:space="preserve">13.  </w:t>
      </w:r>
      <w:r w:rsidR="00A66A1E" w:rsidRPr="00E34318">
        <w:rPr>
          <w:rFonts w:ascii="Times New Roman" w:hAnsi="Times New Roman" w:cs="Times New Roman"/>
          <w:sz w:val="28"/>
          <w:szCs w:val="28"/>
        </w:rPr>
        <w:t>Требования к отчетности:</w:t>
      </w:r>
    </w:p>
    <w:p w:rsidR="007B1D37" w:rsidRPr="00E34318" w:rsidRDefault="00A66A1E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О</w:t>
      </w:r>
      <w:r w:rsidR="00BB7656" w:rsidRPr="00E34318">
        <w:rPr>
          <w:rFonts w:ascii="Times New Roman" w:hAnsi="Times New Roman" w:cs="Times New Roman"/>
          <w:sz w:val="28"/>
          <w:szCs w:val="28"/>
        </w:rPr>
        <w:t xml:space="preserve">тчетность о достижении </w:t>
      </w:r>
      <w:r w:rsidR="00556C10" w:rsidRPr="00293238">
        <w:rPr>
          <w:rFonts w:ascii="Times New Roman" w:hAnsi="Times New Roman" w:cs="Times New Roman"/>
          <w:sz w:val="28"/>
          <w:szCs w:val="28"/>
        </w:rPr>
        <w:t>значений результатов</w:t>
      </w:r>
      <w:r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BB7656" w:rsidRPr="00E34318">
        <w:rPr>
          <w:rFonts w:ascii="Times New Roman" w:hAnsi="Times New Roman" w:cs="Times New Roman"/>
          <w:sz w:val="28"/>
          <w:szCs w:val="28"/>
        </w:rPr>
        <w:t xml:space="preserve">и отчетность об осуществлении расходов, источником финансового обеспечения которых является субсидия, формируются </w:t>
      </w:r>
      <w:r w:rsidR="00BB7656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формам, установленным </w:t>
      </w:r>
      <w:r w:rsidR="0039327C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омитетом</w:t>
      </w:r>
      <w:r w:rsidR="0039327C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 Приложениями </w:t>
      </w:r>
      <w:r w:rsidR="00225BB4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327C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6C10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7656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D37" w:rsidRPr="00E34318" w:rsidRDefault="000B7A59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15. Контрол</w:t>
      </w:r>
      <w:r w:rsidR="0039327C" w:rsidRPr="00E34318">
        <w:rPr>
          <w:rFonts w:ascii="Times New Roman" w:hAnsi="Times New Roman" w:cs="Times New Roman"/>
          <w:sz w:val="28"/>
          <w:szCs w:val="28"/>
        </w:rPr>
        <w:t>ь</w:t>
      </w:r>
      <w:r w:rsidRPr="00E34318">
        <w:rPr>
          <w:rFonts w:ascii="Times New Roman" w:hAnsi="Times New Roman" w:cs="Times New Roman"/>
          <w:sz w:val="28"/>
          <w:szCs w:val="28"/>
        </w:rPr>
        <w:t xml:space="preserve"> за соблюдением целей и условий предоставления субсидии:</w:t>
      </w:r>
    </w:p>
    <w:p w:rsidR="009B6021" w:rsidRPr="00E34318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 xml:space="preserve">15.1. </w:t>
      </w:r>
      <w:r w:rsidR="00FA0E8E" w:rsidRPr="00E34318">
        <w:rPr>
          <w:rFonts w:ascii="Times New Roman" w:hAnsi="Times New Roman" w:cs="Times New Roman"/>
          <w:sz w:val="28"/>
          <w:szCs w:val="28"/>
        </w:rPr>
        <w:t>Комитет принимает</w:t>
      </w:r>
      <w:r w:rsidRPr="00E3431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</w:t>
      </w:r>
      <w:r w:rsidRPr="00E34318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использованных в текущем финансовом году остатков средств субсидии на достижение целей, установлен</w:t>
      </w:r>
      <w:r w:rsidR="00FA0E8E" w:rsidRPr="00E34318"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</w:t>
      </w:r>
      <w:r w:rsidR="00FA0E8E" w:rsidRPr="00E34318">
        <w:rPr>
          <w:rFonts w:ascii="Times New Roman" w:hAnsi="Times New Roman" w:cs="Times New Roman"/>
          <w:sz w:val="28"/>
          <w:szCs w:val="28"/>
        </w:rPr>
        <w:t>а основании полученных от учреждени</w:t>
      </w:r>
      <w:r w:rsidR="009B6021" w:rsidRPr="00E34318">
        <w:rPr>
          <w:rFonts w:ascii="Times New Roman" w:hAnsi="Times New Roman" w:cs="Times New Roman"/>
          <w:sz w:val="28"/>
          <w:szCs w:val="28"/>
        </w:rPr>
        <w:t>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163123">
        <w:rPr>
          <w:rFonts w:ascii="Times New Roman" w:hAnsi="Times New Roman" w:cs="Times New Roman"/>
          <w:sz w:val="28"/>
          <w:szCs w:val="28"/>
        </w:rPr>
        <w:t>,</w:t>
      </w:r>
      <w:r w:rsidR="00163123" w:rsidRP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942897">
        <w:rPr>
          <w:rFonts w:ascii="Times New Roman" w:hAnsi="Times New Roman" w:cs="Times New Roman"/>
          <w:sz w:val="28"/>
          <w:szCs w:val="28"/>
        </w:rPr>
        <w:t>а также документов (копий документов), подтверждающих наличие и объем указанных обязательств учреждения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>, до 05 февраля текущего финансового года</w:t>
      </w:r>
      <w:r w:rsidR="009B6021" w:rsidRPr="00E34318">
        <w:rPr>
          <w:rFonts w:ascii="Times New Roman" w:hAnsi="Times New Roman" w:cs="Times New Roman"/>
          <w:sz w:val="28"/>
          <w:szCs w:val="28"/>
        </w:rPr>
        <w:t>.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6B" w:rsidRPr="00E34318" w:rsidRDefault="001E1B6B" w:rsidP="001E1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318">
        <w:rPr>
          <w:sz w:val="28"/>
          <w:szCs w:val="28"/>
        </w:rPr>
        <w:lastRenderedPageBreak/>
        <w:t xml:space="preserve">По результатам определения потребности в остатках целевых средств учреждения в текущем финансовом году </w:t>
      </w:r>
      <w:r w:rsidR="00C5263E">
        <w:rPr>
          <w:sz w:val="28"/>
          <w:szCs w:val="28"/>
        </w:rPr>
        <w:t>Комитет</w:t>
      </w:r>
      <w:r w:rsidRPr="00E34318">
        <w:rPr>
          <w:sz w:val="28"/>
          <w:szCs w:val="28"/>
        </w:rPr>
        <w:t xml:space="preserve"> формиру</w:t>
      </w:r>
      <w:r w:rsidR="00C5263E">
        <w:rPr>
          <w:sz w:val="28"/>
          <w:szCs w:val="28"/>
        </w:rPr>
        <w:t>е</w:t>
      </w:r>
      <w:r w:rsidRPr="00E34318">
        <w:rPr>
          <w:sz w:val="28"/>
          <w:szCs w:val="28"/>
        </w:rPr>
        <w:t xml:space="preserve">т </w:t>
      </w:r>
      <w:hyperlink r:id="rId10" w:history="1">
        <w:r w:rsidRPr="006F6AC7">
          <w:rPr>
            <w:sz w:val="28"/>
            <w:szCs w:val="28"/>
          </w:rPr>
          <w:t>Сведения</w:t>
        </w:r>
      </w:hyperlink>
      <w:r w:rsidRPr="00E34318">
        <w:rPr>
          <w:sz w:val="28"/>
          <w:szCs w:val="28"/>
        </w:rPr>
        <w:t xml:space="preserve"> о неиспользованных остатках субсидий, предоставленных из областного бюджета Ленинградской области учреждению на цели, не связанные с возмещением нормативных затрат на оказание государственных услуг (выполнение работ) (далее - Сведения) по форме согласно приложению 7 к Порядку возврата и взыскания неиспользованных бюджетных средств, утвержденному приказом </w:t>
      </w:r>
      <w:r w:rsidR="00CE7BB8">
        <w:rPr>
          <w:sz w:val="28"/>
          <w:szCs w:val="28"/>
        </w:rPr>
        <w:t>к</w:t>
      </w:r>
      <w:r w:rsidRPr="00E34318">
        <w:rPr>
          <w:sz w:val="28"/>
          <w:szCs w:val="28"/>
        </w:rPr>
        <w:t xml:space="preserve">омитета финансов Ленинградской области от 11.12.2009 </w:t>
      </w:r>
      <w:r w:rsidR="00CE7BB8">
        <w:rPr>
          <w:sz w:val="28"/>
          <w:szCs w:val="28"/>
        </w:rPr>
        <w:t>№</w:t>
      </w:r>
      <w:r w:rsidRPr="00E34318">
        <w:rPr>
          <w:sz w:val="28"/>
          <w:szCs w:val="28"/>
        </w:rPr>
        <w:t xml:space="preserve"> 01-09-196/09, которые вместе с документами, обосновывающими показатели </w:t>
      </w:r>
      <w:hyperlink r:id="rId11" w:history="1">
        <w:r w:rsidRPr="00E34318">
          <w:rPr>
            <w:sz w:val="28"/>
            <w:szCs w:val="28"/>
          </w:rPr>
          <w:t>графы 5</w:t>
        </w:r>
      </w:hyperlink>
      <w:r w:rsidRPr="00E34318">
        <w:rPr>
          <w:sz w:val="28"/>
          <w:szCs w:val="28"/>
        </w:rPr>
        <w:t xml:space="preserve"> Сведений и причин образования остатков, представляются не позднее 15 февраля текущего финансового года в комитет финансов Ленинградской области.</w:t>
      </w:r>
    </w:p>
    <w:p w:rsidR="009B6021" w:rsidRPr="00E34318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 xml:space="preserve">15.2 Комитет </w:t>
      </w:r>
      <w:r w:rsidR="002670DA" w:rsidRPr="00E34318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E34318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финансовом году поступлений от возврата ранее произведенных учреждени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ем</w:t>
      </w:r>
      <w:r w:rsidRPr="00E34318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субсидии, для достижения целей, установленных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на основании полученных от учреждения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 xml:space="preserve">, </w:t>
      </w:r>
      <w:r w:rsidR="00E12C2E" w:rsidRPr="00942897">
        <w:rPr>
          <w:rFonts w:ascii="Times New Roman" w:hAnsi="Times New Roman" w:cs="Times New Roman"/>
          <w:sz w:val="28"/>
          <w:szCs w:val="28"/>
        </w:rPr>
        <w:t>а также документов (копий документов), подтверждающих наличие и объем указанных обязательств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>,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>, до 08 февраля текущего финансового года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318" w:rsidRPr="00E34318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56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318">
        <w:rPr>
          <w:rFonts w:ascii="Times New Roman" w:hAnsi="Times New Roman" w:cs="Times New Roman"/>
          <w:sz w:val="28"/>
          <w:szCs w:val="28"/>
        </w:rPr>
        <w:t>Комитет, а также уполномоченный орган</w:t>
      </w:r>
      <w:r w:rsidRPr="000B7A5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 w:rsidR="00E34318">
        <w:rPr>
          <w:rFonts w:ascii="Times New Roman" w:hAnsi="Times New Roman" w:cs="Times New Roman"/>
          <w:sz w:val="28"/>
          <w:szCs w:val="28"/>
        </w:rPr>
        <w:t xml:space="preserve">Ленинградской области осуществляют 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CE7BB8">
        <w:rPr>
          <w:rFonts w:ascii="Times New Roman" w:hAnsi="Times New Roman" w:cs="Times New Roman"/>
          <w:sz w:val="28"/>
          <w:szCs w:val="28"/>
        </w:rPr>
        <w:t>у</w:t>
      </w:r>
      <w:r w:rsidR="00E34318" w:rsidRPr="00E34318">
        <w:rPr>
          <w:rFonts w:ascii="Times New Roman" w:hAnsi="Times New Roman" w:cs="Times New Roman"/>
          <w:sz w:val="28"/>
          <w:szCs w:val="28"/>
        </w:rPr>
        <w:t>чреждением целей</w:t>
      </w:r>
      <w:r w:rsidR="00E34318">
        <w:rPr>
          <w:rFonts w:ascii="Times New Roman" w:hAnsi="Times New Roman" w:cs="Times New Roman"/>
          <w:sz w:val="28"/>
          <w:szCs w:val="28"/>
        </w:rPr>
        <w:t xml:space="preserve"> и условий предоставления су</w:t>
      </w:r>
      <w:r w:rsidR="00E34318" w:rsidRPr="00E34318">
        <w:rPr>
          <w:rFonts w:ascii="Times New Roman" w:hAnsi="Times New Roman" w:cs="Times New Roman"/>
          <w:sz w:val="28"/>
          <w:szCs w:val="28"/>
        </w:rPr>
        <w:t>бсидии, а также оценку достижения значе</w:t>
      </w:r>
      <w:r w:rsidR="00E34318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12C2E">
        <w:rPr>
          <w:rFonts w:ascii="Times New Roman" w:hAnsi="Times New Roman" w:cs="Times New Roman"/>
          <w:sz w:val="28"/>
          <w:szCs w:val="28"/>
        </w:rPr>
        <w:t>Соглашением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, путем </w:t>
      </w:r>
      <w:bookmarkStart w:id="5" w:name="P256"/>
      <w:bookmarkEnd w:id="5"/>
      <w:r w:rsidR="00E34318" w:rsidRPr="00E34318">
        <w:rPr>
          <w:rFonts w:ascii="Times New Roman" w:hAnsi="Times New Roman" w:cs="Times New Roman"/>
          <w:sz w:val="28"/>
          <w:szCs w:val="28"/>
        </w:rPr>
        <w:t>проведения плановых и внеплановых проверок.</w:t>
      </w:r>
    </w:p>
    <w:p w:rsidR="00E12C2E" w:rsidRPr="00E12C2E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3"/>
      <w:bookmarkEnd w:id="6"/>
      <w:r>
        <w:rPr>
          <w:rFonts w:ascii="Times New Roman" w:hAnsi="Times New Roman" w:cs="Times New Roman"/>
          <w:sz w:val="28"/>
          <w:szCs w:val="28"/>
        </w:rPr>
        <w:t>15.</w:t>
      </w:r>
      <w:r w:rsidR="00856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C2E" w:rsidRPr="00E12C2E">
        <w:rPr>
          <w:rFonts w:ascii="Times New Roman" w:hAnsi="Times New Roman" w:cs="Times New Roman"/>
          <w:sz w:val="28"/>
          <w:szCs w:val="28"/>
        </w:rPr>
        <w:t>При нарушении учреждением условий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, </w:t>
      </w:r>
      <w:r w:rsidR="008567FC" w:rsidRPr="000B7A59">
        <w:rPr>
          <w:rFonts w:ascii="Times New Roman" w:hAnsi="Times New Roman" w:cs="Times New Roman"/>
          <w:sz w:val="28"/>
          <w:szCs w:val="28"/>
        </w:rPr>
        <w:t>недостижения результатов</w:t>
      </w:r>
      <w:r w:rsidR="00E12C2E" w:rsidRPr="00E12C2E">
        <w:rPr>
          <w:rFonts w:ascii="Times New Roman" w:hAnsi="Times New Roman" w:cs="Times New Roman"/>
          <w:sz w:val="28"/>
          <w:szCs w:val="28"/>
        </w:rPr>
        <w:t xml:space="preserve"> возврат субсидии осуществляется в порядке, установленном </w:t>
      </w:r>
      <w:r w:rsidR="00E12C2E">
        <w:rPr>
          <w:rFonts w:ascii="Times New Roman" w:hAnsi="Times New Roman" w:cs="Times New Roman"/>
          <w:sz w:val="28"/>
          <w:szCs w:val="28"/>
        </w:rPr>
        <w:t>С</w:t>
      </w:r>
      <w:r w:rsidR="00E12C2E" w:rsidRPr="00E12C2E">
        <w:rPr>
          <w:rFonts w:ascii="Times New Roman" w:hAnsi="Times New Roman" w:cs="Times New Roman"/>
          <w:sz w:val="28"/>
          <w:szCs w:val="28"/>
        </w:rPr>
        <w:t>оглашением.</w:t>
      </w:r>
    </w:p>
    <w:p w:rsidR="000B7A59" w:rsidRPr="000B7A59" w:rsidRDefault="00E12C2E" w:rsidP="00E1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C2E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C2E">
        <w:rPr>
          <w:rFonts w:ascii="Times New Roman" w:hAnsi="Times New Roman" w:cs="Times New Roman"/>
          <w:sz w:val="28"/>
          <w:szCs w:val="28"/>
        </w:rPr>
        <w:t>чреждением условий соглашения возврат субсидии осуществляется в добровольном порядке в месячный срок с даты уведомления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</w:t>
      </w:r>
    </w:p>
    <w:p w:rsidR="008567FC" w:rsidRPr="00E34318" w:rsidRDefault="00942897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567FC" w:rsidRPr="00E34318">
        <w:rPr>
          <w:sz w:val="28"/>
          <w:szCs w:val="28"/>
        </w:rPr>
        <w:t xml:space="preserve">Возврат учреждением не использованных по состоянию на 1 января текущего финансового года остатков целевых средств учреждения, ранее предоставленных Комитетом, по которым </w:t>
      </w:r>
      <w:r w:rsidR="00CE7BB8">
        <w:rPr>
          <w:sz w:val="28"/>
          <w:szCs w:val="28"/>
        </w:rPr>
        <w:t xml:space="preserve">Комитетом </w:t>
      </w:r>
      <w:r w:rsidR="008567FC" w:rsidRPr="00E34318">
        <w:rPr>
          <w:sz w:val="28"/>
          <w:szCs w:val="28"/>
        </w:rPr>
        <w:t>не принято решение о наличии потребности в них в текущем финансовом году, осуществля</w:t>
      </w:r>
      <w:r w:rsidR="00CE7BB8">
        <w:rPr>
          <w:sz w:val="28"/>
          <w:szCs w:val="28"/>
        </w:rPr>
        <w:t>ется в соответствии с приказом к</w:t>
      </w:r>
      <w:r w:rsidR="008567FC" w:rsidRPr="00E34318">
        <w:rPr>
          <w:sz w:val="28"/>
          <w:szCs w:val="28"/>
        </w:rPr>
        <w:t>омитета финансов Ленинградской области от 11.12.2009 N 01-09-196/09 «О Порядке возврата и взыскания неиспользованных бюджетных средств». Комитет доводит до Учреждения информацию о суммах подлежащих возврату неиспользованных остатков целевых средств учреждения и осуществля</w:t>
      </w:r>
      <w:r w:rsidR="00CE7BB8">
        <w:rPr>
          <w:sz w:val="28"/>
          <w:szCs w:val="28"/>
        </w:rPr>
        <w:t>е</w:t>
      </w:r>
      <w:r w:rsidR="008567FC" w:rsidRPr="00E34318">
        <w:rPr>
          <w:sz w:val="28"/>
          <w:szCs w:val="28"/>
        </w:rPr>
        <w:t>т контроль за возвратом</w:t>
      </w:r>
      <w:r w:rsidR="00CE7BB8">
        <w:rPr>
          <w:sz w:val="28"/>
          <w:szCs w:val="28"/>
        </w:rPr>
        <w:t xml:space="preserve"> </w:t>
      </w:r>
      <w:r w:rsidR="008567FC" w:rsidRPr="00E34318">
        <w:rPr>
          <w:sz w:val="28"/>
          <w:szCs w:val="28"/>
        </w:rPr>
        <w:t>учреждени</w:t>
      </w:r>
      <w:r w:rsidR="00CE7BB8">
        <w:rPr>
          <w:sz w:val="28"/>
          <w:szCs w:val="28"/>
        </w:rPr>
        <w:t>ем</w:t>
      </w:r>
      <w:r w:rsidR="008567FC" w:rsidRPr="00E34318">
        <w:rPr>
          <w:sz w:val="28"/>
          <w:szCs w:val="28"/>
        </w:rPr>
        <w:t xml:space="preserve"> до 1 марта текущего финансового года указанных остатков.</w:t>
      </w:r>
    </w:p>
    <w:p w:rsidR="008567FC" w:rsidRPr="00E34318" w:rsidRDefault="008567FC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318">
        <w:rPr>
          <w:sz w:val="28"/>
          <w:szCs w:val="28"/>
        </w:rPr>
        <w:t xml:space="preserve">В случае если до 1 марта текущего финансового года неиспользованные остатки целевых средств учреждения не зачислены в доход областного бюджета </w:t>
      </w:r>
      <w:r w:rsidRPr="00E34318">
        <w:rPr>
          <w:sz w:val="28"/>
          <w:szCs w:val="28"/>
        </w:rPr>
        <w:lastRenderedPageBreak/>
        <w:t xml:space="preserve">Ленинградской области, Комитет оформляет </w:t>
      </w:r>
      <w:hyperlink r:id="rId12" w:history="1">
        <w:r w:rsidRPr="00E34318">
          <w:rPr>
            <w:sz w:val="28"/>
            <w:szCs w:val="28"/>
          </w:rPr>
          <w:t>Извещение</w:t>
        </w:r>
      </w:hyperlink>
      <w:r w:rsidRPr="00E34318">
        <w:rPr>
          <w:sz w:val="28"/>
          <w:szCs w:val="28"/>
        </w:rPr>
        <w:t xml:space="preserve"> о необходимости взыскания неиспользованных остатков целевых средств учреждения в областной бюджет Ленинградской области по форме согласно Приложению 10 к Порядку </w:t>
      </w:r>
      <w:r w:rsidR="00CD12C8" w:rsidRPr="00E34318">
        <w:rPr>
          <w:sz w:val="28"/>
          <w:szCs w:val="28"/>
        </w:rPr>
        <w:t xml:space="preserve">возврата и взыскания неиспользованных бюджетных средств </w:t>
      </w:r>
      <w:r w:rsidRPr="00E34318">
        <w:rPr>
          <w:sz w:val="28"/>
          <w:szCs w:val="28"/>
        </w:rPr>
        <w:t>(далее - Извещение по учреждению).</w:t>
      </w:r>
    </w:p>
    <w:p w:rsidR="008567FC" w:rsidRPr="00E34318" w:rsidRDefault="008567FC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318">
        <w:rPr>
          <w:sz w:val="28"/>
          <w:szCs w:val="28"/>
        </w:rPr>
        <w:t xml:space="preserve">Суммы неиспользованных по состоянию на 1 января текущего финансового года остатков целевых средств, подлежащих взысканию в областной бюджет, указываемые в </w:t>
      </w:r>
      <w:hyperlink r:id="rId13" w:history="1">
        <w:r w:rsidRPr="00E34318">
          <w:rPr>
            <w:sz w:val="28"/>
            <w:szCs w:val="28"/>
          </w:rPr>
          <w:t>графе 5</w:t>
        </w:r>
      </w:hyperlink>
      <w:r w:rsidRPr="00E34318">
        <w:rPr>
          <w:sz w:val="28"/>
          <w:szCs w:val="28"/>
        </w:rPr>
        <w:t xml:space="preserve"> Извещения по учреждению, должны соответствовать суммам остатков, отраженным в </w:t>
      </w:r>
      <w:hyperlink r:id="rId14" w:history="1">
        <w:r w:rsidRPr="00E34318">
          <w:rPr>
            <w:sz w:val="28"/>
            <w:szCs w:val="28"/>
          </w:rPr>
          <w:t>графе 6</w:t>
        </w:r>
      </w:hyperlink>
      <w:r w:rsidRPr="00E34318">
        <w:rPr>
          <w:sz w:val="28"/>
          <w:szCs w:val="28"/>
        </w:rPr>
        <w:t xml:space="preserve"> Сведений.</w:t>
      </w: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4D4" w:rsidRDefault="00F954D4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CD12C8" w:rsidRDefault="00CD12C8" w:rsidP="00F954D4">
      <w:pPr>
        <w:pStyle w:val="ConsPlusNormal"/>
        <w:jc w:val="both"/>
      </w:pPr>
    </w:p>
    <w:p w:rsidR="00CD12C8" w:rsidRDefault="00CD12C8" w:rsidP="00F954D4">
      <w:pPr>
        <w:pStyle w:val="ConsPlusNormal"/>
        <w:jc w:val="both"/>
      </w:pPr>
    </w:p>
    <w:p w:rsidR="00CD12C8" w:rsidRDefault="00CD12C8" w:rsidP="00F954D4">
      <w:pPr>
        <w:pStyle w:val="ConsPlusNormal"/>
        <w:jc w:val="both"/>
      </w:pPr>
    </w:p>
    <w:p w:rsidR="00CD12C8" w:rsidRDefault="00CD12C8" w:rsidP="00F954D4">
      <w:pPr>
        <w:pStyle w:val="ConsPlusNormal"/>
        <w:jc w:val="both"/>
      </w:pPr>
    </w:p>
    <w:p w:rsidR="00CE7BB8" w:rsidRDefault="00CE7BB8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7BB8" w:rsidRDefault="00CE7BB8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54D4" w:rsidRPr="007C4946" w:rsidRDefault="00F954D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46BC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54D4" w:rsidRPr="007C4946" w:rsidRDefault="00F954D4" w:rsidP="00F9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F954D4" w:rsidRDefault="00F954D4" w:rsidP="00F954D4">
      <w:pPr>
        <w:pStyle w:val="ConsPlusNormal"/>
        <w:jc w:val="both"/>
      </w:pPr>
    </w:p>
    <w:p w:rsidR="00F954D4" w:rsidRPr="00D01B8C" w:rsidRDefault="00F954D4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F954D4" w:rsidRDefault="00F954D4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A40" w:rsidRPr="00081E6F" w:rsidRDefault="00C53A40" w:rsidP="00C53A40">
      <w:pPr>
        <w:pStyle w:val="21"/>
        <w:spacing w:before="0" w:after="0" w:line="240" w:lineRule="auto"/>
        <w:ind w:firstLine="697"/>
        <w:jc w:val="both"/>
        <w:rPr>
          <w:b/>
          <w:sz w:val="27"/>
          <w:szCs w:val="27"/>
        </w:rPr>
      </w:pPr>
      <w:r w:rsidRPr="00081E6F">
        <w:rPr>
          <w:b/>
          <w:sz w:val="27"/>
          <w:szCs w:val="27"/>
        </w:rPr>
        <w:t xml:space="preserve">                                                   СОГЛАШЕНИЕ</w:t>
      </w:r>
      <w:r w:rsidR="001219FD">
        <w:rPr>
          <w:b/>
          <w:sz w:val="27"/>
          <w:szCs w:val="27"/>
        </w:rPr>
        <w:t xml:space="preserve"> </w:t>
      </w:r>
    </w:p>
    <w:p w:rsidR="00C53A40" w:rsidRPr="00081E6F" w:rsidRDefault="00C53A40" w:rsidP="00C53A40">
      <w:pPr>
        <w:pStyle w:val="21"/>
        <w:spacing w:before="0" w:after="0" w:line="240" w:lineRule="auto"/>
        <w:ind w:firstLine="0"/>
        <w:rPr>
          <w:b/>
          <w:sz w:val="27"/>
          <w:szCs w:val="27"/>
        </w:rPr>
      </w:pPr>
      <w:r w:rsidRPr="00081E6F">
        <w:rPr>
          <w:b/>
          <w:sz w:val="27"/>
          <w:szCs w:val="27"/>
        </w:rPr>
        <w:t>о предоставлении из бюджета Ленинградской области Государственному бюджетному учреждению Ленинградской области «Фонд имущества Ленинградской области» субсидии на иные цели</w:t>
      </w:r>
      <w:r>
        <w:rPr>
          <w:b/>
          <w:sz w:val="27"/>
          <w:szCs w:val="27"/>
        </w:rPr>
        <w:t>,</w:t>
      </w:r>
      <w:r w:rsidRPr="00081E6F">
        <w:rPr>
          <w:b/>
          <w:sz w:val="27"/>
          <w:szCs w:val="27"/>
        </w:rPr>
        <w:t xml:space="preserve"> не связанные с финансовым обеспечением выполнения государственного задания на оказание государст</w:t>
      </w:r>
      <w:r>
        <w:rPr>
          <w:b/>
          <w:sz w:val="27"/>
          <w:szCs w:val="27"/>
        </w:rPr>
        <w:t>венных услуг (выполнение работ)</w:t>
      </w:r>
      <w:r w:rsidR="001219FD">
        <w:rPr>
          <w:b/>
          <w:sz w:val="27"/>
          <w:szCs w:val="27"/>
        </w:rPr>
        <w:t xml:space="preserve"> № ______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219FD" w:rsidRPr="001219FD" w:rsidRDefault="001219FD" w:rsidP="001219FD">
      <w:pPr>
        <w:pStyle w:val="21"/>
        <w:spacing w:before="0" w:after="0" w:line="240" w:lineRule="auto"/>
        <w:ind w:hanging="20"/>
        <w:jc w:val="both"/>
        <w:rPr>
          <w:color w:val="000000"/>
          <w:sz w:val="27"/>
          <w:szCs w:val="27"/>
          <w:lang w:bidi="ru-RU"/>
        </w:rPr>
      </w:pPr>
      <w:r w:rsidRPr="001219FD">
        <w:rPr>
          <w:color w:val="000000"/>
          <w:sz w:val="27"/>
          <w:szCs w:val="27"/>
          <w:lang w:bidi="ru-RU"/>
        </w:rPr>
        <w:t>г. Санкт-</w:t>
      </w:r>
      <w:r w:rsidRPr="001219FD">
        <w:rPr>
          <w:sz w:val="27"/>
          <w:szCs w:val="27"/>
          <w:lang w:bidi="ru-RU"/>
        </w:rPr>
        <w:t xml:space="preserve">Петербург                                                 </w:t>
      </w:r>
      <w:r>
        <w:rPr>
          <w:sz w:val="27"/>
          <w:szCs w:val="27"/>
          <w:lang w:bidi="ru-RU"/>
        </w:rPr>
        <w:t xml:space="preserve">                              __________</w:t>
      </w:r>
      <w:r w:rsidRPr="001219FD">
        <w:rPr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20__</w:t>
      </w:r>
      <w:r w:rsidRPr="001219FD">
        <w:rPr>
          <w:color w:val="000000"/>
          <w:sz w:val="27"/>
          <w:szCs w:val="27"/>
          <w:lang w:bidi="ru-RU"/>
        </w:rPr>
        <w:t xml:space="preserve"> года</w:t>
      </w:r>
    </w:p>
    <w:p w:rsidR="00772193" w:rsidRDefault="00772193" w:rsidP="0063404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72193" w:rsidRDefault="00772193" w:rsidP="0063404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63404B" w:rsidRPr="0063404B" w:rsidRDefault="005146C6" w:rsidP="0063404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54"/>
      <w:bookmarkEnd w:id="7"/>
      <w:r>
        <w:rPr>
          <w:sz w:val="28"/>
          <w:szCs w:val="28"/>
        </w:rPr>
        <w:t xml:space="preserve">         </w:t>
      </w:r>
      <w:r w:rsidR="0063404B" w:rsidRPr="0063404B">
        <w:rPr>
          <w:sz w:val="28"/>
          <w:szCs w:val="28"/>
        </w:rPr>
        <w:t>Комитет государственного заказа Ленинградской области, осуществляющий функции и полномочия учредителя в отношении Государственного бюджетного учреждения Ленинградской области «Фонд имущества Ленинградской области»</w:t>
      </w:r>
      <w:r w:rsidR="00CE7BB8">
        <w:rPr>
          <w:sz w:val="28"/>
          <w:szCs w:val="28"/>
        </w:rPr>
        <w:t>,</w:t>
      </w:r>
      <w:r w:rsidR="0063404B" w:rsidRPr="0063404B">
        <w:rPr>
          <w:sz w:val="28"/>
          <w:szCs w:val="28"/>
        </w:rPr>
        <w:t xml:space="preserve"> которому как  получателю средств </w:t>
      </w:r>
      <w:r w:rsidR="0063404B" w:rsidRPr="0063404B">
        <w:rPr>
          <w:color w:val="000000" w:themeColor="text1"/>
          <w:sz w:val="28"/>
          <w:szCs w:val="28"/>
        </w:rPr>
        <w:t>областного бюджет</w:t>
      </w:r>
      <w:r w:rsidR="00CE7BB8">
        <w:rPr>
          <w:color w:val="000000" w:themeColor="text1"/>
          <w:sz w:val="28"/>
          <w:szCs w:val="28"/>
        </w:rPr>
        <w:t>а</w:t>
      </w:r>
      <w:r w:rsidR="0063404B" w:rsidRPr="0063404B">
        <w:rPr>
          <w:color w:val="000000" w:themeColor="text1"/>
          <w:sz w:val="28"/>
          <w:szCs w:val="28"/>
        </w:rPr>
        <w:t xml:space="preserve"> Ленинградской области доведены лимиты бюджетных  обязательств на предоставление субсидий в соответствии с абзацем вторым  </w:t>
      </w:r>
      <w:hyperlink r:id="rId15" w:history="1">
        <w:r w:rsidR="0063404B" w:rsidRPr="0063404B">
          <w:rPr>
            <w:color w:val="000000" w:themeColor="text1"/>
            <w:sz w:val="28"/>
            <w:szCs w:val="28"/>
          </w:rPr>
          <w:t>пункта  1  статьи  78.1</w:t>
        </w:r>
      </w:hyperlink>
      <w:r w:rsidR="0063404B" w:rsidRPr="0063404B">
        <w:rPr>
          <w:color w:val="000000" w:themeColor="text1"/>
          <w:sz w:val="28"/>
          <w:szCs w:val="28"/>
        </w:rPr>
        <w:t xml:space="preserve">  Бюджетного  кодекса  Российской  Федерации,   именуемый  в  дальнейшем  </w:t>
      </w:r>
      <w:r w:rsidR="0063404B" w:rsidRPr="0063404B">
        <w:rPr>
          <w:sz w:val="28"/>
          <w:szCs w:val="28"/>
        </w:rPr>
        <w:t xml:space="preserve">"Учредитель", </w:t>
      </w:r>
      <w:r w:rsidR="00116520">
        <w:rPr>
          <w:sz w:val="28"/>
          <w:szCs w:val="28"/>
        </w:rPr>
        <w:t xml:space="preserve"> в лице </w:t>
      </w:r>
      <w:r w:rsidR="0063404B" w:rsidRPr="0063404B">
        <w:rPr>
          <w:sz w:val="28"/>
          <w:szCs w:val="28"/>
        </w:rPr>
        <w:t>Председателя Комитета,</w:t>
      </w:r>
      <w:r w:rsidR="00116520">
        <w:rPr>
          <w:sz w:val="28"/>
          <w:szCs w:val="28"/>
        </w:rPr>
        <w:t xml:space="preserve"> </w:t>
      </w:r>
      <w:r w:rsidR="0063404B" w:rsidRPr="0063404B">
        <w:rPr>
          <w:sz w:val="28"/>
          <w:szCs w:val="28"/>
        </w:rPr>
        <w:t>действующего н</w:t>
      </w:r>
      <w:r w:rsidR="00116520">
        <w:rPr>
          <w:sz w:val="28"/>
          <w:szCs w:val="28"/>
        </w:rPr>
        <w:t>а</w:t>
      </w:r>
      <w:r w:rsidR="0063404B" w:rsidRPr="0063404B">
        <w:rPr>
          <w:sz w:val="28"/>
          <w:szCs w:val="28"/>
        </w:rPr>
        <w:t xml:space="preserve"> основании _______________________________________</w:t>
      </w:r>
      <w:r w:rsidR="00116520">
        <w:rPr>
          <w:sz w:val="28"/>
          <w:szCs w:val="28"/>
        </w:rPr>
        <w:t>,</w:t>
      </w:r>
      <w:r w:rsidR="0063404B" w:rsidRPr="0063404B">
        <w:rPr>
          <w:sz w:val="28"/>
          <w:szCs w:val="28"/>
        </w:rPr>
        <w:t xml:space="preserve"> с одной стороны</w:t>
      </w:r>
      <w:r w:rsidR="00116520">
        <w:rPr>
          <w:sz w:val="28"/>
          <w:szCs w:val="28"/>
        </w:rPr>
        <w:t>,</w:t>
      </w:r>
      <w:r w:rsidR="0063404B" w:rsidRPr="0063404B">
        <w:rPr>
          <w:sz w:val="28"/>
          <w:szCs w:val="28"/>
        </w:rPr>
        <w:t xml:space="preserve"> и Государственное бюджетное учреждение Ленинградской области «Фонд имущества Ленинградской области», именуемое в дальнейшем «Учреждение», в лице директора Учреждения ________________________________, действующего на основании ____________________________________, с другой стороны, далее именуемые "Стороны", в соответствии с </w:t>
      </w:r>
      <w:r w:rsidR="0063404B" w:rsidRPr="0063404B">
        <w:rPr>
          <w:color w:val="000000" w:themeColor="text1"/>
          <w:sz w:val="28"/>
          <w:szCs w:val="28"/>
        </w:rPr>
        <w:t xml:space="preserve">Бюджетным </w:t>
      </w:r>
      <w:hyperlink r:id="rId16" w:history="1">
        <w:r w:rsidR="0063404B" w:rsidRPr="0063404B">
          <w:rPr>
            <w:color w:val="000000" w:themeColor="text1"/>
            <w:sz w:val="28"/>
            <w:szCs w:val="28"/>
          </w:rPr>
          <w:t>кодексом</w:t>
        </w:r>
      </w:hyperlink>
      <w:r w:rsidR="0063404B" w:rsidRPr="0063404B">
        <w:rPr>
          <w:color w:val="000000" w:themeColor="text1"/>
          <w:sz w:val="28"/>
          <w:szCs w:val="28"/>
        </w:rPr>
        <w:t xml:space="preserve"> Российской Федерации, регулирующим порядок предоставления субсидии в соответствии с </w:t>
      </w:r>
      <w:hyperlink r:id="rId17" w:history="1">
        <w:r w:rsidR="0063404B" w:rsidRPr="0063404B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="0063404B" w:rsidRPr="0063404B">
        <w:rPr>
          <w:color w:val="000000" w:themeColor="text1"/>
          <w:sz w:val="28"/>
          <w:szCs w:val="28"/>
        </w:rPr>
        <w:t xml:space="preserve"> Бюджетного кодекса </w:t>
      </w:r>
      <w:r w:rsidR="0063404B" w:rsidRPr="0063404B">
        <w:rPr>
          <w:sz w:val="28"/>
          <w:szCs w:val="28"/>
        </w:rPr>
        <w:t>Российской Федерации, (далее – Субсидия), заключили настоящее  Соглашение о нижеследующем.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104"/>
      <w:bookmarkStart w:id="9" w:name="P107"/>
      <w:bookmarkEnd w:id="8"/>
      <w:bookmarkEnd w:id="9"/>
    </w:p>
    <w:p w:rsidR="0063404B" w:rsidRPr="0063404B" w:rsidRDefault="0063404B" w:rsidP="00E048E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10" w:name="P109"/>
      <w:bookmarkEnd w:id="10"/>
      <w:r w:rsidRPr="0063404B">
        <w:rPr>
          <w:sz w:val="28"/>
          <w:szCs w:val="28"/>
        </w:rPr>
        <w:t>I. Предмет Соглашения</w:t>
      </w:r>
    </w:p>
    <w:p w:rsidR="0063404B" w:rsidRPr="0063404B" w:rsidRDefault="0063404B" w:rsidP="00E048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111"/>
      <w:bookmarkEnd w:id="11"/>
      <w:r w:rsidRPr="0063404B">
        <w:rPr>
          <w:sz w:val="28"/>
          <w:szCs w:val="28"/>
        </w:rPr>
        <w:t>1.1. Предметом настоящего Соглашения является предоставление Учреждению из областного бюджета Ленинградской области в 20__ году/20__ - 20__ годах Субсидии в целях:</w:t>
      </w:r>
    </w:p>
    <w:p w:rsidR="0063404B" w:rsidRPr="0063404B" w:rsidRDefault="0063404B" w:rsidP="00E048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404B">
        <w:rPr>
          <w:sz w:val="28"/>
          <w:szCs w:val="28"/>
        </w:rPr>
        <w:t>_______________________</w:t>
      </w:r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</w:rPr>
      </w:pPr>
      <w:bookmarkStart w:id="12" w:name="P128"/>
      <w:bookmarkEnd w:id="12"/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3404B">
        <w:rPr>
          <w:sz w:val="28"/>
          <w:szCs w:val="28"/>
        </w:rPr>
        <w:t>II. Условия и финансовое обеспечение</w:t>
      </w:r>
    </w:p>
    <w:p w:rsidR="0063404B" w:rsidRPr="0063404B" w:rsidRDefault="0063404B" w:rsidP="0063404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404B">
        <w:rPr>
          <w:sz w:val="28"/>
          <w:szCs w:val="28"/>
        </w:rPr>
        <w:t>предоставления Субсидии</w:t>
      </w:r>
    </w:p>
    <w:p w:rsidR="0063404B" w:rsidRPr="0063404B" w:rsidRDefault="0063404B" w:rsidP="00F32F9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3404B">
        <w:rPr>
          <w:color w:val="000000" w:themeColor="text1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63404B">
          <w:rPr>
            <w:color w:val="000000" w:themeColor="text1"/>
            <w:sz w:val="28"/>
            <w:szCs w:val="28"/>
          </w:rPr>
          <w:t>пункте 1.1</w:t>
        </w:r>
      </w:hyperlink>
      <w:r w:rsidRPr="0063404B">
        <w:rPr>
          <w:color w:val="000000" w:themeColor="text1"/>
          <w:sz w:val="28"/>
          <w:szCs w:val="28"/>
        </w:rPr>
        <w:t xml:space="preserve"> настоящего Соглашения.</w:t>
      </w:r>
    </w:p>
    <w:p w:rsidR="0063404B" w:rsidRPr="0063404B" w:rsidRDefault="0063404B" w:rsidP="00E22881">
      <w:pPr>
        <w:widowControl w:val="0"/>
        <w:tabs>
          <w:tab w:val="left" w:pos="364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13" w:name="P132"/>
      <w:bookmarkEnd w:id="13"/>
      <w:r w:rsidRPr="0063404B">
        <w:rPr>
          <w:color w:val="000000" w:themeColor="text1"/>
          <w:sz w:val="28"/>
          <w:szCs w:val="28"/>
        </w:rPr>
        <w:t xml:space="preserve">   </w:t>
      </w:r>
      <w:r w:rsidR="00E22881">
        <w:rPr>
          <w:color w:val="000000" w:themeColor="text1"/>
          <w:sz w:val="28"/>
          <w:szCs w:val="28"/>
        </w:rPr>
        <w:t xml:space="preserve">    </w:t>
      </w:r>
      <w:r w:rsidRPr="0063404B">
        <w:rPr>
          <w:color w:val="000000" w:themeColor="text1"/>
          <w:sz w:val="28"/>
          <w:szCs w:val="28"/>
        </w:rPr>
        <w:t>2.2. Субсидия предоставляется Учреждению в размере ____ руб</w:t>
      </w:r>
      <w:r w:rsidR="00F32F9F" w:rsidRPr="00F32F9F">
        <w:rPr>
          <w:color w:val="000000" w:themeColor="text1"/>
          <w:sz w:val="28"/>
          <w:szCs w:val="28"/>
        </w:rPr>
        <w:t>.</w:t>
      </w:r>
      <w:r w:rsidRPr="0063404B">
        <w:rPr>
          <w:color w:val="000000" w:themeColor="text1"/>
          <w:sz w:val="28"/>
          <w:szCs w:val="28"/>
        </w:rPr>
        <w:t xml:space="preserve"> ____ коп.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4" w:name="P158"/>
      <w:bookmarkEnd w:id="14"/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15" w:name="P179"/>
      <w:bookmarkEnd w:id="15"/>
      <w:r w:rsidRPr="0063404B">
        <w:rPr>
          <w:sz w:val="28"/>
          <w:szCs w:val="28"/>
        </w:rPr>
        <w:t>III. Порядок перечисления Субсидии</w:t>
      </w:r>
    </w:p>
    <w:p w:rsidR="00B8347B" w:rsidRPr="00B8347B" w:rsidRDefault="0063404B" w:rsidP="00116520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16" w:name="P181"/>
      <w:bookmarkEnd w:id="16"/>
      <w:r w:rsidRPr="0063404B">
        <w:rPr>
          <w:sz w:val="28"/>
          <w:szCs w:val="28"/>
        </w:rPr>
        <w:t xml:space="preserve">3.1. </w:t>
      </w:r>
      <w:r w:rsidR="00B8347B" w:rsidRPr="00B8347B">
        <w:rPr>
          <w:sz w:val="27"/>
          <w:szCs w:val="27"/>
        </w:rPr>
        <w:t xml:space="preserve">Субсидия предоставляется в пределах объемов бюджетных ассигнований, </w:t>
      </w:r>
      <w:r w:rsidR="00B8347B" w:rsidRPr="00B8347B">
        <w:rPr>
          <w:sz w:val="27"/>
          <w:szCs w:val="27"/>
        </w:rPr>
        <w:lastRenderedPageBreak/>
        <w:t xml:space="preserve">предусмотренных в областном бюджете Ленинградской области на текущий год, и лимитов бюджетных обязательств, утвержденных Комитету государственного заказа Ленинградской области </w:t>
      </w:r>
      <w:r w:rsidR="0035550D">
        <w:rPr>
          <w:sz w:val="27"/>
          <w:szCs w:val="27"/>
        </w:rPr>
        <w:t>кодам классификации расходов областного бюджета: _________________.</w:t>
      </w:r>
    </w:p>
    <w:p w:rsidR="00B8347B" w:rsidRPr="0035550D" w:rsidRDefault="00B8347B" w:rsidP="00B8347B">
      <w:pPr>
        <w:widowControl w:val="0"/>
        <w:autoSpaceDE w:val="0"/>
        <w:autoSpaceDN w:val="0"/>
        <w:ind w:firstLine="708"/>
        <w:jc w:val="both"/>
        <w:outlineLvl w:val="1"/>
        <w:rPr>
          <w:sz w:val="27"/>
          <w:szCs w:val="27"/>
        </w:rPr>
      </w:pPr>
      <w:r w:rsidRPr="00B8347B">
        <w:rPr>
          <w:sz w:val="27"/>
          <w:szCs w:val="27"/>
        </w:rPr>
        <w:t>2.3.</w:t>
      </w:r>
      <w:r w:rsidRPr="00B8347B">
        <w:rPr>
          <w:sz w:val="27"/>
          <w:szCs w:val="27"/>
        </w:rPr>
        <w:tab/>
        <w:t xml:space="preserve"> Учредитель в течение 15 календарных дней с момента подписания Соглашения </w:t>
      </w:r>
      <w:r w:rsidRPr="0035550D">
        <w:rPr>
          <w:sz w:val="27"/>
          <w:szCs w:val="27"/>
        </w:rPr>
        <w:t>оформляет заявку на расход для перечисления Субсидии на счет Учреждения, на котором учитываются операции с Субсидиями.</w:t>
      </w:r>
    </w:p>
    <w:p w:rsidR="00B8347B" w:rsidRPr="0035550D" w:rsidRDefault="00B8347B" w:rsidP="00B8347B">
      <w:pPr>
        <w:widowControl w:val="0"/>
        <w:autoSpaceDE w:val="0"/>
        <w:autoSpaceDN w:val="0"/>
        <w:ind w:firstLine="708"/>
        <w:jc w:val="both"/>
        <w:outlineLvl w:val="1"/>
        <w:rPr>
          <w:sz w:val="27"/>
          <w:szCs w:val="27"/>
        </w:rPr>
      </w:pPr>
      <w:r w:rsidRPr="0035550D">
        <w:rPr>
          <w:sz w:val="27"/>
          <w:szCs w:val="27"/>
        </w:rPr>
        <w:t>2.4.</w:t>
      </w:r>
      <w:r w:rsidRPr="0035550D">
        <w:rPr>
          <w:sz w:val="27"/>
          <w:szCs w:val="27"/>
        </w:rPr>
        <w:tab/>
        <w:t xml:space="preserve"> Перечисление Субсидии осуществляется Комитетом финансов Ленинградской области на основании заявки на расход на лицевой счет Учреждения для учета операций со средствами, поступающими учреждениям, открытый в Управлении Федерального казначейства по Ленинградской области, в соответствии с действующим законодательством Российской Федерации и законодательством Ленинградской области.</w:t>
      </w:r>
    </w:p>
    <w:p w:rsidR="00B8347B" w:rsidRPr="0035550D" w:rsidRDefault="00B8347B" w:rsidP="00B8347B">
      <w:pPr>
        <w:widowControl w:val="0"/>
        <w:autoSpaceDE w:val="0"/>
        <w:autoSpaceDN w:val="0"/>
        <w:ind w:firstLine="708"/>
        <w:jc w:val="both"/>
        <w:outlineLvl w:val="1"/>
        <w:rPr>
          <w:sz w:val="27"/>
          <w:szCs w:val="27"/>
        </w:rPr>
      </w:pPr>
      <w:r w:rsidRPr="0035550D">
        <w:rPr>
          <w:sz w:val="27"/>
          <w:szCs w:val="27"/>
        </w:rPr>
        <w:t>2.5.</w:t>
      </w:r>
      <w:r w:rsidRPr="0035550D">
        <w:rPr>
          <w:sz w:val="27"/>
          <w:szCs w:val="27"/>
        </w:rPr>
        <w:tab/>
        <w:t xml:space="preserve"> Санкционирование оплаты денежных обязательств, источником финансового обеспечения которых является субсидия (в том числе их остатки на начало текущего года), осуществляется в порядке, установленном приказом Комитета финансов Ленинградской области.</w:t>
      </w:r>
    </w:p>
    <w:p w:rsidR="00B8347B" w:rsidRPr="00B8347B" w:rsidRDefault="00B8347B" w:rsidP="00B8347B">
      <w:pPr>
        <w:widowControl w:val="0"/>
        <w:autoSpaceDE w:val="0"/>
        <w:autoSpaceDN w:val="0"/>
        <w:ind w:firstLine="708"/>
        <w:jc w:val="both"/>
        <w:outlineLvl w:val="1"/>
        <w:rPr>
          <w:sz w:val="27"/>
          <w:szCs w:val="27"/>
        </w:rPr>
      </w:pPr>
      <w:r w:rsidRPr="00B8347B">
        <w:rPr>
          <w:sz w:val="27"/>
          <w:szCs w:val="27"/>
        </w:rPr>
        <w:t>2.6.</w:t>
      </w:r>
      <w:r w:rsidRPr="00B8347B">
        <w:rPr>
          <w:sz w:val="27"/>
          <w:szCs w:val="27"/>
        </w:rPr>
        <w:tab/>
        <w:t xml:space="preserve"> Не использованные на конец текущего финансового года остатки Субсидии подлежат возврату в областной бюджет Ленинградской области.</w:t>
      </w:r>
    </w:p>
    <w:p w:rsidR="00B8347B" w:rsidRPr="00B8347B" w:rsidRDefault="00B8347B" w:rsidP="00B8347B">
      <w:pPr>
        <w:widowControl w:val="0"/>
        <w:autoSpaceDE w:val="0"/>
        <w:autoSpaceDN w:val="0"/>
        <w:ind w:firstLine="708"/>
        <w:jc w:val="both"/>
        <w:outlineLvl w:val="1"/>
        <w:rPr>
          <w:sz w:val="27"/>
          <w:szCs w:val="27"/>
        </w:rPr>
      </w:pPr>
      <w:r w:rsidRPr="00B8347B">
        <w:rPr>
          <w:sz w:val="27"/>
          <w:szCs w:val="27"/>
        </w:rPr>
        <w:t>2.7. Остатки средств, перечисленные Учреждением в областной бюджет Ленинградской области,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Учредителя.</w:t>
      </w:r>
    </w:p>
    <w:p w:rsidR="00B8347B" w:rsidRPr="0063404B" w:rsidRDefault="00B8347B" w:rsidP="0063404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BB705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17" w:name="P206"/>
      <w:bookmarkEnd w:id="17"/>
      <w:r w:rsidRPr="0063404B">
        <w:rPr>
          <w:sz w:val="28"/>
          <w:szCs w:val="28"/>
        </w:rPr>
        <w:t>IV. Взаимодействие Сторон</w:t>
      </w:r>
    </w:p>
    <w:p w:rsidR="0063404B" w:rsidRPr="0063404B" w:rsidRDefault="0063404B" w:rsidP="00BB70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404B">
        <w:rPr>
          <w:sz w:val="28"/>
          <w:szCs w:val="28"/>
        </w:rPr>
        <w:t>4.1. Учредитель обязуется:</w:t>
      </w:r>
    </w:p>
    <w:p w:rsidR="0063404B" w:rsidRPr="0063404B" w:rsidRDefault="0063404B" w:rsidP="00BB70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3404B">
        <w:rPr>
          <w:sz w:val="28"/>
          <w:szCs w:val="28"/>
        </w:rPr>
        <w:t xml:space="preserve">4.1.1. </w:t>
      </w:r>
      <w:r w:rsidRPr="0063404B">
        <w:rPr>
          <w:color w:val="000000" w:themeColor="text1"/>
          <w:sz w:val="28"/>
          <w:szCs w:val="28"/>
        </w:rPr>
        <w:t xml:space="preserve">обеспечивать предоставление Учреждению Субсидии на цель(и), указанную(ые) в </w:t>
      </w:r>
      <w:hyperlink w:anchor="P111" w:history="1">
        <w:r w:rsidRPr="0063404B">
          <w:rPr>
            <w:color w:val="000000" w:themeColor="text1"/>
            <w:sz w:val="28"/>
            <w:szCs w:val="28"/>
          </w:rPr>
          <w:t>пункте 1.1</w:t>
        </w:r>
      </w:hyperlink>
      <w:r w:rsidRPr="0063404B">
        <w:rPr>
          <w:color w:val="000000" w:themeColor="text1"/>
          <w:sz w:val="28"/>
          <w:szCs w:val="28"/>
        </w:rPr>
        <w:t xml:space="preserve"> настоящего Соглашения;</w:t>
      </w:r>
    </w:p>
    <w:p w:rsidR="009E5039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18" w:name="P210"/>
      <w:bookmarkEnd w:id="18"/>
      <w:r w:rsidRPr="0063404B">
        <w:rPr>
          <w:color w:val="000000" w:themeColor="text1"/>
          <w:sz w:val="28"/>
          <w:szCs w:val="28"/>
        </w:rPr>
        <w:t xml:space="preserve">4.1.2. осуществлять </w:t>
      </w:r>
      <w:r w:rsidRPr="009E5039">
        <w:rPr>
          <w:sz w:val="28"/>
          <w:szCs w:val="28"/>
        </w:rPr>
        <w:t>проверку документов</w:t>
      </w:r>
      <w:r w:rsidRPr="0063404B">
        <w:rPr>
          <w:color w:val="000000" w:themeColor="text1"/>
          <w:sz w:val="28"/>
          <w:szCs w:val="28"/>
        </w:rPr>
        <w:t xml:space="preserve">, направляемых Учреждением Учредителю в целях </w:t>
      </w:r>
      <w:r w:rsidRPr="0063404B">
        <w:rPr>
          <w:sz w:val="28"/>
          <w:szCs w:val="28"/>
        </w:rPr>
        <w:t>принятия последним решен</w:t>
      </w:r>
      <w:r w:rsidR="00BB7051" w:rsidRPr="00BB7051">
        <w:rPr>
          <w:sz w:val="28"/>
          <w:szCs w:val="28"/>
        </w:rPr>
        <w:t>ия о перечислении Субсидии в</w:t>
      </w:r>
      <w:r w:rsidRPr="0063404B">
        <w:rPr>
          <w:sz w:val="28"/>
          <w:szCs w:val="28"/>
        </w:rPr>
        <w:t xml:space="preserve"> </w:t>
      </w:r>
      <w:r w:rsidRPr="0063404B">
        <w:rPr>
          <w:color w:val="000000" w:themeColor="text1"/>
          <w:sz w:val="28"/>
          <w:szCs w:val="28"/>
        </w:rPr>
        <w:t>течение __ рабочих дней со дня поступления документов от Учреждения;</w:t>
      </w:r>
      <w:bookmarkStart w:id="19" w:name="P214"/>
      <w:bookmarkStart w:id="20" w:name="P246"/>
      <w:bookmarkEnd w:id="19"/>
      <w:bookmarkEnd w:id="20"/>
    </w:p>
    <w:p w:rsidR="009E5039" w:rsidRPr="006F6AC7" w:rsidRDefault="009E5039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6AC7">
        <w:rPr>
          <w:color w:val="000000" w:themeColor="text1"/>
          <w:sz w:val="28"/>
          <w:szCs w:val="28"/>
        </w:rPr>
        <w:t>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Соглашения; Мы в приказе сказали, что результаты у нас установлены в соглашении</w:t>
      </w:r>
    </w:p>
    <w:p w:rsidR="0063404B" w:rsidRPr="006F6AC7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F6AC7">
        <w:rPr>
          <w:color w:val="000000" w:themeColor="text1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6F6AC7">
          <w:rPr>
            <w:color w:val="000000" w:themeColor="text1"/>
            <w:sz w:val="28"/>
            <w:szCs w:val="28"/>
          </w:rPr>
          <w:t>разделе VIII</w:t>
        </w:r>
      </w:hyperlink>
      <w:r w:rsidRPr="006F6AC7">
        <w:rPr>
          <w:color w:val="000000" w:themeColor="text1"/>
          <w:sz w:val="28"/>
          <w:szCs w:val="28"/>
        </w:rPr>
        <w:t xml:space="preserve"> настоящего Соглашения</w:t>
      </w:r>
      <w:r w:rsidR="00950B48" w:rsidRPr="006F6AC7">
        <w:rPr>
          <w:color w:val="000000" w:themeColor="text1"/>
          <w:sz w:val="28"/>
          <w:szCs w:val="28"/>
        </w:rPr>
        <w:t>, согласно графику перечисления Субсидии в соответствии с приложением N ___ к настоящему Соглашению, являющимся неотъемлемой частью настоящего Соглашения</w:t>
      </w:r>
      <w:r w:rsidRPr="006F6AC7">
        <w:rPr>
          <w:color w:val="000000" w:themeColor="text1"/>
          <w:sz w:val="28"/>
          <w:szCs w:val="28"/>
        </w:rPr>
        <w:t>;</w:t>
      </w:r>
    </w:p>
    <w:p w:rsidR="0063404B" w:rsidRPr="0063404B" w:rsidRDefault="00F35041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1" w:name="P250"/>
      <w:bookmarkStart w:id="22" w:name="P255"/>
      <w:bookmarkEnd w:id="21"/>
      <w:bookmarkEnd w:id="22"/>
      <w:r>
        <w:rPr>
          <w:sz w:val="28"/>
          <w:szCs w:val="28"/>
        </w:rPr>
        <w:t>4.1.4</w:t>
      </w:r>
      <w:r w:rsidR="0063404B" w:rsidRPr="0063404B">
        <w:rPr>
          <w:sz w:val="28"/>
          <w:szCs w:val="28"/>
        </w:rPr>
        <w:t>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63404B" w:rsidRPr="0063404B" w:rsidRDefault="00F35041" w:rsidP="00F350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63404B" w:rsidRPr="0063404B">
        <w:rPr>
          <w:sz w:val="28"/>
          <w:szCs w:val="28"/>
        </w:rPr>
        <w:t>.1. проведение плановых и внеплановых проверок:</w:t>
      </w:r>
    </w:p>
    <w:p w:rsidR="0063404B" w:rsidRPr="0063404B" w:rsidRDefault="0063404B" w:rsidP="00F350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3404B">
        <w:rPr>
          <w:sz w:val="28"/>
          <w:szCs w:val="28"/>
        </w:rPr>
        <w:t>4.1.</w:t>
      </w:r>
      <w:r w:rsidR="00F35041">
        <w:rPr>
          <w:sz w:val="28"/>
          <w:szCs w:val="28"/>
        </w:rPr>
        <w:t>4</w:t>
      </w:r>
      <w:r w:rsidRPr="0063404B">
        <w:rPr>
          <w:sz w:val="28"/>
          <w:szCs w:val="28"/>
        </w:rPr>
        <w:t xml:space="preserve">.1.1. по месту нахождения Учредителя на основании документов, </w:t>
      </w:r>
      <w:r w:rsidRPr="0063404B">
        <w:rPr>
          <w:sz w:val="28"/>
          <w:szCs w:val="28"/>
        </w:rPr>
        <w:lastRenderedPageBreak/>
        <w:t xml:space="preserve">представленных по его </w:t>
      </w:r>
      <w:r w:rsidRPr="0063404B">
        <w:rPr>
          <w:color w:val="000000" w:themeColor="text1"/>
          <w:sz w:val="28"/>
          <w:szCs w:val="28"/>
        </w:rPr>
        <w:t>запросу Учреждением;</w:t>
      </w:r>
    </w:p>
    <w:p w:rsidR="0063404B" w:rsidRPr="0063404B" w:rsidRDefault="0063404B" w:rsidP="00F350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3404B">
        <w:rPr>
          <w:color w:val="000000" w:themeColor="text1"/>
          <w:sz w:val="28"/>
          <w:szCs w:val="28"/>
        </w:rPr>
        <w:t>4.1.</w:t>
      </w:r>
      <w:r w:rsidR="00F35041">
        <w:rPr>
          <w:color w:val="000000" w:themeColor="text1"/>
          <w:sz w:val="28"/>
          <w:szCs w:val="28"/>
        </w:rPr>
        <w:t>4</w:t>
      </w:r>
      <w:r w:rsidRPr="0063404B">
        <w:rPr>
          <w:color w:val="000000" w:themeColor="text1"/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63404B" w:rsidRPr="0063404B" w:rsidRDefault="0063404B" w:rsidP="00F350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23" w:name="P259"/>
      <w:bookmarkEnd w:id="23"/>
      <w:r w:rsidRPr="0063404B">
        <w:rPr>
          <w:color w:val="000000" w:themeColor="text1"/>
          <w:sz w:val="28"/>
          <w:szCs w:val="28"/>
        </w:rPr>
        <w:t>4.1.</w:t>
      </w:r>
      <w:r w:rsidR="00F35041">
        <w:rPr>
          <w:color w:val="000000" w:themeColor="text1"/>
          <w:sz w:val="28"/>
          <w:szCs w:val="28"/>
        </w:rPr>
        <w:t>4</w:t>
      </w:r>
      <w:r w:rsidRPr="0063404B">
        <w:rPr>
          <w:color w:val="000000" w:themeColor="text1"/>
          <w:sz w:val="28"/>
          <w:szCs w:val="28"/>
        </w:rPr>
        <w:t xml:space="preserve">.2. приостановление предоставления Субсидии в случае установления по итогам проверки(ок), указанной(ых) в </w:t>
      </w:r>
      <w:hyperlink w:anchor="P256" w:history="1">
        <w:r w:rsidRPr="0063404B">
          <w:rPr>
            <w:color w:val="000000" w:themeColor="text1"/>
            <w:sz w:val="28"/>
            <w:szCs w:val="28"/>
          </w:rPr>
          <w:t>пункте 4.1.5.1</w:t>
        </w:r>
      </w:hyperlink>
      <w:r w:rsidRPr="0063404B">
        <w:rPr>
          <w:color w:val="000000" w:themeColor="text1"/>
          <w:sz w:val="28"/>
          <w:szCs w:val="28"/>
        </w:rPr>
        <w:t xml:space="preserve"> настоящего Соглашения, факта(ов) нарушений цели(ей) и условий, определенных Правилами предоставления субсидии и настоящим Соглашением,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63404B" w:rsidRDefault="0063404B" w:rsidP="00F350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404B">
        <w:rPr>
          <w:sz w:val="28"/>
          <w:szCs w:val="28"/>
        </w:rPr>
        <w:t>4.1.</w:t>
      </w:r>
      <w:r w:rsidR="00F35041">
        <w:rPr>
          <w:sz w:val="28"/>
          <w:szCs w:val="28"/>
        </w:rPr>
        <w:t>4</w:t>
      </w:r>
      <w:r w:rsidRPr="0063404B">
        <w:rPr>
          <w:sz w:val="28"/>
          <w:szCs w:val="28"/>
        </w:rPr>
        <w:t xml:space="preserve">.3. направление требования Учреждению о возврате Учредителю в </w:t>
      </w:r>
      <w:r w:rsidR="00F35041">
        <w:rPr>
          <w:sz w:val="28"/>
          <w:szCs w:val="28"/>
        </w:rPr>
        <w:t>областной</w:t>
      </w:r>
      <w:r w:rsidRPr="0063404B">
        <w:rPr>
          <w:sz w:val="28"/>
          <w:szCs w:val="28"/>
        </w:rPr>
        <w:t xml:space="preserve"> бюджет </w:t>
      </w:r>
      <w:r w:rsidR="00F35041">
        <w:rPr>
          <w:sz w:val="28"/>
          <w:szCs w:val="28"/>
        </w:rPr>
        <w:t xml:space="preserve">Ленинградской </w:t>
      </w:r>
      <w:r w:rsidR="00F35041" w:rsidRPr="00F35041">
        <w:rPr>
          <w:color w:val="000000" w:themeColor="text1"/>
          <w:sz w:val="28"/>
          <w:szCs w:val="28"/>
        </w:rPr>
        <w:t xml:space="preserve">области </w:t>
      </w:r>
      <w:r w:rsidRPr="0063404B">
        <w:rPr>
          <w:color w:val="000000" w:themeColor="text1"/>
          <w:sz w:val="28"/>
          <w:szCs w:val="28"/>
        </w:rPr>
        <w:t xml:space="preserve">Субсидии или ее части, в том числе в случае неустранения нарушений, указанных в </w:t>
      </w:r>
      <w:hyperlink w:anchor="P259" w:history="1">
        <w:r w:rsidR="00F35041">
          <w:rPr>
            <w:color w:val="000000" w:themeColor="text1"/>
            <w:sz w:val="28"/>
            <w:szCs w:val="28"/>
          </w:rPr>
          <w:t>пункте 4.1.4</w:t>
        </w:r>
        <w:r w:rsidRPr="0063404B">
          <w:rPr>
            <w:color w:val="000000" w:themeColor="text1"/>
            <w:sz w:val="28"/>
            <w:szCs w:val="28"/>
          </w:rPr>
          <w:t>.2</w:t>
        </w:r>
      </w:hyperlink>
      <w:r w:rsidRPr="0063404B">
        <w:rPr>
          <w:sz w:val="28"/>
          <w:szCs w:val="28"/>
        </w:rPr>
        <w:t xml:space="preserve"> настоящего Соглашения, в размере и сроки, ус</w:t>
      </w:r>
      <w:r w:rsidR="00950B48">
        <w:rPr>
          <w:sz w:val="28"/>
          <w:szCs w:val="28"/>
        </w:rPr>
        <w:t>тановленные в данном требовании.</w:t>
      </w:r>
    </w:p>
    <w:p w:rsidR="00950B48" w:rsidRPr="0063404B" w:rsidRDefault="00950B48" w:rsidP="00F350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950B48">
        <w:rPr>
          <w:sz w:val="28"/>
          <w:szCs w:val="28"/>
        </w:rPr>
        <w:t>рассматривать предложения, документы и иную информацию, направленную Учреждением, в течение __ рабочих дней со дня их получения и уведомлять Учреждение о принятом решении (при необходимости)</w:t>
      </w:r>
    </w:p>
    <w:p w:rsidR="00950B48" w:rsidRDefault="0063404B" w:rsidP="00F350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4" w:name="P261"/>
      <w:bookmarkStart w:id="25" w:name="P262"/>
      <w:bookmarkEnd w:id="24"/>
      <w:bookmarkEnd w:id="25"/>
      <w:r w:rsidRPr="0063404B">
        <w:rPr>
          <w:sz w:val="28"/>
          <w:szCs w:val="28"/>
        </w:rPr>
        <w:t>4.1.</w:t>
      </w:r>
      <w:r w:rsidR="00950B48">
        <w:rPr>
          <w:sz w:val="28"/>
          <w:szCs w:val="28"/>
        </w:rPr>
        <w:t>6</w:t>
      </w:r>
      <w:r w:rsidRPr="0063404B">
        <w:rPr>
          <w:sz w:val="28"/>
          <w:szCs w:val="28"/>
        </w:rPr>
        <w:t>. направлять разъяснения Учреждению по вопросам, связанным с исполнением настоящего Соглашения, не позднее __ рабочих дней со дня получения</w:t>
      </w:r>
      <w:r w:rsidR="00950B48">
        <w:rPr>
          <w:sz w:val="28"/>
          <w:szCs w:val="28"/>
        </w:rPr>
        <w:t>.</w:t>
      </w:r>
    </w:p>
    <w:p w:rsidR="0063404B" w:rsidRPr="0063404B" w:rsidRDefault="0063404B" w:rsidP="00F350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404B">
        <w:rPr>
          <w:sz w:val="28"/>
          <w:szCs w:val="28"/>
        </w:rPr>
        <w:t>4.2. Учредитель вправе:</w:t>
      </w:r>
    </w:p>
    <w:p w:rsidR="0063404B" w:rsidRPr="0063404B" w:rsidRDefault="0063404B" w:rsidP="00F350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6" w:name="P270"/>
      <w:bookmarkEnd w:id="26"/>
      <w:r w:rsidRPr="0063404B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</w:t>
      </w:r>
      <w:r w:rsidRPr="0063404B">
        <w:rPr>
          <w:color w:val="000000" w:themeColor="text1"/>
          <w:sz w:val="28"/>
          <w:szCs w:val="28"/>
        </w:rPr>
        <w:t xml:space="preserve">Правилами предоставления субсидии, и настоящим Соглашением в соответствии с </w:t>
      </w:r>
      <w:hyperlink w:anchor="P255" w:history="1">
        <w:r w:rsidRPr="0063404B">
          <w:rPr>
            <w:color w:val="000000" w:themeColor="text1"/>
            <w:sz w:val="28"/>
            <w:szCs w:val="28"/>
          </w:rPr>
          <w:t>пунктом 4.1.</w:t>
        </w:r>
      </w:hyperlink>
      <w:r w:rsidR="00F35041" w:rsidRPr="00F35041">
        <w:rPr>
          <w:color w:val="000000" w:themeColor="text1"/>
          <w:sz w:val="28"/>
          <w:szCs w:val="28"/>
        </w:rPr>
        <w:t>4</w:t>
      </w:r>
      <w:r w:rsidRPr="0063404B">
        <w:rPr>
          <w:color w:val="000000" w:themeColor="text1"/>
          <w:sz w:val="28"/>
          <w:szCs w:val="28"/>
        </w:rPr>
        <w:t xml:space="preserve"> настоящего </w:t>
      </w:r>
      <w:r w:rsidRPr="0063404B">
        <w:rPr>
          <w:sz w:val="28"/>
          <w:szCs w:val="28"/>
        </w:rPr>
        <w:t>Соглашения;</w:t>
      </w:r>
    </w:p>
    <w:p w:rsidR="0063404B" w:rsidRPr="00A33AE2" w:rsidRDefault="0063404B" w:rsidP="00A33A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7" w:name="P271"/>
      <w:bookmarkEnd w:id="27"/>
      <w:r w:rsidRPr="0063404B">
        <w:rPr>
          <w:sz w:val="28"/>
          <w:szCs w:val="28"/>
        </w:rPr>
        <w:t xml:space="preserve">4.2.2. принимать решение об изменении условий настоящего Соглашения на </w:t>
      </w:r>
      <w:r w:rsidRPr="0063404B">
        <w:rPr>
          <w:color w:val="000000" w:themeColor="text1"/>
          <w:sz w:val="28"/>
          <w:szCs w:val="28"/>
        </w:rPr>
        <w:t xml:space="preserve">основании информации и предложений, направленных Учреждением в соответствии с </w:t>
      </w:r>
      <w:hyperlink w:anchor="P359" w:history="1">
        <w:r w:rsidRPr="0063404B">
          <w:rPr>
            <w:color w:val="000000" w:themeColor="text1"/>
            <w:sz w:val="28"/>
            <w:szCs w:val="28"/>
          </w:rPr>
          <w:t>пунктом 4.4.2</w:t>
        </w:r>
      </w:hyperlink>
      <w:r w:rsidRPr="0063404B">
        <w:rPr>
          <w:color w:val="000000" w:themeColor="text1"/>
          <w:sz w:val="28"/>
          <w:szCs w:val="28"/>
        </w:rPr>
        <w:t xml:space="preserve"> настоящего Соглашения, включая уменьшение размера Субсидии, а также увеличение </w:t>
      </w:r>
      <w:r w:rsidRPr="0063404B">
        <w:rPr>
          <w:sz w:val="28"/>
          <w:szCs w:val="28"/>
        </w:rPr>
        <w:t xml:space="preserve">размера Субсидии, при наличии неиспользованных лимитов </w:t>
      </w:r>
      <w:r w:rsidRPr="00A33AE2">
        <w:rPr>
          <w:sz w:val="28"/>
          <w:szCs w:val="28"/>
        </w:rPr>
        <w:t xml:space="preserve">бюджетных обязательств, </w:t>
      </w:r>
      <w:r w:rsidRPr="00A33AE2">
        <w:rPr>
          <w:color w:val="000000" w:themeColor="text1"/>
          <w:sz w:val="28"/>
          <w:szCs w:val="28"/>
        </w:rPr>
        <w:t xml:space="preserve">указанных в </w:t>
      </w:r>
      <w:hyperlink w:anchor="P132" w:history="1">
        <w:r w:rsidRPr="00A33AE2">
          <w:rPr>
            <w:color w:val="000000" w:themeColor="text1"/>
            <w:sz w:val="28"/>
            <w:szCs w:val="28"/>
          </w:rPr>
          <w:t>пункте 2.2</w:t>
        </w:r>
      </w:hyperlink>
      <w:r w:rsidRPr="00A33AE2">
        <w:rPr>
          <w:color w:val="000000" w:themeColor="text1"/>
          <w:sz w:val="28"/>
          <w:szCs w:val="28"/>
        </w:rPr>
        <w:t xml:space="preserve"> настоящего Соглашения, и при условии предоставления Учреждением информации</w:t>
      </w:r>
      <w:r w:rsidRPr="00A33AE2">
        <w:rPr>
          <w:sz w:val="28"/>
          <w:szCs w:val="28"/>
        </w:rPr>
        <w:t>, содержащей финансово-экономическое обоснование данных изменений;</w:t>
      </w:r>
    </w:p>
    <w:p w:rsidR="0063404B" w:rsidRPr="00A33AE2" w:rsidRDefault="0063404B" w:rsidP="00A33A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8" w:name="P272"/>
      <w:bookmarkEnd w:id="28"/>
      <w:r w:rsidRPr="00A33AE2">
        <w:rPr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</w:t>
      </w:r>
      <w:r w:rsidR="00A33AE2" w:rsidRPr="00A33AE2">
        <w:rPr>
          <w:sz w:val="28"/>
          <w:szCs w:val="28"/>
        </w:rPr>
        <w:t>не использованного</w:t>
      </w:r>
      <w:r w:rsidRPr="00A33AE2">
        <w:rPr>
          <w:sz w:val="28"/>
          <w:szCs w:val="28"/>
        </w:rPr>
        <w:t xml:space="preserve"> остатка Субсидии, а также об использовании средств, поступивших Учреждению от возврата дебиторской задолженности </w:t>
      </w:r>
      <w:r w:rsidRPr="00C30B0A">
        <w:rPr>
          <w:color w:val="000000" w:themeColor="text1"/>
          <w:sz w:val="28"/>
          <w:szCs w:val="28"/>
        </w:rPr>
        <w:t xml:space="preserve">прошлых лет, возникшей от использования Субсидии, на цель(и), указанную(ые) в </w:t>
      </w:r>
      <w:hyperlink w:anchor="P111" w:history="1">
        <w:r w:rsidRPr="00C30B0A">
          <w:rPr>
            <w:color w:val="000000" w:themeColor="text1"/>
            <w:sz w:val="28"/>
            <w:szCs w:val="28"/>
          </w:rPr>
          <w:t>пункте 1.1</w:t>
        </w:r>
      </w:hyperlink>
      <w:r w:rsidRPr="00C30B0A">
        <w:rPr>
          <w:color w:val="000000" w:themeColor="text1"/>
          <w:sz w:val="28"/>
          <w:szCs w:val="28"/>
        </w:rPr>
        <w:t xml:space="preserve"> настоящего Соглашения</w:t>
      </w:r>
      <w:r w:rsidR="00A33AE2" w:rsidRPr="00C30B0A">
        <w:rPr>
          <w:color w:val="000000" w:themeColor="text1"/>
          <w:sz w:val="28"/>
          <w:szCs w:val="28"/>
        </w:rPr>
        <w:t xml:space="preserve">, </w:t>
      </w:r>
      <w:r w:rsidRPr="00C30B0A">
        <w:rPr>
          <w:color w:val="000000" w:themeColor="text1"/>
          <w:sz w:val="28"/>
          <w:szCs w:val="28"/>
        </w:rPr>
        <w:t xml:space="preserve">не позднее __ рабочих дней после получения </w:t>
      </w:r>
      <w:r w:rsidRPr="00A33AE2">
        <w:rPr>
          <w:sz w:val="28"/>
          <w:szCs w:val="28"/>
        </w:rPr>
        <w:t xml:space="preserve">от Учреждения документов, </w:t>
      </w:r>
      <w:r w:rsidRPr="00A33AE2">
        <w:rPr>
          <w:color w:val="000000" w:themeColor="text1"/>
          <w:sz w:val="28"/>
          <w:szCs w:val="28"/>
        </w:rPr>
        <w:t xml:space="preserve">обосновывающих потребность в направлении остатка Субсидии на цель(и), указанную(ые) в </w:t>
      </w:r>
      <w:hyperlink w:anchor="P111" w:history="1">
        <w:r w:rsidRPr="00A33AE2">
          <w:rPr>
            <w:color w:val="000000" w:themeColor="text1"/>
            <w:sz w:val="28"/>
            <w:szCs w:val="28"/>
          </w:rPr>
          <w:t>пункте 1.1</w:t>
        </w:r>
      </w:hyperlink>
      <w:r w:rsidRPr="00A33AE2">
        <w:rPr>
          <w:color w:val="000000" w:themeColor="text1"/>
          <w:sz w:val="28"/>
          <w:szCs w:val="28"/>
        </w:rPr>
        <w:t xml:space="preserve"> настоящего </w:t>
      </w:r>
      <w:r w:rsidRPr="00A33AE2">
        <w:rPr>
          <w:sz w:val="28"/>
          <w:szCs w:val="28"/>
        </w:rPr>
        <w:t>Соглашения</w:t>
      </w:r>
      <w:r w:rsidR="00A33AE2">
        <w:rPr>
          <w:sz w:val="28"/>
          <w:szCs w:val="28"/>
        </w:rPr>
        <w:t>.</w:t>
      </w:r>
    </w:p>
    <w:p w:rsidR="0063404B" w:rsidRPr="00A33AE2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9" w:name="P282"/>
      <w:bookmarkEnd w:id="29"/>
      <w:r w:rsidRPr="00A33AE2">
        <w:rPr>
          <w:sz w:val="28"/>
          <w:szCs w:val="28"/>
        </w:rPr>
        <w:t>4.3. Учреждение обязуется:</w:t>
      </w:r>
    </w:p>
    <w:p w:rsidR="0063404B" w:rsidRPr="00C908CD" w:rsidRDefault="0063404B" w:rsidP="00C908C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30" w:name="P289"/>
      <w:bookmarkEnd w:id="30"/>
      <w:r w:rsidRPr="00C908CD">
        <w:rPr>
          <w:color w:val="000000" w:themeColor="text1"/>
          <w:sz w:val="28"/>
          <w:szCs w:val="28"/>
        </w:rPr>
        <w:t>4.3.</w:t>
      </w:r>
      <w:r w:rsidR="00C908CD" w:rsidRPr="00C908CD">
        <w:rPr>
          <w:color w:val="000000" w:themeColor="text1"/>
          <w:sz w:val="28"/>
          <w:szCs w:val="28"/>
        </w:rPr>
        <w:t>1</w:t>
      </w:r>
      <w:r w:rsidRPr="00C908CD">
        <w:rPr>
          <w:color w:val="000000" w:themeColor="text1"/>
          <w:sz w:val="28"/>
          <w:szCs w:val="28"/>
        </w:rPr>
        <w:t xml:space="preserve">. использовать Субсидию для достижения цели(ей), указанной(ых) в </w:t>
      </w:r>
      <w:hyperlink w:anchor="P111" w:history="1">
        <w:r w:rsidRPr="00C908CD">
          <w:rPr>
            <w:color w:val="000000" w:themeColor="text1"/>
            <w:sz w:val="28"/>
            <w:szCs w:val="28"/>
          </w:rPr>
          <w:t>пункте 1.1</w:t>
        </w:r>
      </w:hyperlink>
      <w:r w:rsidRPr="00C908CD">
        <w:rPr>
          <w:color w:val="000000" w:themeColor="text1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63404B" w:rsidRPr="00C908CD" w:rsidRDefault="0063404B" w:rsidP="00C908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8CD">
        <w:rPr>
          <w:sz w:val="28"/>
          <w:szCs w:val="28"/>
        </w:rPr>
        <w:t>4.3.</w:t>
      </w:r>
      <w:r w:rsidR="00C908CD">
        <w:rPr>
          <w:sz w:val="28"/>
          <w:szCs w:val="28"/>
        </w:rPr>
        <w:t>2</w:t>
      </w:r>
      <w:r w:rsidRPr="00C908CD">
        <w:rPr>
          <w:sz w:val="28"/>
          <w:szCs w:val="28"/>
        </w:rPr>
        <w:t xml:space="preserve">. обеспечить достижение значений результатов предоставления Субсидии и </w:t>
      </w:r>
      <w:r w:rsidRPr="00C908CD">
        <w:rPr>
          <w:sz w:val="28"/>
          <w:szCs w:val="28"/>
        </w:rPr>
        <w:lastRenderedPageBreak/>
        <w:t>соблюдение сроков их достижения</w:t>
      </w:r>
      <w:r w:rsidR="00C908CD" w:rsidRPr="00C908CD">
        <w:rPr>
          <w:color w:val="000000" w:themeColor="text1"/>
          <w:sz w:val="28"/>
          <w:szCs w:val="28"/>
        </w:rPr>
        <w:t>;</w:t>
      </w:r>
      <w:r w:rsidRPr="00C908CD">
        <w:rPr>
          <w:sz w:val="28"/>
          <w:szCs w:val="28"/>
        </w:rPr>
        <w:t xml:space="preserve"> 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63404B" w:rsidRPr="00A33AE2" w:rsidRDefault="00C908CD" w:rsidP="00C908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1" w:name="P324"/>
      <w:bookmarkEnd w:id="31"/>
      <w:r>
        <w:rPr>
          <w:sz w:val="28"/>
          <w:szCs w:val="28"/>
        </w:rPr>
        <w:t>4.3.3</w:t>
      </w:r>
      <w:r w:rsidR="0063404B" w:rsidRPr="00A33AE2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="0063404B" w:rsidRPr="00C908CD">
        <w:rPr>
          <w:color w:val="000000" w:themeColor="text1"/>
          <w:sz w:val="28"/>
          <w:szCs w:val="28"/>
        </w:rPr>
        <w:t xml:space="preserve">соблюдением цели(ей) и условий предоставления Субсидии в соответствии с </w:t>
      </w:r>
      <w:hyperlink w:anchor="P270" w:history="1">
        <w:r w:rsidR="0063404B" w:rsidRPr="00C908CD">
          <w:rPr>
            <w:color w:val="000000" w:themeColor="text1"/>
            <w:sz w:val="28"/>
            <w:szCs w:val="28"/>
          </w:rPr>
          <w:t>пунктом 4.2.1</w:t>
        </w:r>
      </w:hyperlink>
      <w:r w:rsidR="0063404B" w:rsidRPr="00C908CD">
        <w:rPr>
          <w:color w:val="000000" w:themeColor="text1"/>
          <w:sz w:val="28"/>
          <w:szCs w:val="28"/>
        </w:rPr>
        <w:t xml:space="preserve"> настоящего Соглашения, не позднее __ рабочих дней со дня получения указанного </w:t>
      </w:r>
      <w:r w:rsidR="0063404B" w:rsidRPr="00A33AE2">
        <w:rPr>
          <w:sz w:val="28"/>
          <w:szCs w:val="28"/>
        </w:rPr>
        <w:t>запроса;</w:t>
      </w:r>
    </w:p>
    <w:p w:rsidR="0063404B" w:rsidRPr="00A33AE2" w:rsidRDefault="0063404B" w:rsidP="00C908C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2" w:name="P325"/>
      <w:bookmarkEnd w:id="32"/>
      <w:r w:rsidRPr="00A33AE2">
        <w:rPr>
          <w:sz w:val="28"/>
          <w:szCs w:val="28"/>
        </w:rPr>
        <w:t xml:space="preserve">    </w:t>
      </w:r>
      <w:r w:rsidR="00C908CD">
        <w:rPr>
          <w:sz w:val="28"/>
          <w:szCs w:val="28"/>
        </w:rPr>
        <w:t xml:space="preserve">    </w:t>
      </w:r>
      <w:r w:rsidRPr="00A33AE2">
        <w:rPr>
          <w:sz w:val="28"/>
          <w:szCs w:val="28"/>
        </w:rPr>
        <w:t>4.3.</w:t>
      </w:r>
      <w:r w:rsidR="00C908CD">
        <w:rPr>
          <w:sz w:val="28"/>
          <w:szCs w:val="28"/>
        </w:rPr>
        <w:t>4</w:t>
      </w:r>
      <w:r w:rsidRPr="00A33AE2">
        <w:rPr>
          <w:sz w:val="28"/>
          <w:szCs w:val="28"/>
        </w:rPr>
        <w:t>. направлять Учредителю не позднее ____ рабочих дней, следующих за</w:t>
      </w:r>
      <w:r w:rsidR="00C908CD">
        <w:rPr>
          <w:sz w:val="28"/>
          <w:szCs w:val="28"/>
        </w:rPr>
        <w:t xml:space="preserve"> </w:t>
      </w:r>
      <w:r w:rsidRPr="00A33AE2">
        <w:rPr>
          <w:sz w:val="28"/>
          <w:szCs w:val="28"/>
        </w:rPr>
        <w:t>отчетным _______________________________, в котором была получена Субсидия:</w:t>
      </w:r>
    </w:p>
    <w:p w:rsidR="0063404B" w:rsidRPr="00C908CD" w:rsidRDefault="0063404B" w:rsidP="00C908CD">
      <w:pPr>
        <w:widowControl w:val="0"/>
        <w:autoSpaceDE w:val="0"/>
        <w:autoSpaceDN w:val="0"/>
        <w:jc w:val="both"/>
      </w:pPr>
      <w:r w:rsidRPr="00C908CD">
        <w:t xml:space="preserve">          </w:t>
      </w:r>
      <w:r w:rsidR="00C908CD" w:rsidRPr="00C908CD">
        <w:t xml:space="preserve">        </w:t>
      </w:r>
      <w:r w:rsidR="00C908CD">
        <w:t xml:space="preserve">           </w:t>
      </w:r>
      <w:r w:rsidRPr="00C908CD">
        <w:t xml:space="preserve"> (месяцем, кварталом, годом)</w:t>
      </w:r>
    </w:p>
    <w:p w:rsidR="0063404B" w:rsidRPr="00A33AE2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3" w:name="P328"/>
      <w:bookmarkEnd w:id="33"/>
      <w:r w:rsidRPr="00A33AE2">
        <w:rPr>
          <w:sz w:val="28"/>
          <w:szCs w:val="28"/>
        </w:rPr>
        <w:t>4.3.</w:t>
      </w:r>
      <w:r w:rsidR="00C908CD">
        <w:rPr>
          <w:sz w:val="28"/>
          <w:szCs w:val="28"/>
        </w:rPr>
        <w:t>4</w:t>
      </w:r>
      <w:r w:rsidRPr="00A33AE2">
        <w:rPr>
          <w:sz w:val="28"/>
          <w:szCs w:val="28"/>
        </w:rPr>
        <w:t>.1. отчет о расходах, источником финансового обеспечен</w:t>
      </w:r>
      <w:r w:rsidR="00F95CAA">
        <w:rPr>
          <w:sz w:val="28"/>
          <w:szCs w:val="28"/>
        </w:rPr>
        <w:t>ия которых является Субсидия</w:t>
      </w:r>
      <w:r w:rsidRPr="00A33AE2">
        <w:rPr>
          <w:sz w:val="28"/>
          <w:szCs w:val="28"/>
        </w:rPr>
        <w:t>;</w:t>
      </w:r>
    </w:p>
    <w:p w:rsidR="0063404B" w:rsidRPr="00A51006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4" w:name="P332"/>
      <w:bookmarkEnd w:id="34"/>
      <w:r w:rsidRPr="00A51006">
        <w:rPr>
          <w:sz w:val="28"/>
          <w:szCs w:val="28"/>
        </w:rPr>
        <w:t>4.3.</w:t>
      </w:r>
      <w:r w:rsidR="00C908CD">
        <w:rPr>
          <w:sz w:val="28"/>
          <w:szCs w:val="28"/>
        </w:rPr>
        <w:t>4</w:t>
      </w:r>
      <w:r w:rsidRPr="00A51006">
        <w:rPr>
          <w:sz w:val="28"/>
          <w:szCs w:val="28"/>
        </w:rPr>
        <w:t>.2. отчет о достижении значений результатов предоставления Субсидии;</w:t>
      </w:r>
    </w:p>
    <w:p w:rsidR="0063404B" w:rsidRPr="00C2527F" w:rsidRDefault="0063404B" w:rsidP="00C252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5" w:name="P342"/>
      <w:bookmarkEnd w:id="35"/>
      <w:r w:rsidRPr="00A51006">
        <w:rPr>
          <w:sz w:val="28"/>
          <w:szCs w:val="28"/>
        </w:rPr>
        <w:t>4.3.</w:t>
      </w:r>
      <w:r w:rsidR="00C908CD">
        <w:rPr>
          <w:sz w:val="28"/>
          <w:szCs w:val="28"/>
        </w:rPr>
        <w:t>5</w:t>
      </w:r>
      <w:r w:rsidRPr="00A51006">
        <w:rPr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Соглашением, включая возврат Субсидии или ее части Учредителю в </w:t>
      </w:r>
      <w:r w:rsidR="00A51006" w:rsidRPr="00A51006">
        <w:rPr>
          <w:sz w:val="28"/>
          <w:szCs w:val="28"/>
        </w:rPr>
        <w:t>областной</w:t>
      </w:r>
      <w:r w:rsidRPr="00A51006">
        <w:rPr>
          <w:sz w:val="28"/>
          <w:szCs w:val="28"/>
        </w:rPr>
        <w:t xml:space="preserve"> бюджет</w:t>
      </w:r>
      <w:r w:rsidR="00A51006" w:rsidRPr="00A51006">
        <w:rPr>
          <w:sz w:val="28"/>
          <w:szCs w:val="28"/>
        </w:rPr>
        <w:t xml:space="preserve"> Ленинградской области</w:t>
      </w:r>
      <w:r w:rsidRPr="00A51006">
        <w:rPr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63404B" w:rsidRPr="007D430B" w:rsidRDefault="00C908CD" w:rsidP="007D430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36" w:name="P343"/>
      <w:bookmarkEnd w:id="36"/>
      <w:r>
        <w:rPr>
          <w:sz w:val="28"/>
          <w:szCs w:val="28"/>
        </w:rPr>
        <w:t>4.3.6</w:t>
      </w:r>
      <w:r w:rsidR="0063404B" w:rsidRPr="00C2527F">
        <w:rPr>
          <w:sz w:val="28"/>
          <w:szCs w:val="28"/>
        </w:rPr>
        <w:t xml:space="preserve">. возвращать неиспользованный остаток Субсидии в доход </w:t>
      </w:r>
      <w:r w:rsidR="00C2527F">
        <w:rPr>
          <w:sz w:val="28"/>
          <w:szCs w:val="28"/>
        </w:rPr>
        <w:t>областного</w:t>
      </w:r>
      <w:r w:rsidR="0063404B" w:rsidRPr="00C2527F">
        <w:rPr>
          <w:sz w:val="28"/>
          <w:szCs w:val="28"/>
        </w:rPr>
        <w:t xml:space="preserve"> бюджета</w:t>
      </w:r>
      <w:r w:rsidR="00C2527F">
        <w:rPr>
          <w:sz w:val="28"/>
          <w:szCs w:val="28"/>
        </w:rPr>
        <w:t xml:space="preserve"> Ленинградской области</w:t>
      </w:r>
      <w:r w:rsidR="0063404B" w:rsidRPr="00C2527F">
        <w:rPr>
          <w:sz w:val="28"/>
          <w:szCs w:val="28"/>
        </w:rPr>
        <w:t xml:space="preserve"> в случае отсутствия решения Учредителя о наличии потребности в </w:t>
      </w:r>
      <w:r w:rsidR="0063404B" w:rsidRPr="00C2527F">
        <w:rPr>
          <w:color w:val="000000" w:themeColor="text1"/>
          <w:sz w:val="28"/>
          <w:szCs w:val="28"/>
        </w:rPr>
        <w:t xml:space="preserve">направлении не использованного в </w:t>
      </w:r>
      <w:r w:rsidR="0063404B" w:rsidRPr="007D430B">
        <w:rPr>
          <w:color w:val="000000" w:themeColor="text1"/>
          <w:sz w:val="28"/>
          <w:szCs w:val="28"/>
        </w:rPr>
        <w:t xml:space="preserve">20__ году остатка Субсидии на цель(и), указанную(ые) в </w:t>
      </w:r>
      <w:hyperlink w:anchor="P111" w:history="1">
        <w:r w:rsidR="0063404B" w:rsidRPr="007D430B">
          <w:rPr>
            <w:color w:val="000000" w:themeColor="text1"/>
            <w:sz w:val="28"/>
            <w:szCs w:val="28"/>
          </w:rPr>
          <w:t>пункте 1.1</w:t>
        </w:r>
      </w:hyperlink>
      <w:r w:rsidR="0063404B" w:rsidRPr="007D430B">
        <w:rPr>
          <w:color w:val="000000" w:themeColor="text1"/>
          <w:sz w:val="28"/>
          <w:szCs w:val="28"/>
        </w:rPr>
        <w:t xml:space="preserve"> настоящего Соглашения</w:t>
      </w:r>
      <w:r w:rsidR="00C2527F" w:rsidRPr="007D430B">
        <w:rPr>
          <w:color w:val="000000" w:themeColor="text1"/>
          <w:sz w:val="28"/>
          <w:szCs w:val="28"/>
        </w:rPr>
        <w:t xml:space="preserve">. </w:t>
      </w:r>
    </w:p>
    <w:p w:rsidR="0063404B" w:rsidRPr="007D430B" w:rsidRDefault="0063404B" w:rsidP="007D430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37" w:name="P348"/>
      <w:bookmarkEnd w:id="37"/>
      <w:r w:rsidRPr="007D430B">
        <w:rPr>
          <w:color w:val="000000" w:themeColor="text1"/>
          <w:sz w:val="28"/>
          <w:szCs w:val="28"/>
        </w:rPr>
        <w:t>4.4. Учреждение вправе:</w:t>
      </w:r>
    </w:p>
    <w:p w:rsidR="0063404B" w:rsidRPr="00F87593" w:rsidRDefault="0063404B" w:rsidP="007D43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8" w:name="P355"/>
      <w:bookmarkEnd w:id="38"/>
      <w:r w:rsidRPr="007D430B">
        <w:rPr>
          <w:color w:val="000000" w:themeColor="text1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7D430B">
          <w:rPr>
            <w:color w:val="000000" w:themeColor="text1"/>
            <w:sz w:val="28"/>
            <w:szCs w:val="28"/>
          </w:rPr>
          <w:t>пункте 4.2.3</w:t>
        </w:r>
      </w:hyperlink>
      <w:r w:rsidRPr="007D430B">
        <w:rPr>
          <w:color w:val="000000" w:themeColor="text1"/>
          <w:sz w:val="28"/>
          <w:szCs w:val="28"/>
        </w:rPr>
        <w:t xml:space="preserve"> настоящего </w:t>
      </w:r>
      <w:r w:rsidRPr="00F87593">
        <w:rPr>
          <w:color w:val="000000" w:themeColor="text1"/>
          <w:sz w:val="28"/>
          <w:szCs w:val="28"/>
        </w:rPr>
        <w:t xml:space="preserve">Соглашения, не позднее __ рабочих дней, следующих за отчетным финансовым </w:t>
      </w:r>
      <w:r w:rsidRPr="00F87593">
        <w:rPr>
          <w:sz w:val="28"/>
          <w:szCs w:val="28"/>
        </w:rPr>
        <w:t>годом;</w:t>
      </w:r>
    </w:p>
    <w:p w:rsidR="0063404B" w:rsidRPr="00FA3B06" w:rsidRDefault="0063404B" w:rsidP="00F8759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9" w:name="P359"/>
      <w:bookmarkStart w:id="40" w:name="P370"/>
      <w:bookmarkEnd w:id="39"/>
      <w:bookmarkEnd w:id="40"/>
      <w:r w:rsidRPr="00F87593">
        <w:rPr>
          <w:sz w:val="28"/>
          <w:szCs w:val="28"/>
        </w:rPr>
        <w:t>4.4.</w:t>
      </w:r>
      <w:r w:rsidR="00C30B0A">
        <w:rPr>
          <w:sz w:val="28"/>
          <w:szCs w:val="28"/>
        </w:rPr>
        <w:t>2</w:t>
      </w:r>
      <w:r w:rsidRPr="00F87593">
        <w:rPr>
          <w:sz w:val="28"/>
          <w:szCs w:val="28"/>
        </w:rPr>
        <w:t>. обращаться к Учредителю в целях получения разъяснений в связи с исполнением настоящего</w:t>
      </w:r>
      <w:r w:rsidRPr="00FA3B06">
        <w:rPr>
          <w:sz w:val="28"/>
          <w:szCs w:val="28"/>
        </w:rPr>
        <w:t xml:space="preserve"> Соглашения;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bookmarkStart w:id="41" w:name="P371"/>
      <w:bookmarkEnd w:id="41"/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3404B">
        <w:rPr>
          <w:sz w:val="28"/>
          <w:szCs w:val="28"/>
        </w:rPr>
        <w:t>V. Ответственность Сторон</w:t>
      </w:r>
    </w:p>
    <w:p w:rsidR="008B0048" w:rsidRPr="008B0048" w:rsidRDefault="008B0048" w:rsidP="008B0048">
      <w:pPr>
        <w:pStyle w:val="21"/>
        <w:shd w:val="clear" w:color="auto" w:fill="auto"/>
        <w:tabs>
          <w:tab w:val="left" w:pos="3867"/>
        </w:tabs>
        <w:spacing w:before="0" w:after="0" w:line="240" w:lineRule="auto"/>
        <w:ind w:firstLine="567"/>
        <w:jc w:val="both"/>
        <w:rPr>
          <w:color w:val="000000"/>
          <w:sz w:val="27"/>
          <w:szCs w:val="27"/>
          <w:lang w:bidi="ru-RU"/>
        </w:rPr>
      </w:pPr>
      <w:r>
        <w:rPr>
          <w:sz w:val="28"/>
          <w:szCs w:val="28"/>
        </w:rPr>
        <w:t xml:space="preserve">5.1. </w:t>
      </w:r>
      <w:r w:rsidRPr="008B0048">
        <w:rPr>
          <w:sz w:val="27"/>
          <w:szCs w:val="27"/>
          <w:lang w:bidi="ru-RU"/>
        </w:rPr>
        <w:t xml:space="preserve"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</w:t>
      </w:r>
      <w:r w:rsidRPr="008B0048">
        <w:rPr>
          <w:color w:val="000000"/>
          <w:sz w:val="27"/>
          <w:szCs w:val="27"/>
          <w:lang w:bidi="ru-RU"/>
        </w:rPr>
        <w:t>Федерации.</w:t>
      </w:r>
    </w:p>
    <w:p w:rsidR="008B0048" w:rsidRPr="008B0048" w:rsidRDefault="008B0048" w:rsidP="008B0048">
      <w:pPr>
        <w:widowControl w:val="0"/>
        <w:ind w:firstLine="567"/>
        <w:jc w:val="both"/>
        <w:rPr>
          <w:rFonts w:eastAsia="Sylfaen"/>
          <w:color w:val="000000"/>
          <w:sz w:val="27"/>
          <w:szCs w:val="27"/>
          <w:lang w:bidi="ru-RU"/>
        </w:rPr>
      </w:pPr>
      <w:r w:rsidRPr="008B0048">
        <w:rPr>
          <w:rFonts w:eastAsia="Sylfaen"/>
          <w:color w:val="000000"/>
          <w:sz w:val="27"/>
          <w:szCs w:val="27"/>
          <w:lang w:bidi="ru-RU"/>
        </w:rPr>
        <w:t>5.2. Невыполнение Учреждением условий настоящего Соглашения является основанием для приостановления перечисления целевой субсидии.</w:t>
      </w:r>
    </w:p>
    <w:p w:rsidR="008B0048" w:rsidRPr="008B0048" w:rsidRDefault="008B0048" w:rsidP="008B0048">
      <w:pPr>
        <w:widowControl w:val="0"/>
        <w:ind w:firstLine="567"/>
        <w:jc w:val="both"/>
        <w:rPr>
          <w:rFonts w:eastAsia="Sylfaen"/>
          <w:color w:val="000000"/>
          <w:sz w:val="27"/>
          <w:szCs w:val="27"/>
          <w:lang w:bidi="ru-RU"/>
        </w:rPr>
      </w:pPr>
      <w:r w:rsidRPr="008B0048">
        <w:rPr>
          <w:rFonts w:eastAsia="Sylfaen"/>
          <w:color w:val="000000"/>
          <w:sz w:val="27"/>
          <w:szCs w:val="27"/>
          <w:lang w:bidi="ru-RU"/>
        </w:rPr>
        <w:t>5.3. В случае выявления нарушения Учреждением условий Соглашения возврат целевой субсидии осуществляется в добровольном порядке в месячный срок с даты уведомления Учреждения. Если по истечении указанного срока Учреждение отказывается добровольно возвращать целевую субсидию, взыскание денежных средств осуществляется в судебном порядке.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42" w:name="P381"/>
      <w:bookmarkEnd w:id="42"/>
    </w:p>
    <w:p w:rsidR="008B0048" w:rsidRPr="008B0048" w:rsidRDefault="0063404B" w:rsidP="008B0048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  <w:r w:rsidRPr="008B0048">
        <w:rPr>
          <w:sz w:val="28"/>
          <w:szCs w:val="28"/>
        </w:rPr>
        <w:t xml:space="preserve">VI. </w:t>
      </w:r>
      <w:r w:rsidR="008B0048" w:rsidRPr="008B0048">
        <w:rPr>
          <w:color w:val="000000"/>
          <w:sz w:val="28"/>
          <w:szCs w:val="28"/>
          <w:lang w:bidi="ru-RU"/>
        </w:rPr>
        <w:t>Срок действия Соглашения</w:t>
      </w:r>
    </w:p>
    <w:p w:rsidR="008B0048" w:rsidRPr="008B0048" w:rsidRDefault="008B0048" w:rsidP="008B0048">
      <w:pPr>
        <w:pStyle w:val="21"/>
        <w:shd w:val="clear" w:color="auto" w:fill="auto"/>
        <w:spacing w:before="0" w:after="0" w:line="240" w:lineRule="auto"/>
        <w:ind w:firstLine="260"/>
        <w:jc w:val="both"/>
        <w:rPr>
          <w:color w:val="000000"/>
          <w:sz w:val="27"/>
          <w:szCs w:val="27"/>
          <w:lang w:bidi="ru-RU"/>
        </w:rPr>
      </w:pPr>
      <w:bookmarkStart w:id="43" w:name="P390"/>
      <w:bookmarkEnd w:id="43"/>
      <w:r w:rsidRPr="008B0048">
        <w:rPr>
          <w:sz w:val="28"/>
          <w:szCs w:val="28"/>
        </w:rPr>
        <w:t xml:space="preserve">     </w:t>
      </w:r>
      <w:r w:rsidR="0063404B" w:rsidRPr="008B0048">
        <w:rPr>
          <w:sz w:val="28"/>
          <w:szCs w:val="28"/>
        </w:rPr>
        <w:t xml:space="preserve">6.1. </w:t>
      </w:r>
      <w:r w:rsidRPr="008B0048">
        <w:rPr>
          <w:color w:val="000000"/>
          <w:sz w:val="28"/>
          <w:szCs w:val="28"/>
          <w:lang w:bidi="ru-RU"/>
        </w:rPr>
        <w:t>Настоящее Соглашение вступает</w:t>
      </w:r>
      <w:r w:rsidRPr="008B0048">
        <w:rPr>
          <w:color w:val="000000"/>
          <w:sz w:val="27"/>
          <w:szCs w:val="27"/>
          <w:lang w:bidi="ru-RU"/>
        </w:rPr>
        <w:t xml:space="preserve"> в силу с момента подписания обеими Сторонами и действует </w:t>
      </w:r>
      <w:r w:rsidRPr="0063404B">
        <w:rPr>
          <w:color w:val="000000" w:themeColor="text1"/>
          <w:sz w:val="28"/>
          <w:szCs w:val="28"/>
        </w:rPr>
        <w:t xml:space="preserve">до полного исполнения Сторонами своих обязательств </w:t>
      </w:r>
      <w:r w:rsidRPr="0063404B">
        <w:rPr>
          <w:sz w:val="28"/>
          <w:szCs w:val="28"/>
        </w:rPr>
        <w:t>по настоящему Соглашению</w:t>
      </w:r>
      <w:r w:rsidRPr="008B0048">
        <w:rPr>
          <w:color w:val="000000"/>
          <w:sz w:val="27"/>
          <w:szCs w:val="27"/>
          <w:lang w:bidi="ru-RU"/>
        </w:rPr>
        <w:t>.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3404B">
        <w:rPr>
          <w:sz w:val="28"/>
          <w:szCs w:val="28"/>
        </w:rPr>
        <w:t>VII. Заключительные положения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44" w:name="P399"/>
      <w:bookmarkEnd w:id="44"/>
      <w:r w:rsidRPr="0063404B">
        <w:rPr>
          <w:color w:val="000000" w:themeColor="text1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45" w:name="P400"/>
      <w:bookmarkEnd w:id="45"/>
      <w:r w:rsidRPr="0063404B">
        <w:rPr>
          <w:color w:val="000000" w:themeColor="text1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3404B">
        <w:rPr>
          <w:color w:val="000000" w:themeColor="text1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3404B">
        <w:rPr>
          <w:color w:val="000000" w:themeColor="text1"/>
          <w:sz w:val="28"/>
          <w:szCs w:val="28"/>
        </w:rPr>
        <w:t>7.1.3. недостижения Учреждением результатов предоставления Субсидии;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46" w:name="P410"/>
      <w:bookmarkEnd w:id="46"/>
      <w:r w:rsidRPr="0063404B">
        <w:rPr>
          <w:color w:val="000000" w:themeColor="text1"/>
          <w:sz w:val="28"/>
          <w:szCs w:val="28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399" w:history="1">
        <w:r w:rsidRPr="0063404B">
          <w:rPr>
            <w:color w:val="000000" w:themeColor="text1"/>
            <w:sz w:val="28"/>
            <w:szCs w:val="28"/>
          </w:rPr>
          <w:t>пунктом 7.1</w:t>
        </w:r>
      </w:hyperlink>
      <w:r w:rsidRPr="0063404B">
        <w:rPr>
          <w:color w:val="000000" w:themeColor="text1"/>
          <w:sz w:val="28"/>
          <w:szCs w:val="28"/>
        </w:rPr>
        <w:t xml:space="preserve"> настоящего Соглашения.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404B">
        <w:rPr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7" w:name="P416"/>
      <w:bookmarkEnd w:id="47"/>
      <w:r w:rsidRPr="0063404B">
        <w:rPr>
          <w:sz w:val="28"/>
          <w:szCs w:val="28"/>
        </w:rPr>
        <w:t>7.</w:t>
      </w:r>
      <w:r w:rsidR="008B0048">
        <w:rPr>
          <w:sz w:val="28"/>
          <w:szCs w:val="28"/>
        </w:rPr>
        <w:t>4</w:t>
      </w:r>
      <w:r w:rsidRPr="0063404B">
        <w:rPr>
          <w:sz w:val="28"/>
          <w:szCs w:val="28"/>
        </w:rPr>
        <w:t>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3404B">
        <w:rPr>
          <w:sz w:val="28"/>
          <w:szCs w:val="28"/>
        </w:rPr>
        <w:t>7.</w:t>
      </w:r>
      <w:r w:rsidR="008B0048">
        <w:rPr>
          <w:sz w:val="28"/>
          <w:szCs w:val="28"/>
        </w:rPr>
        <w:t>5</w:t>
      </w:r>
      <w:r w:rsidRPr="0063404B">
        <w:rPr>
          <w:sz w:val="28"/>
          <w:szCs w:val="28"/>
        </w:rPr>
        <w:t>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3404B" w:rsidRPr="0063404B" w:rsidRDefault="008B0048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63404B" w:rsidRPr="0063404B">
        <w:rPr>
          <w:sz w:val="28"/>
          <w:szCs w:val="28"/>
        </w:rPr>
        <w:t xml:space="preserve">. Настоящее Соглашение заключено Сторонами в форме </w:t>
      </w:r>
      <w:bookmarkStart w:id="48" w:name="P434"/>
      <w:bookmarkStart w:id="49" w:name="P438"/>
      <w:bookmarkEnd w:id="48"/>
      <w:bookmarkEnd w:id="49"/>
      <w:r w:rsidR="0063404B" w:rsidRPr="0063404B">
        <w:rPr>
          <w:sz w:val="28"/>
          <w:szCs w:val="28"/>
        </w:rPr>
        <w:t xml:space="preserve">бумажного документа в двух экземплярах, </w:t>
      </w:r>
      <w:r w:rsidR="000B4E11" w:rsidRPr="00081E6F">
        <w:rPr>
          <w:sz w:val="27"/>
          <w:szCs w:val="27"/>
        </w:rPr>
        <w:t>имеющих</w:t>
      </w:r>
      <w:r w:rsidR="000B4E11">
        <w:rPr>
          <w:sz w:val="27"/>
          <w:szCs w:val="27"/>
        </w:rPr>
        <w:t xml:space="preserve"> </w:t>
      </w:r>
      <w:r w:rsidR="000B4E11" w:rsidRPr="00081E6F">
        <w:rPr>
          <w:sz w:val="27"/>
          <w:szCs w:val="27"/>
        </w:rPr>
        <w:t>одинаковую юридическую силу.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0" w:name="P442"/>
      <w:bookmarkEnd w:id="50"/>
      <w:r w:rsidRPr="0063404B">
        <w:rPr>
          <w:sz w:val="28"/>
          <w:szCs w:val="28"/>
        </w:rPr>
        <w:t>VIII. Платежные реквизиты Сторон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63404B" w:rsidRPr="0063404B" w:rsidTr="00F35041">
        <w:tc>
          <w:tcPr>
            <w:tcW w:w="4545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3404B" w:rsidRPr="0063404B" w:rsidTr="00F35041">
        <w:tc>
          <w:tcPr>
            <w:tcW w:w="4545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Наименование Учредителя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 xml:space="preserve">ОГРН, </w:t>
            </w:r>
            <w:hyperlink r:id="rId18" w:history="1">
              <w:r w:rsidRPr="0063404B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Наименование Учреждения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 xml:space="preserve">ОГРН, </w:t>
            </w:r>
            <w:hyperlink r:id="rId19" w:history="1">
              <w:r w:rsidRPr="0063404B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63404B" w:rsidRPr="0063404B" w:rsidTr="00F35041">
        <w:tc>
          <w:tcPr>
            <w:tcW w:w="4545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Место нахождения:</w:t>
            </w:r>
          </w:p>
        </w:tc>
      </w:tr>
      <w:tr w:rsidR="0063404B" w:rsidRPr="0063404B" w:rsidTr="00F35041">
        <w:tc>
          <w:tcPr>
            <w:tcW w:w="4545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ИНН/КПП</w:t>
            </w:r>
          </w:p>
        </w:tc>
        <w:tc>
          <w:tcPr>
            <w:tcW w:w="4546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 xml:space="preserve">ИНН/КПП </w:t>
            </w:r>
            <w:hyperlink w:anchor="P467" w:history="1">
              <w:r w:rsidRPr="0063404B">
                <w:rPr>
                  <w:color w:val="0000FF"/>
                  <w:sz w:val="28"/>
                  <w:szCs w:val="28"/>
                </w:rPr>
                <w:t>&lt;48&gt;</w:t>
              </w:r>
            </w:hyperlink>
          </w:p>
        </w:tc>
      </w:tr>
      <w:tr w:rsidR="0063404B" w:rsidRPr="0063404B" w:rsidTr="00F35041">
        <w:tc>
          <w:tcPr>
            <w:tcW w:w="4545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Платежные реквизиты: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Наименование учреждения Банка России БИК,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Расчетный счет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Платежные реквизиты: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БИК, корреспондентский счет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Расчетный счет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Лицевой счет</w:t>
            </w:r>
          </w:p>
        </w:tc>
      </w:tr>
    </w:tbl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3404B">
        <w:rPr>
          <w:sz w:val="28"/>
          <w:szCs w:val="28"/>
        </w:rPr>
        <w:t>IX. Подписи Сторон</w:t>
      </w: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3404B" w:rsidRPr="0063404B" w:rsidTr="00F35041">
        <w:tc>
          <w:tcPr>
            <w:tcW w:w="4534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3404B" w:rsidRPr="0063404B" w:rsidTr="00F35041">
        <w:tc>
          <w:tcPr>
            <w:tcW w:w="4534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___________/_________________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63404B" w:rsidRPr="0063404B" w:rsidRDefault="0063404B" w:rsidP="006340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>___________/_________________</w:t>
            </w:r>
          </w:p>
          <w:p w:rsidR="0063404B" w:rsidRPr="0063404B" w:rsidRDefault="0063404B" w:rsidP="006340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04B">
              <w:rPr>
                <w:sz w:val="28"/>
                <w:szCs w:val="28"/>
              </w:rPr>
              <w:t xml:space="preserve"> (подпись)        (ФИО)</w:t>
            </w:r>
          </w:p>
        </w:tc>
      </w:tr>
    </w:tbl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404B" w:rsidRPr="0063404B" w:rsidRDefault="0063404B" w:rsidP="0063404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Default="005F631F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5ED" w:rsidRDefault="00D135ED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6AC7" w:rsidRPr="006F6AC7" w:rsidRDefault="006F6AC7" w:rsidP="006F6A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C7">
        <w:rPr>
          <w:rFonts w:ascii="Times New Roman" w:hAnsi="Times New Roman" w:cs="Times New Roman"/>
          <w:sz w:val="28"/>
          <w:szCs w:val="28"/>
        </w:rPr>
        <w:t>1</w:t>
      </w: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Соглашению…</w:t>
      </w: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Pr="00D01B8C" w:rsidRDefault="006F6AC7" w:rsidP="006F6A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Форма)</w:t>
      </w:r>
    </w:p>
    <w:p w:rsidR="006F6AC7" w:rsidRPr="00D01B8C" w:rsidRDefault="006F6AC7" w:rsidP="006F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Pr="00D01B8C" w:rsidRDefault="006F6AC7" w:rsidP="006F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P145"/>
      <w:bookmarkEnd w:id="51"/>
      <w:r w:rsidRPr="00D01B8C">
        <w:rPr>
          <w:rFonts w:ascii="Times New Roman" w:hAnsi="Times New Roman" w:cs="Times New Roman"/>
          <w:sz w:val="28"/>
          <w:szCs w:val="28"/>
        </w:rPr>
        <w:t>ПЕРЕЧЕНЬ</w:t>
      </w:r>
    </w:p>
    <w:p w:rsidR="006F6AC7" w:rsidRPr="00D01B8C" w:rsidRDefault="006F6AC7" w:rsidP="006F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субсидий на иные цели на ____ год</w:t>
      </w:r>
    </w:p>
    <w:p w:rsidR="006F6AC7" w:rsidRPr="00D01B8C" w:rsidRDefault="006F6AC7" w:rsidP="006F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798"/>
        <w:gridCol w:w="2218"/>
        <w:gridCol w:w="1701"/>
      </w:tblGrid>
      <w:tr w:rsidR="006F6AC7" w:rsidRPr="00D01B8C" w:rsidTr="000A0650">
        <w:tc>
          <w:tcPr>
            <w:tcW w:w="567" w:type="dxa"/>
          </w:tcPr>
          <w:p w:rsidR="006F6AC7" w:rsidRPr="00D01B8C" w:rsidRDefault="006F6AC7" w:rsidP="000A06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6F6AC7" w:rsidRPr="00D01B8C" w:rsidRDefault="006F6AC7" w:rsidP="000A06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C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 на иные цели</w:t>
            </w:r>
          </w:p>
        </w:tc>
        <w:tc>
          <w:tcPr>
            <w:tcW w:w="3798" w:type="dxa"/>
          </w:tcPr>
          <w:p w:rsidR="006F6AC7" w:rsidRPr="00D01B8C" w:rsidRDefault="006F6AC7" w:rsidP="000A06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C">
              <w:rPr>
                <w:rFonts w:ascii="Times New Roman" w:hAnsi="Times New Roman" w:cs="Times New Roman"/>
                <w:sz w:val="28"/>
                <w:szCs w:val="28"/>
              </w:rPr>
              <w:t>Мероприятие, на реализацию которого предоставляется субсидия на иные цели</w:t>
            </w:r>
          </w:p>
        </w:tc>
        <w:tc>
          <w:tcPr>
            <w:tcW w:w="2218" w:type="dxa"/>
          </w:tcPr>
          <w:p w:rsidR="006F6AC7" w:rsidRPr="00D01B8C" w:rsidRDefault="006F6AC7" w:rsidP="000A06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1701" w:type="dxa"/>
          </w:tcPr>
          <w:p w:rsidR="006F6AC7" w:rsidRPr="00D01B8C" w:rsidRDefault="006F6AC7" w:rsidP="000A06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F6AC7" w:rsidRPr="00D01B8C" w:rsidTr="000A0650">
        <w:tc>
          <w:tcPr>
            <w:tcW w:w="567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C7" w:rsidRPr="00D01B8C" w:rsidTr="000A0650">
        <w:tc>
          <w:tcPr>
            <w:tcW w:w="567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C7" w:rsidRPr="00D01B8C" w:rsidTr="000A0650">
        <w:tc>
          <w:tcPr>
            <w:tcW w:w="567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C7" w:rsidRPr="00D01B8C" w:rsidTr="000A0650">
        <w:tc>
          <w:tcPr>
            <w:tcW w:w="567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C7" w:rsidRPr="00D01B8C" w:rsidTr="000A0650">
        <w:tc>
          <w:tcPr>
            <w:tcW w:w="567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AC7" w:rsidRPr="00D01B8C" w:rsidRDefault="006F6AC7" w:rsidP="000A0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AC7" w:rsidRDefault="006F6AC7" w:rsidP="006F6AC7">
      <w:pPr>
        <w:pStyle w:val="ConsPlusNormal"/>
        <w:jc w:val="both"/>
      </w:pPr>
    </w:p>
    <w:p w:rsidR="006F6AC7" w:rsidRDefault="006F6AC7" w:rsidP="006F6AC7">
      <w:pPr>
        <w:pStyle w:val="ConsPlusNormal"/>
        <w:jc w:val="both"/>
      </w:pPr>
    </w:p>
    <w:p w:rsidR="006F6AC7" w:rsidRPr="00F954D4" w:rsidRDefault="006F6AC7" w:rsidP="006F6AC7">
      <w:pPr>
        <w:tabs>
          <w:tab w:val="left" w:pos="3844"/>
        </w:tabs>
        <w:rPr>
          <w:sz w:val="28"/>
          <w:szCs w:val="28"/>
        </w:rPr>
      </w:pPr>
      <w:r w:rsidRPr="00163123">
        <w:rPr>
          <w:sz w:val="28"/>
          <w:szCs w:val="28"/>
        </w:rPr>
        <w:t>Предоставление субсидий на иные цели осуществляется в пределах бюджетных ассигнований и лимитов бюджетных обязательств, утвержденных комитету государственного заказа Ленинградской области как главному распорядителю бюджетных средств областным законом об областном бюджете Ленинградской области на соответствующий финансовый год в соответствии с распоряжением комитета государственного заказа Ленинградской области</w:t>
      </w: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6F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C7" w:rsidRDefault="006F6AC7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1F" w:rsidRPr="007C4946" w:rsidRDefault="005F631F" w:rsidP="005F63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GoBack"/>
      <w:bookmarkEnd w:id="52"/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F631F" w:rsidRPr="007C4946" w:rsidRDefault="005F631F" w:rsidP="005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5F631F" w:rsidRDefault="005F631F" w:rsidP="005F631F">
      <w:pPr>
        <w:pStyle w:val="ConsPlusNormal"/>
        <w:jc w:val="both"/>
      </w:pPr>
    </w:p>
    <w:p w:rsidR="005F631F" w:rsidRPr="00D01B8C" w:rsidRDefault="005F631F" w:rsidP="005F63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D50" w:rsidRPr="00B66D50" w:rsidRDefault="00B66D50" w:rsidP="00B66D5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6D50">
        <w:rPr>
          <w:sz w:val="28"/>
          <w:szCs w:val="28"/>
        </w:rPr>
        <w:t>Дополнительное соглашение</w:t>
      </w:r>
    </w:p>
    <w:p w:rsidR="007A4D2F" w:rsidRPr="007A4D2F" w:rsidRDefault="00B66D50" w:rsidP="007A4D2F">
      <w:pPr>
        <w:pStyle w:val="21"/>
        <w:spacing w:before="0" w:after="0" w:line="240" w:lineRule="auto"/>
        <w:ind w:firstLine="0"/>
        <w:rPr>
          <w:b/>
          <w:sz w:val="28"/>
          <w:szCs w:val="28"/>
        </w:rPr>
      </w:pPr>
      <w:r w:rsidRPr="00B66D50">
        <w:rPr>
          <w:sz w:val="28"/>
          <w:szCs w:val="28"/>
        </w:rPr>
        <w:t xml:space="preserve">о расторжении соглашения </w:t>
      </w:r>
      <w:r w:rsidR="007A4D2F" w:rsidRPr="007A4D2F">
        <w:rPr>
          <w:sz w:val="28"/>
          <w:szCs w:val="28"/>
        </w:rPr>
        <w:t>о предоставлении из бюджета Ленинградской области Государственному бюджетному учреждению Ленинградской области «Фонд имущества Ленинградской области»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</w:t>
      </w:r>
      <w:r w:rsidR="007A4D2F" w:rsidRPr="007A4D2F">
        <w:rPr>
          <w:b/>
          <w:sz w:val="28"/>
          <w:szCs w:val="28"/>
        </w:rPr>
        <w:t xml:space="preserve"> </w:t>
      </w:r>
    </w:p>
    <w:p w:rsidR="00B66D50" w:rsidRPr="00B66D50" w:rsidRDefault="00B66D50" w:rsidP="007A4D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6D50">
        <w:rPr>
          <w:sz w:val="28"/>
          <w:szCs w:val="28"/>
        </w:rPr>
        <w:t xml:space="preserve">от  _________ </w:t>
      </w:r>
      <w:r w:rsidR="007A4D2F">
        <w:rPr>
          <w:sz w:val="28"/>
          <w:szCs w:val="28"/>
        </w:rPr>
        <w:t xml:space="preserve">№ </w:t>
      </w:r>
      <w:r w:rsidRPr="00B66D50">
        <w:rPr>
          <w:sz w:val="28"/>
          <w:szCs w:val="28"/>
        </w:rPr>
        <w:t>___</w:t>
      </w:r>
    </w:p>
    <w:p w:rsidR="00B66D50" w:rsidRDefault="00B66D50" w:rsidP="00B66D5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5146C6" w:rsidRPr="001219FD" w:rsidRDefault="005146C6" w:rsidP="005146C6">
      <w:pPr>
        <w:pStyle w:val="21"/>
        <w:spacing w:before="0" w:after="0" w:line="240" w:lineRule="auto"/>
        <w:ind w:hanging="20"/>
        <w:jc w:val="both"/>
        <w:rPr>
          <w:color w:val="000000"/>
          <w:sz w:val="27"/>
          <w:szCs w:val="27"/>
          <w:lang w:bidi="ru-RU"/>
        </w:rPr>
      </w:pPr>
      <w:r w:rsidRPr="001219FD">
        <w:rPr>
          <w:color w:val="000000"/>
          <w:sz w:val="27"/>
          <w:szCs w:val="27"/>
          <w:lang w:bidi="ru-RU"/>
        </w:rPr>
        <w:t>г. Санкт-</w:t>
      </w:r>
      <w:r w:rsidRPr="001219FD">
        <w:rPr>
          <w:sz w:val="27"/>
          <w:szCs w:val="27"/>
          <w:lang w:bidi="ru-RU"/>
        </w:rPr>
        <w:t xml:space="preserve">Петербург                                                 </w:t>
      </w:r>
      <w:r>
        <w:rPr>
          <w:sz w:val="27"/>
          <w:szCs w:val="27"/>
          <w:lang w:bidi="ru-RU"/>
        </w:rPr>
        <w:t xml:space="preserve">                              __________</w:t>
      </w:r>
      <w:r w:rsidRPr="001219FD">
        <w:rPr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20__</w:t>
      </w:r>
      <w:r w:rsidRPr="001219FD">
        <w:rPr>
          <w:color w:val="000000"/>
          <w:sz w:val="27"/>
          <w:szCs w:val="27"/>
          <w:lang w:bidi="ru-RU"/>
        </w:rPr>
        <w:t xml:space="preserve"> года</w:t>
      </w:r>
    </w:p>
    <w:p w:rsidR="00F60ED0" w:rsidRDefault="00F60ED0" w:rsidP="00B66D5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66D50" w:rsidRPr="005146C6" w:rsidRDefault="005146C6" w:rsidP="005146C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404B">
        <w:rPr>
          <w:sz w:val="28"/>
          <w:szCs w:val="28"/>
        </w:rPr>
        <w:t xml:space="preserve">Комитет государственного заказа Ленинградской области, осуществляющий функции и полномочия учредителя в отношении Государственного бюджетного учреждения Ленинградской области «Фонд имущества Ленинградской области» которому как  получателю средств </w:t>
      </w:r>
      <w:r w:rsidRPr="0063404B">
        <w:rPr>
          <w:color w:val="000000" w:themeColor="text1"/>
          <w:sz w:val="28"/>
          <w:szCs w:val="28"/>
        </w:rPr>
        <w:t xml:space="preserve">областного бюджете Ленинградской области доведены лимиты бюджетных  обязательств на предоставление субсидий в соответствии с абзацем вторым  </w:t>
      </w:r>
      <w:hyperlink r:id="rId20" w:history="1">
        <w:r w:rsidRPr="0063404B">
          <w:rPr>
            <w:color w:val="000000" w:themeColor="text1"/>
            <w:sz w:val="28"/>
            <w:szCs w:val="28"/>
          </w:rPr>
          <w:t>пункта  1  статьи  78.1</w:t>
        </w:r>
      </w:hyperlink>
      <w:r w:rsidRPr="0063404B">
        <w:rPr>
          <w:color w:val="000000" w:themeColor="text1"/>
          <w:sz w:val="28"/>
          <w:szCs w:val="28"/>
        </w:rPr>
        <w:t xml:space="preserve">  Бюджетного  кодекса  Российской  Федерации,   именуемый  в  дальнейшем  </w:t>
      </w:r>
      <w:r w:rsidRPr="0063404B">
        <w:rPr>
          <w:sz w:val="28"/>
          <w:szCs w:val="28"/>
        </w:rPr>
        <w:t xml:space="preserve">"Учредитель", Председателя Комитета,  действующего н основании __________________________________________________ с одной стороны и Государственное бюджетное учреждение Ленинградской области «Фонд имущества Ленинградской области», именуемое в дальнейшем «Учреждение», в лице директора Учреждения ________________________________, действующего на основании ____________________________________, с другой стороны, далее именуемые "Стороны", в соответствии с </w:t>
      </w:r>
      <w:r w:rsidRPr="0063404B">
        <w:rPr>
          <w:color w:val="000000" w:themeColor="text1"/>
          <w:sz w:val="28"/>
          <w:szCs w:val="28"/>
        </w:rPr>
        <w:t xml:space="preserve">Бюджетным </w:t>
      </w:r>
      <w:hyperlink r:id="rId21" w:history="1">
        <w:r w:rsidRPr="0063404B">
          <w:rPr>
            <w:color w:val="000000" w:themeColor="text1"/>
            <w:sz w:val="28"/>
            <w:szCs w:val="28"/>
          </w:rPr>
          <w:t>кодексом</w:t>
        </w:r>
      </w:hyperlink>
      <w:r w:rsidRPr="0063404B">
        <w:rPr>
          <w:color w:val="000000" w:themeColor="text1"/>
          <w:sz w:val="28"/>
          <w:szCs w:val="28"/>
        </w:rPr>
        <w:t xml:space="preserve"> Российской Федерации, регулирующим порядок предоставления субсидии в соответствии с </w:t>
      </w:r>
      <w:hyperlink r:id="rId22" w:history="1">
        <w:r w:rsidRPr="0063404B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63404B">
        <w:rPr>
          <w:color w:val="000000" w:themeColor="text1"/>
          <w:sz w:val="28"/>
          <w:szCs w:val="28"/>
        </w:rPr>
        <w:t xml:space="preserve"> Бюджетного кодекса </w:t>
      </w:r>
      <w:r w:rsidRPr="0063404B">
        <w:rPr>
          <w:sz w:val="28"/>
          <w:szCs w:val="28"/>
        </w:rPr>
        <w:t xml:space="preserve">Российской Федерации, (далее – Субсидия), заключили настоящее </w:t>
      </w:r>
      <w:r>
        <w:rPr>
          <w:sz w:val="28"/>
          <w:szCs w:val="28"/>
        </w:rPr>
        <w:t>дополнительное</w:t>
      </w:r>
      <w:r w:rsidRPr="0063404B">
        <w:rPr>
          <w:sz w:val="28"/>
          <w:szCs w:val="28"/>
        </w:rPr>
        <w:t xml:space="preserve"> Соглашение о нижеследующем</w:t>
      </w:r>
      <w:r w:rsidR="00B66D50" w:rsidRPr="00B66D50">
        <w:rPr>
          <w:rFonts w:ascii="Courier New" w:hAnsi="Courier New" w:cs="Courier New"/>
        </w:rPr>
        <w:t xml:space="preserve"> о расторжении Соглашения </w:t>
      </w:r>
      <w:r w:rsidRPr="007A4D2F">
        <w:rPr>
          <w:sz w:val="28"/>
          <w:szCs w:val="28"/>
        </w:rPr>
        <w:t xml:space="preserve">о предоставлении из бюджета Ленинградской области Государственному бюджетному учреждению </w:t>
      </w:r>
      <w:r w:rsidRPr="005146C6">
        <w:rPr>
          <w:sz w:val="28"/>
          <w:szCs w:val="28"/>
        </w:rPr>
        <w:t>Ленинградской области «Фонд имущества Ленинградской области»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 от _________ 20__ года № ____ (далее - Соглашение, Субсидия</w:t>
      </w:r>
      <w:r w:rsidR="00B66D50" w:rsidRPr="00B66D50">
        <w:rPr>
          <w:sz w:val="28"/>
          <w:szCs w:val="28"/>
        </w:rPr>
        <w:t>.</w:t>
      </w:r>
    </w:p>
    <w:p w:rsidR="00B66D50" w:rsidRPr="00B66D50" w:rsidRDefault="00B66D50" w:rsidP="005146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66D50" w:rsidRPr="00B66D50" w:rsidRDefault="00B66D50" w:rsidP="005146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2. Состояние расчетов на дату расторжения Соглашения:</w:t>
      </w:r>
    </w:p>
    <w:p w:rsidR="00B66D50" w:rsidRPr="00B66D50" w:rsidRDefault="00B66D50" w:rsidP="005146C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3" w:name="P1413"/>
      <w:bookmarkEnd w:id="53"/>
      <w:r w:rsidRPr="00B66D50">
        <w:rPr>
          <w:sz w:val="28"/>
          <w:szCs w:val="28"/>
        </w:rPr>
        <w:t xml:space="preserve">    </w:t>
      </w:r>
      <w:r w:rsidR="00541C13">
        <w:rPr>
          <w:sz w:val="28"/>
          <w:szCs w:val="28"/>
        </w:rPr>
        <w:t xml:space="preserve">   </w:t>
      </w:r>
      <w:r w:rsidRPr="00B66D50">
        <w:rPr>
          <w:sz w:val="28"/>
          <w:szCs w:val="28"/>
        </w:rPr>
        <w:t>2.1.  бюджетное  обязательство  Учредителя  исполнено в размере _______</w:t>
      </w:r>
      <w:r w:rsidR="005146C6">
        <w:rPr>
          <w:sz w:val="28"/>
          <w:szCs w:val="28"/>
        </w:rPr>
        <w:t>____</w:t>
      </w:r>
    </w:p>
    <w:p w:rsidR="00B66D50" w:rsidRPr="00B66D50" w:rsidRDefault="00B66D50" w:rsidP="005146C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рублей __ копеек по КБК ___________________;</w:t>
      </w:r>
    </w:p>
    <w:p w:rsidR="00B66D50" w:rsidRPr="00B66D50" w:rsidRDefault="00B66D50" w:rsidP="00B66D5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4" w:name="P1416"/>
      <w:bookmarkEnd w:id="54"/>
      <w:r w:rsidRPr="00B66D50">
        <w:rPr>
          <w:sz w:val="28"/>
          <w:szCs w:val="28"/>
        </w:rPr>
        <w:t xml:space="preserve">    </w:t>
      </w:r>
      <w:r w:rsidR="005146C6">
        <w:rPr>
          <w:sz w:val="28"/>
          <w:szCs w:val="28"/>
        </w:rPr>
        <w:t xml:space="preserve">   </w:t>
      </w:r>
      <w:r w:rsidRPr="00B66D50">
        <w:rPr>
          <w:sz w:val="28"/>
          <w:szCs w:val="28"/>
        </w:rPr>
        <w:t xml:space="preserve">2.2.  обязательство  Учреждения  исполнено  </w:t>
      </w:r>
      <w:r w:rsidR="005146C6" w:rsidRPr="00B66D50">
        <w:rPr>
          <w:sz w:val="28"/>
          <w:szCs w:val="28"/>
        </w:rPr>
        <w:t xml:space="preserve">в </w:t>
      </w:r>
      <w:r w:rsidR="005146C6" w:rsidRPr="00B66D50">
        <w:rPr>
          <w:color w:val="000000" w:themeColor="text1"/>
          <w:sz w:val="28"/>
          <w:szCs w:val="28"/>
        </w:rPr>
        <w:t>размере _______</w:t>
      </w:r>
      <w:r w:rsidR="005146C6" w:rsidRPr="005146C6">
        <w:rPr>
          <w:color w:val="000000" w:themeColor="text1"/>
          <w:sz w:val="28"/>
          <w:szCs w:val="28"/>
        </w:rPr>
        <w:t xml:space="preserve">____ </w:t>
      </w:r>
      <w:r w:rsidR="005146C6" w:rsidRPr="00B66D50">
        <w:rPr>
          <w:color w:val="000000" w:themeColor="text1"/>
          <w:sz w:val="28"/>
          <w:szCs w:val="28"/>
        </w:rPr>
        <w:t>рублей __ копеек</w:t>
      </w:r>
      <w:r w:rsidRPr="00B66D50">
        <w:rPr>
          <w:color w:val="000000" w:themeColor="text1"/>
          <w:sz w:val="28"/>
          <w:szCs w:val="28"/>
        </w:rPr>
        <w:t xml:space="preserve"> предоставленной субсидии в</w:t>
      </w:r>
      <w:r w:rsidR="005146C6" w:rsidRPr="005146C6">
        <w:rPr>
          <w:color w:val="000000" w:themeColor="text1"/>
          <w:sz w:val="28"/>
          <w:szCs w:val="28"/>
        </w:rPr>
        <w:t xml:space="preserve"> </w:t>
      </w:r>
      <w:r w:rsidRPr="00B66D50">
        <w:rPr>
          <w:color w:val="000000" w:themeColor="text1"/>
          <w:sz w:val="28"/>
          <w:szCs w:val="28"/>
        </w:rPr>
        <w:t xml:space="preserve">соответствии  с  </w:t>
      </w:r>
      <w:hyperlink r:id="rId23" w:history="1">
        <w:r w:rsidRPr="00B66D50">
          <w:rPr>
            <w:color w:val="000000" w:themeColor="text1"/>
            <w:sz w:val="28"/>
            <w:szCs w:val="28"/>
          </w:rPr>
          <w:t>абзацем  вторым  пункта  1  статьи 78.1</w:t>
        </w:r>
      </w:hyperlink>
      <w:r w:rsidRPr="00B66D50">
        <w:rPr>
          <w:color w:val="000000" w:themeColor="text1"/>
          <w:sz w:val="28"/>
          <w:szCs w:val="28"/>
        </w:rPr>
        <w:t xml:space="preserve"> Бюджетного кодекса</w:t>
      </w:r>
      <w:r w:rsidR="005146C6" w:rsidRPr="005146C6">
        <w:rPr>
          <w:color w:val="000000" w:themeColor="text1"/>
          <w:sz w:val="28"/>
          <w:szCs w:val="28"/>
        </w:rPr>
        <w:t xml:space="preserve"> </w:t>
      </w:r>
      <w:r w:rsidRPr="00B66D50">
        <w:rPr>
          <w:color w:val="000000" w:themeColor="text1"/>
          <w:sz w:val="28"/>
          <w:szCs w:val="28"/>
        </w:rPr>
        <w:t>Российской Федерации;</w:t>
      </w:r>
    </w:p>
    <w:p w:rsidR="005146C6" w:rsidRPr="00541C13" w:rsidRDefault="00B66D50" w:rsidP="00B66D5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rFonts w:ascii="Courier New" w:hAnsi="Courier New" w:cs="Courier New"/>
        </w:rPr>
        <w:lastRenderedPageBreak/>
        <w:t xml:space="preserve">    </w:t>
      </w:r>
      <w:r w:rsidRPr="00B66D50">
        <w:rPr>
          <w:sz w:val="28"/>
          <w:szCs w:val="28"/>
        </w:rPr>
        <w:t xml:space="preserve">2.3. Учредитель в течение  </w:t>
      </w:r>
      <w:r w:rsidR="005146C6">
        <w:rPr>
          <w:sz w:val="28"/>
          <w:szCs w:val="28"/>
        </w:rPr>
        <w:t>«__»</w:t>
      </w:r>
      <w:r w:rsidRPr="00B66D50">
        <w:rPr>
          <w:sz w:val="28"/>
          <w:szCs w:val="28"/>
        </w:rPr>
        <w:t xml:space="preserve"> дней со дня расторжения Соглашения</w:t>
      </w:r>
      <w:r w:rsidR="005146C6"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>обязуется перечислить Учреждению сумму Субсидии в размере: ______________</w:t>
      </w:r>
      <w:r w:rsidR="009E4844"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 xml:space="preserve">рублей ___ копеек </w:t>
      </w:r>
    </w:p>
    <w:p w:rsidR="00B66D50" w:rsidRPr="00B66D50" w:rsidRDefault="00B66D50" w:rsidP="00541C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 w:rsidR="00541C13">
        <w:rPr>
          <w:sz w:val="28"/>
          <w:szCs w:val="28"/>
        </w:rPr>
        <w:t xml:space="preserve">   2.4. Учреждение в течение «__</w:t>
      </w:r>
      <w:r w:rsidRPr="00B66D50">
        <w:rPr>
          <w:sz w:val="28"/>
          <w:szCs w:val="28"/>
        </w:rPr>
        <w:t>_</w:t>
      </w:r>
      <w:r w:rsidR="00541C13">
        <w:rPr>
          <w:sz w:val="28"/>
          <w:szCs w:val="28"/>
        </w:rPr>
        <w:t>»</w:t>
      </w:r>
      <w:r w:rsidRPr="00B66D50">
        <w:rPr>
          <w:sz w:val="28"/>
          <w:szCs w:val="28"/>
        </w:rPr>
        <w:t xml:space="preserve"> дней со дня расторжения обязуется</w:t>
      </w:r>
      <w:r w:rsidR="00541C13"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 xml:space="preserve">возвратить Учредителю  в  </w:t>
      </w:r>
      <w:r w:rsidR="00541C13">
        <w:rPr>
          <w:sz w:val="28"/>
          <w:szCs w:val="28"/>
        </w:rPr>
        <w:t>областной</w:t>
      </w:r>
      <w:r w:rsidRPr="00B66D50">
        <w:rPr>
          <w:sz w:val="28"/>
          <w:szCs w:val="28"/>
        </w:rPr>
        <w:t xml:space="preserve"> бюджет</w:t>
      </w:r>
      <w:r w:rsidR="00541C13">
        <w:rPr>
          <w:sz w:val="28"/>
          <w:szCs w:val="28"/>
        </w:rPr>
        <w:t xml:space="preserve"> Ленинградской области</w:t>
      </w:r>
      <w:r w:rsidRPr="00B66D50">
        <w:rPr>
          <w:sz w:val="28"/>
          <w:szCs w:val="28"/>
        </w:rPr>
        <w:t xml:space="preserve"> сумму Субсидии в размере</w:t>
      </w:r>
      <w:r w:rsidR="00541C13" w:rsidRPr="00AF7CEF"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>__________  рублей ___ копеек</w:t>
      </w:r>
      <w:r w:rsidR="00AF7CEF" w:rsidRPr="00AF7CEF">
        <w:rPr>
          <w:sz w:val="28"/>
          <w:szCs w:val="28"/>
        </w:rPr>
        <w:t>.</w:t>
      </w:r>
    </w:p>
    <w:p w:rsidR="00B66D50" w:rsidRPr="00B66D50" w:rsidRDefault="00B66D50" w:rsidP="00AF7C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3. Стороны взаимных претензий друг к другу не имеют.</w:t>
      </w:r>
    </w:p>
    <w:p w:rsidR="00B66D50" w:rsidRPr="00B66D50" w:rsidRDefault="00B66D50" w:rsidP="004846F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00433" w:rsidRPr="00500433" w:rsidRDefault="00B66D50" w:rsidP="005004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5. Обязательства Сторон по Соглашению прекращаются с момента вступления в силу настоя</w:t>
      </w:r>
      <w:r w:rsidR="004846F7" w:rsidRPr="00500433">
        <w:rPr>
          <w:sz w:val="28"/>
          <w:szCs w:val="28"/>
        </w:rPr>
        <w:t>щего дополнительного соглашения.</w:t>
      </w:r>
    </w:p>
    <w:p w:rsidR="00B66D50" w:rsidRPr="00B66D50" w:rsidRDefault="00500433" w:rsidP="0050043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5" w:name="P1434"/>
      <w:bookmarkEnd w:id="55"/>
      <w:r w:rsidRPr="00500433">
        <w:rPr>
          <w:sz w:val="28"/>
          <w:szCs w:val="28"/>
        </w:rPr>
        <w:t>6. Н</w:t>
      </w:r>
      <w:r w:rsidR="00B66D50" w:rsidRPr="00B66D50">
        <w:rPr>
          <w:sz w:val="28"/>
          <w:szCs w:val="28"/>
        </w:rPr>
        <w:t xml:space="preserve">астоящее дополнительное </w:t>
      </w:r>
      <w:r w:rsidRPr="00500433">
        <w:rPr>
          <w:sz w:val="28"/>
          <w:szCs w:val="28"/>
        </w:rPr>
        <w:t>Соглашение заключено Сторонами в форме бумажного документа в двух экземплярах, имеющих одинаковую юридическую силу.</w:t>
      </w:r>
    </w:p>
    <w:p w:rsidR="00B66D50" w:rsidRPr="00B66D50" w:rsidRDefault="00B66D50" w:rsidP="00B66D5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bookmarkStart w:id="56" w:name="P1435"/>
      <w:bookmarkEnd w:id="56"/>
      <w:r w:rsidRPr="00B66D50">
        <w:rPr>
          <w:sz w:val="28"/>
          <w:szCs w:val="28"/>
        </w:rPr>
        <w:t>7. Платежные реквизиты Сторон</w:t>
      </w:r>
    </w:p>
    <w:p w:rsidR="00B66D50" w:rsidRPr="00B66D50" w:rsidRDefault="00B66D50" w:rsidP="00B66D5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B66D50" w:rsidRPr="00B66D50" w:rsidTr="007A27D0">
        <w:tc>
          <w:tcPr>
            <w:tcW w:w="5165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66D50" w:rsidRPr="00B66D50" w:rsidTr="007A27D0">
        <w:tc>
          <w:tcPr>
            <w:tcW w:w="5165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Учредителя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ОГРН, </w:t>
            </w:r>
            <w:hyperlink r:id="rId24" w:history="1">
              <w:r w:rsidRPr="00B66D50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20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ОГРН, </w:t>
            </w:r>
            <w:hyperlink r:id="rId25" w:history="1">
              <w:r w:rsidRPr="00B66D50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B66D50" w:rsidRPr="00B66D50" w:rsidTr="007A27D0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bottom w:val="nil"/>
            </w:tcBorders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  <w:tcBorders>
              <w:bottom w:val="nil"/>
            </w:tcBorders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Место нахождения:</w:t>
            </w:r>
          </w:p>
        </w:tc>
      </w:tr>
      <w:tr w:rsidR="00B66D50" w:rsidRPr="00B66D50" w:rsidTr="007A27D0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top w:val="nil"/>
            </w:tcBorders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66D50" w:rsidRPr="00B66D50" w:rsidTr="007A27D0">
        <w:tc>
          <w:tcPr>
            <w:tcW w:w="5165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ИНН/КПП </w:t>
            </w:r>
            <w:hyperlink w:anchor="P1487" w:history="1">
              <w:r w:rsidRPr="00B66D50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820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ИНН/КПП</w:t>
            </w:r>
          </w:p>
        </w:tc>
      </w:tr>
      <w:tr w:rsidR="00B66D50" w:rsidRPr="00B66D50" w:rsidTr="007A27D0">
        <w:tc>
          <w:tcPr>
            <w:tcW w:w="5165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Платежные реквизиты: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 Банка России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БИК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Расчетный счет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Платежные реквизиты: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 Банка России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(наименование кредитной организации)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БИК, корреспондентский счет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Расчетный счет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Лицевой счет</w:t>
            </w:r>
          </w:p>
        </w:tc>
      </w:tr>
    </w:tbl>
    <w:p w:rsidR="00B66D50" w:rsidRPr="00B66D50" w:rsidRDefault="00B66D50" w:rsidP="00B66D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66D50" w:rsidRPr="00B66D50" w:rsidRDefault="00B66D50" w:rsidP="00B66D5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B66D50">
        <w:rPr>
          <w:sz w:val="28"/>
          <w:szCs w:val="28"/>
        </w:rPr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B66D50" w:rsidRPr="00B66D50" w:rsidTr="007A27D0">
        <w:tc>
          <w:tcPr>
            <w:tcW w:w="5165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66D50" w:rsidRPr="00B66D50" w:rsidTr="007A27D0">
        <w:tc>
          <w:tcPr>
            <w:tcW w:w="5165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______________/______________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820" w:type="dxa"/>
          </w:tcPr>
          <w:p w:rsidR="00B66D50" w:rsidRPr="00B66D50" w:rsidRDefault="00B66D50" w:rsidP="00B66D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______________/______________</w:t>
            </w:r>
          </w:p>
          <w:p w:rsidR="00B66D50" w:rsidRPr="00B66D50" w:rsidRDefault="00B66D50" w:rsidP="00B66D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  (подпись)       (ФИО)</w:t>
            </w:r>
          </w:p>
        </w:tc>
      </w:tr>
    </w:tbl>
    <w:p w:rsidR="00B66D50" w:rsidRPr="00B66D50" w:rsidRDefault="00B66D50" w:rsidP="00B66D5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B66D50" w:rsidRPr="00B66D50" w:rsidRDefault="00B66D50" w:rsidP="00B66D5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B66D50">
        <w:rPr>
          <w:rFonts w:ascii="Calibri" w:hAnsi="Calibri" w:cs="Calibri"/>
          <w:sz w:val="22"/>
        </w:rPr>
        <w:lastRenderedPageBreak/>
        <w:t>--------------------------------</w:t>
      </w: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Pr="007C4946" w:rsidRDefault="007A27D0" w:rsidP="007A27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A27D0" w:rsidRPr="007C4946" w:rsidRDefault="007A27D0" w:rsidP="007A2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7A27D0" w:rsidRDefault="007A27D0" w:rsidP="007A27D0">
      <w:pPr>
        <w:pStyle w:val="ConsPlusNormal"/>
        <w:jc w:val="both"/>
      </w:pPr>
    </w:p>
    <w:p w:rsidR="007A27D0" w:rsidRPr="00D01B8C" w:rsidRDefault="007A27D0" w:rsidP="007A27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Pr="00950B48" w:rsidRDefault="00950B48" w:rsidP="007A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платежей</w:t>
      </w: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D0" w:rsidRDefault="007A27D0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C8" w:rsidRDefault="00E46BC8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Pr="007C4946" w:rsidRDefault="00C50D89" w:rsidP="00C50D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50D89" w:rsidRPr="007C4946" w:rsidRDefault="00C50D89" w:rsidP="00C50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C50D89" w:rsidRDefault="00C50D89" w:rsidP="00C50D89">
      <w:pPr>
        <w:pStyle w:val="ConsPlusNormal"/>
        <w:jc w:val="both"/>
      </w:pPr>
    </w:p>
    <w:p w:rsidR="00C50D89" w:rsidRPr="00D01B8C" w:rsidRDefault="00C50D89" w:rsidP="00C50D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C50D89" w:rsidRDefault="00C50D89" w:rsidP="00C50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238" w:rsidRPr="00293238" w:rsidRDefault="00293238" w:rsidP="002932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3238">
        <w:rPr>
          <w:sz w:val="28"/>
          <w:szCs w:val="28"/>
        </w:rPr>
        <w:t>Отчет</w:t>
      </w:r>
    </w:p>
    <w:p w:rsidR="00293238" w:rsidRPr="00293238" w:rsidRDefault="00293238" w:rsidP="002932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3238">
        <w:rPr>
          <w:sz w:val="28"/>
          <w:szCs w:val="28"/>
        </w:rPr>
        <w:t>о достижении значений результатов предоставления Субсидии</w:t>
      </w:r>
    </w:p>
    <w:p w:rsidR="00293238" w:rsidRPr="00293238" w:rsidRDefault="00293238" w:rsidP="0029323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93238">
              <w:rPr>
                <w:sz w:val="22"/>
              </w:rPr>
              <w:t>КОДЫ</w:t>
            </w:r>
          </w:p>
        </w:tc>
      </w:tr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93238">
              <w:rPr>
                <w:sz w:val="22"/>
              </w:rPr>
              <w:t>по состоянию на 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93238">
              <w:rPr>
                <w:sz w:val="22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38" w:rsidRPr="00293238" w:rsidRDefault="00293238" w:rsidP="00556C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 xml:space="preserve">Наименование федерального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38" w:rsidRPr="00293238" w:rsidRDefault="00293238" w:rsidP="00556C1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3238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293238" w:rsidRPr="00293238" w:rsidTr="00C526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238" w:rsidRPr="00293238" w:rsidRDefault="00293238" w:rsidP="00556C1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93238">
              <w:rPr>
                <w:sz w:val="22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93238" w:rsidRPr="00293238" w:rsidTr="00C5263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  <w:r w:rsidRPr="00293238">
              <w:rPr>
                <w:sz w:val="22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</w:tr>
      <w:tr w:rsidR="00293238" w:rsidRPr="00293238" w:rsidTr="00C5263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  <w:r w:rsidRPr="00293238">
              <w:rPr>
                <w:sz w:val="22"/>
              </w:rPr>
              <w:t>Единица измерения: руб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38" w:rsidRPr="00293238" w:rsidRDefault="00293238" w:rsidP="00293238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293238">
              <w:rPr>
                <w:sz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3238" w:rsidRPr="00293238" w:rsidRDefault="00FA4F95" w:rsidP="00293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hyperlink r:id="rId26" w:history="1">
              <w:r w:rsidR="00293238" w:rsidRPr="00293238">
                <w:rPr>
                  <w:color w:val="000000" w:themeColor="text1"/>
                  <w:sz w:val="22"/>
                </w:rPr>
                <w:t>383</w:t>
              </w:r>
            </w:hyperlink>
          </w:p>
        </w:tc>
      </w:tr>
    </w:tbl>
    <w:p w:rsidR="00293238" w:rsidRPr="00293238" w:rsidRDefault="00293238" w:rsidP="00293238">
      <w:pPr>
        <w:widowControl w:val="0"/>
        <w:autoSpaceDE w:val="0"/>
        <w:autoSpaceDN w:val="0"/>
        <w:jc w:val="both"/>
        <w:rPr>
          <w:sz w:val="22"/>
        </w:rPr>
      </w:pPr>
    </w:p>
    <w:p w:rsidR="00293238" w:rsidRPr="00293238" w:rsidRDefault="00293238" w:rsidP="00293238">
      <w:pPr>
        <w:widowControl w:val="0"/>
        <w:autoSpaceDE w:val="0"/>
        <w:autoSpaceDN w:val="0"/>
        <w:jc w:val="center"/>
        <w:outlineLvl w:val="2"/>
        <w:rPr>
          <w:sz w:val="22"/>
        </w:rPr>
      </w:pPr>
      <w:bookmarkStart w:id="57" w:name="P1071"/>
      <w:bookmarkEnd w:id="57"/>
      <w:r w:rsidRPr="00293238">
        <w:rPr>
          <w:sz w:val="22"/>
        </w:rPr>
        <w:t>1. Информация о достижении значений результатов</w:t>
      </w:r>
    </w:p>
    <w:p w:rsidR="00293238" w:rsidRPr="00293238" w:rsidRDefault="00293238" w:rsidP="00293238">
      <w:pPr>
        <w:widowControl w:val="0"/>
        <w:autoSpaceDE w:val="0"/>
        <w:autoSpaceDN w:val="0"/>
        <w:jc w:val="center"/>
        <w:rPr>
          <w:sz w:val="22"/>
        </w:rPr>
      </w:pPr>
      <w:r w:rsidRPr="00293238">
        <w:rPr>
          <w:sz w:val="22"/>
        </w:rPr>
        <w:t>предоставления Субсидии и обязательствах, принятых в целях</w:t>
      </w:r>
    </w:p>
    <w:p w:rsidR="00293238" w:rsidRPr="00293238" w:rsidRDefault="00293238" w:rsidP="00293238">
      <w:pPr>
        <w:widowControl w:val="0"/>
        <w:autoSpaceDE w:val="0"/>
        <w:autoSpaceDN w:val="0"/>
        <w:jc w:val="center"/>
        <w:rPr>
          <w:sz w:val="22"/>
        </w:rPr>
      </w:pPr>
      <w:r w:rsidRPr="00293238">
        <w:rPr>
          <w:sz w:val="22"/>
        </w:rPr>
        <w:t>их достижения</w:t>
      </w:r>
    </w:p>
    <w:p w:rsidR="00293238" w:rsidRPr="00293238" w:rsidRDefault="00293238" w:rsidP="0029323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93238" w:rsidRDefault="00293238" w:rsidP="00D13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83"/>
        <w:gridCol w:w="851"/>
        <w:gridCol w:w="425"/>
        <w:gridCol w:w="425"/>
        <w:gridCol w:w="426"/>
        <w:gridCol w:w="434"/>
        <w:gridCol w:w="576"/>
        <w:gridCol w:w="549"/>
        <w:gridCol w:w="558"/>
        <w:gridCol w:w="644"/>
        <w:gridCol w:w="916"/>
        <w:gridCol w:w="992"/>
        <w:gridCol w:w="590"/>
        <w:gridCol w:w="544"/>
        <w:gridCol w:w="709"/>
        <w:gridCol w:w="433"/>
        <w:gridCol w:w="709"/>
      </w:tblGrid>
      <w:tr w:rsidR="00B46AD3" w:rsidRPr="00B46AD3" w:rsidTr="00B46AD3">
        <w:tc>
          <w:tcPr>
            <w:tcW w:w="629" w:type="dxa"/>
            <w:gridSpan w:val="2"/>
            <w:vMerge w:val="restart"/>
            <w:tcBorders>
              <w:left w:val="nil"/>
            </w:tcBorders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 xml:space="preserve">Направление расходов </w:t>
            </w:r>
          </w:p>
        </w:tc>
        <w:tc>
          <w:tcPr>
            <w:tcW w:w="851" w:type="dxa"/>
            <w:vMerge w:val="restart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 xml:space="preserve">Результат предоставления Субсидии </w:t>
            </w:r>
          </w:p>
        </w:tc>
        <w:tc>
          <w:tcPr>
            <w:tcW w:w="850" w:type="dxa"/>
            <w:gridSpan w:val="2"/>
            <w:vMerge w:val="restart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Единица измерения </w:t>
            </w:r>
          </w:p>
        </w:tc>
        <w:tc>
          <w:tcPr>
            <w:tcW w:w="426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Код строки</w:t>
            </w:r>
          </w:p>
        </w:tc>
        <w:tc>
          <w:tcPr>
            <w:tcW w:w="1010" w:type="dxa"/>
            <w:gridSpan w:val="2"/>
            <w:vMerge w:val="restart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Плановые значения </w:t>
            </w:r>
          </w:p>
        </w:tc>
        <w:tc>
          <w:tcPr>
            <w:tcW w:w="549" w:type="dxa"/>
            <w:vMerge w:val="restart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Размер Субсидии, предусмотренный Соглашением </w:t>
            </w:r>
          </w:p>
        </w:tc>
        <w:tc>
          <w:tcPr>
            <w:tcW w:w="4244" w:type="dxa"/>
            <w:gridSpan w:val="6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Фактически достигнутые значения</w:t>
            </w:r>
          </w:p>
        </w:tc>
        <w:tc>
          <w:tcPr>
            <w:tcW w:w="1142" w:type="dxa"/>
            <w:gridSpan w:val="2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B46AD3">
              <w:rPr>
                <w:rFonts w:ascii="Calibri" w:hAnsi="Calibri" w:cs="Calibri"/>
                <w:color w:val="000000" w:themeColor="text1"/>
                <w:sz w:val="22"/>
              </w:rPr>
              <w:t>Неиспользованный объем финансового обеспечения</w:t>
            </w:r>
          </w:p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B46AD3">
              <w:rPr>
                <w:rFonts w:ascii="Calibri" w:hAnsi="Calibri" w:cs="Calibri"/>
                <w:color w:val="000000" w:themeColor="text1"/>
                <w:sz w:val="22"/>
              </w:rPr>
              <w:t>(</w:t>
            </w:r>
            <w:hyperlink w:anchor="P1110" w:history="1">
              <w:r w:rsidRPr="00B46AD3">
                <w:rPr>
                  <w:rFonts w:ascii="Calibri" w:hAnsi="Calibri" w:cs="Calibri"/>
                  <w:color w:val="000000" w:themeColor="text1"/>
                  <w:sz w:val="22"/>
                </w:rPr>
                <w:t>гр. 9</w:t>
              </w:r>
            </w:hyperlink>
            <w:r w:rsidRPr="00B46AD3">
              <w:rPr>
                <w:rFonts w:ascii="Calibri" w:hAnsi="Calibri" w:cs="Calibri"/>
                <w:color w:val="000000" w:themeColor="text1"/>
                <w:sz w:val="22"/>
              </w:rPr>
              <w:t xml:space="preserve"> - </w:t>
            </w:r>
            <w:hyperlink w:anchor="P1117" w:history="1">
              <w:r w:rsidRPr="00B46AD3">
                <w:rPr>
                  <w:rFonts w:ascii="Calibri" w:hAnsi="Calibri" w:cs="Calibri"/>
                  <w:color w:val="000000" w:themeColor="text1"/>
                  <w:sz w:val="22"/>
                </w:rPr>
                <w:t>гр. 16</w:t>
              </w:r>
            </w:hyperlink>
            <w:r w:rsidRPr="00B46AD3">
              <w:rPr>
                <w:rFonts w:ascii="Calibri" w:hAnsi="Calibri" w:cs="Calibri"/>
                <w:color w:val="000000" w:themeColor="text1"/>
                <w:sz w:val="22"/>
              </w:rPr>
              <w:t xml:space="preserve">) </w:t>
            </w:r>
          </w:p>
        </w:tc>
      </w:tr>
      <w:tr w:rsidR="00B46AD3" w:rsidRPr="00B46AD3" w:rsidTr="00B46AD3">
        <w:tblPrEx>
          <w:tblBorders>
            <w:left w:val="single" w:sz="4" w:space="0" w:color="auto"/>
          </w:tblBorders>
        </w:tblPrEx>
        <w:tc>
          <w:tcPr>
            <w:tcW w:w="629" w:type="dxa"/>
            <w:gridSpan w:val="2"/>
            <w:vMerge/>
            <w:tcBorders>
              <w:left w:val="nil"/>
            </w:tcBorders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на отчетную дату </w:t>
            </w:r>
          </w:p>
        </w:tc>
        <w:tc>
          <w:tcPr>
            <w:tcW w:w="1908" w:type="dxa"/>
            <w:gridSpan w:val="2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отклонение от планового значения</w:t>
            </w:r>
          </w:p>
        </w:tc>
        <w:tc>
          <w:tcPr>
            <w:tcW w:w="1134" w:type="dxa"/>
            <w:gridSpan w:val="2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причина отклонения </w:t>
            </w:r>
          </w:p>
        </w:tc>
        <w:tc>
          <w:tcPr>
            <w:tcW w:w="1142" w:type="dxa"/>
            <w:gridSpan w:val="2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46AD3" w:rsidRPr="00B46AD3" w:rsidRDefault="00B46AD3" w:rsidP="00B46AD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46AD3" w:rsidRPr="00B46AD3" w:rsidTr="00B46AD3">
        <w:tc>
          <w:tcPr>
            <w:tcW w:w="346" w:type="dxa"/>
            <w:tcBorders>
              <w:left w:val="nil"/>
            </w:tcBorders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>наименование</w:t>
            </w:r>
          </w:p>
        </w:tc>
        <w:tc>
          <w:tcPr>
            <w:tcW w:w="283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>код по БК</w:t>
            </w:r>
          </w:p>
        </w:tc>
        <w:tc>
          <w:tcPr>
            <w:tcW w:w="851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>наименование</w:t>
            </w: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код по </w:t>
            </w:r>
            <w:hyperlink r:id="rId27" w:history="1">
              <w:r w:rsidRPr="00B46AD3">
                <w:rPr>
                  <w:color w:val="000000" w:themeColor="text1"/>
                  <w:sz w:val="22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с даты заключения Соглашения</w:t>
            </w: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из них с начала текущего финансового года</w:t>
            </w:r>
          </w:p>
        </w:tc>
        <w:tc>
          <w:tcPr>
            <w:tcW w:w="54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с даты заключения Соглашения</w:t>
            </w: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из них с начала текущего финансового года</w:t>
            </w: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в абсолютных величинах (</w:t>
            </w:r>
            <w:hyperlink w:anchor="P1108" w:history="1">
              <w:r w:rsidRPr="00B46AD3">
                <w:rPr>
                  <w:color w:val="000000" w:themeColor="text1"/>
                  <w:sz w:val="22"/>
                </w:rPr>
                <w:t>гр. 7</w:t>
              </w:r>
            </w:hyperlink>
            <w:r w:rsidRPr="00B46AD3">
              <w:rPr>
                <w:color w:val="000000" w:themeColor="text1"/>
                <w:sz w:val="22"/>
              </w:rPr>
              <w:t xml:space="preserve"> - </w:t>
            </w:r>
            <w:hyperlink w:anchor="P1111" w:history="1">
              <w:r w:rsidRPr="00B46AD3">
                <w:rPr>
                  <w:color w:val="000000" w:themeColor="text1"/>
                  <w:sz w:val="22"/>
                </w:rPr>
                <w:t>гр. 10</w:t>
              </w:r>
            </w:hyperlink>
            <w:r w:rsidRPr="00B46AD3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в процентах (</w:t>
            </w:r>
            <w:hyperlink w:anchor="P1113" w:history="1">
              <w:r w:rsidRPr="00B46AD3">
                <w:rPr>
                  <w:color w:val="000000" w:themeColor="text1"/>
                  <w:sz w:val="22"/>
                </w:rPr>
                <w:t>гр. 12</w:t>
              </w:r>
            </w:hyperlink>
            <w:r w:rsidRPr="00B46AD3">
              <w:rPr>
                <w:color w:val="000000" w:themeColor="text1"/>
                <w:sz w:val="22"/>
              </w:rPr>
              <w:t xml:space="preserve"> / </w:t>
            </w:r>
            <w:hyperlink w:anchor="P1108" w:history="1">
              <w:r w:rsidRPr="00B46AD3">
                <w:rPr>
                  <w:color w:val="000000" w:themeColor="text1"/>
                  <w:sz w:val="22"/>
                </w:rPr>
                <w:t>гр. 7</w:t>
              </w:r>
            </w:hyperlink>
            <w:r w:rsidRPr="00B46AD3">
              <w:rPr>
                <w:color w:val="000000" w:themeColor="text1"/>
                <w:sz w:val="22"/>
              </w:rPr>
              <w:t xml:space="preserve"> x 100%)</w:t>
            </w: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код</w:t>
            </w: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709" w:type="dxa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обязательств </w:t>
            </w:r>
          </w:p>
        </w:tc>
        <w:tc>
          <w:tcPr>
            <w:tcW w:w="433" w:type="dxa"/>
          </w:tcPr>
          <w:p w:rsidR="00B46AD3" w:rsidRPr="00B46AD3" w:rsidRDefault="00B46AD3" w:rsidP="004E163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B46AD3">
              <w:rPr>
                <w:color w:val="000000" w:themeColor="text1"/>
                <w:sz w:val="22"/>
              </w:rPr>
              <w:t xml:space="preserve">денежных обязательств 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B46AD3" w:rsidRPr="00B46AD3" w:rsidRDefault="00B46AD3" w:rsidP="00B46AD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46AD3" w:rsidRPr="00B46AD3" w:rsidTr="00B46AD3">
        <w:tc>
          <w:tcPr>
            <w:tcW w:w="346" w:type="dxa"/>
            <w:tcBorders>
              <w:left w:val="nil"/>
            </w:tcBorders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58" w:name="P1102"/>
            <w:bookmarkEnd w:id="58"/>
            <w:r w:rsidRPr="00B46AD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59" w:name="P1104"/>
            <w:bookmarkEnd w:id="59"/>
            <w:r w:rsidRPr="00B46AD3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0" w:name="P1106"/>
            <w:bookmarkEnd w:id="60"/>
            <w:r w:rsidRPr="00B46AD3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1" w:name="P1108"/>
            <w:bookmarkEnd w:id="61"/>
            <w:r w:rsidRPr="00B46AD3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549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2" w:name="P1110"/>
            <w:bookmarkEnd w:id="62"/>
            <w:r w:rsidRPr="00B46AD3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3" w:name="P1111"/>
            <w:bookmarkEnd w:id="63"/>
            <w:r w:rsidRPr="00B46AD3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4" w:name="P1112"/>
            <w:bookmarkEnd w:id="64"/>
            <w:r w:rsidRPr="00B46AD3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5" w:name="P1113"/>
            <w:bookmarkEnd w:id="65"/>
            <w:r w:rsidRPr="00B46AD3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46AD3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709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6" w:name="P1117"/>
            <w:bookmarkEnd w:id="66"/>
            <w:r w:rsidRPr="00B46AD3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433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7" w:name="P1118"/>
            <w:bookmarkEnd w:id="67"/>
            <w:r w:rsidRPr="00B46AD3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709" w:type="dxa"/>
            <w:tcBorders>
              <w:right w:val="nil"/>
            </w:tcBorders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bookmarkStart w:id="68" w:name="P1119"/>
            <w:bookmarkEnd w:id="68"/>
            <w:r w:rsidRPr="00B46AD3">
              <w:rPr>
                <w:rFonts w:ascii="Calibri" w:hAnsi="Calibri" w:cs="Calibri"/>
                <w:sz w:val="22"/>
              </w:rPr>
              <w:t>18</w:t>
            </w:r>
          </w:p>
        </w:tc>
      </w:tr>
      <w:tr w:rsidR="00B46AD3" w:rsidRPr="00B46AD3" w:rsidTr="00B46A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83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>0100</w:t>
            </w: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9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3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46AD3" w:rsidRPr="00B46AD3" w:rsidTr="00B46A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ind w:firstLine="283"/>
              <w:rPr>
                <w:sz w:val="22"/>
              </w:rPr>
            </w:pPr>
            <w:r w:rsidRPr="00B46AD3">
              <w:rPr>
                <w:sz w:val="22"/>
              </w:rPr>
              <w:t>в том числе:</w:t>
            </w: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6AD3" w:rsidRPr="00B46AD3" w:rsidTr="00B46A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6AD3" w:rsidRPr="00B46AD3" w:rsidTr="00B46A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83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6AD3">
              <w:rPr>
                <w:sz w:val="22"/>
              </w:rPr>
              <w:t>0200</w:t>
            </w: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9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3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46AD3" w:rsidRPr="00B46AD3" w:rsidTr="00B46A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ind w:firstLine="283"/>
              <w:rPr>
                <w:sz w:val="22"/>
              </w:rPr>
            </w:pPr>
            <w:r w:rsidRPr="00B46AD3">
              <w:rPr>
                <w:sz w:val="22"/>
              </w:rPr>
              <w:t>в том числе:</w:t>
            </w: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6AD3" w:rsidRPr="00B46AD3" w:rsidTr="00B46A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6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0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44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46AD3" w:rsidRPr="00B46AD3" w:rsidRDefault="00B46AD3" w:rsidP="00B46A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6AD3" w:rsidRPr="00B46AD3" w:rsidTr="00B46AD3">
        <w:tblPrEx>
          <w:tblBorders>
            <w:right w:val="single" w:sz="4" w:space="0" w:color="auto"/>
          </w:tblBorders>
        </w:tblPrEx>
        <w:tc>
          <w:tcPr>
            <w:tcW w:w="3766" w:type="dxa"/>
            <w:gridSpan w:val="8"/>
            <w:tcBorders>
              <w:left w:val="nil"/>
              <w:bottom w:val="nil"/>
            </w:tcBorders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B46AD3">
              <w:rPr>
                <w:sz w:val="22"/>
              </w:rPr>
              <w:t>Всего:</w:t>
            </w:r>
          </w:p>
        </w:tc>
        <w:tc>
          <w:tcPr>
            <w:tcW w:w="549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44" w:type="dxa"/>
            <w:gridSpan w:val="6"/>
            <w:tcBorders>
              <w:bottom w:val="nil"/>
            </w:tcBorders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B46AD3">
              <w:rPr>
                <w:sz w:val="22"/>
              </w:rPr>
              <w:t>Всего:</w:t>
            </w:r>
          </w:p>
        </w:tc>
        <w:tc>
          <w:tcPr>
            <w:tcW w:w="709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3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B46AD3" w:rsidRPr="00B46AD3" w:rsidRDefault="00B46AD3" w:rsidP="00B46AD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50D89" w:rsidRPr="00B46AD3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D89" w:rsidRDefault="00C50D89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E1636">
              <w:rPr>
                <w:sz w:val="22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(расшифровка подписи)</w:t>
            </w:r>
          </w:p>
        </w:tc>
      </w:tr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E1636">
              <w:rPr>
                <w:sz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(телефон)</w:t>
            </w:r>
          </w:p>
        </w:tc>
      </w:tr>
      <w:tr w:rsidR="004E1636" w:rsidRPr="004E1636" w:rsidTr="00C5263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E1636">
              <w:rPr>
                <w:sz w:val="22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E1636" w:rsidRPr="004E1636" w:rsidRDefault="004E1636" w:rsidP="004E163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4E1636" w:rsidRPr="004E1636" w:rsidRDefault="004E1636" w:rsidP="004E1636">
      <w:pPr>
        <w:widowControl w:val="0"/>
        <w:autoSpaceDE w:val="0"/>
        <w:autoSpaceDN w:val="0"/>
        <w:jc w:val="center"/>
        <w:outlineLvl w:val="2"/>
        <w:rPr>
          <w:sz w:val="22"/>
        </w:rPr>
      </w:pPr>
      <w:bookmarkStart w:id="69" w:name="P1245"/>
      <w:bookmarkEnd w:id="69"/>
      <w:r w:rsidRPr="004E1636">
        <w:rPr>
          <w:sz w:val="22"/>
        </w:rPr>
        <w:t>2. Сведения о принятии отчета о достижении значений</w:t>
      </w:r>
    </w:p>
    <w:p w:rsidR="004E1636" w:rsidRPr="004E1636" w:rsidRDefault="004E1636" w:rsidP="004E1636">
      <w:pPr>
        <w:widowControl w:val="0"/>
        <w:autoSpaceDE w:val="0"/>
        <w:autoSpaceDN w:val="0"/>
        <w:jc w:val="center"/>
        <w:rPr>
          <w:sz w:val="22"/>
        </w:rPr>
      </w:pPr>
      <w:r w:rsidRPr="004E1636">
        <w:rPr>
          <w:sz w:val="22"/>
        </w:rPr>
        <w:t xml:space="preserve">результатов предоставления Субсидии </w:t>
      </w:r>
    </w:p>
    <w:p w:rsidR="004E1636" w:rsidRPr="004E1636" w:rsidRDefault="004E1636" w:rsidP="004E1636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4E1636" w:rsidRPr="004E1636" w:rsidTr="00C5263E">
        <w:tc>
          <w:tcPr>
            <w:tcW w:w="3485" w:type="dxa"/>
            <w:vMerge w:val="restart"/>
            <w:tcBorders>
              <w:lef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Сумма</w:t>
            </w:r>
          </w:p>
        </w:tc>
      </w:tr>
      <w:tr w:rsidR="004E1636" w:rsidRPr="004E1636" w:rsidTr="00C5263E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4E1636" w:rsidRPr="004E1636" w:rsidRDefault="004E1636" w:rsidP="004E16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E1636" w:rsidRPr="004E1636" w:rsidRDefault="004E1636" w:rsidP="004E16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4E1636" w:rsidRPr="004E1636" w:rsidRDefault="004E1636" w:rsidP="004E16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из них с начала текущего финансового года</w:t>
            </w:r>
          </w:p>
        </w:tc>
      </w:tr>
      <w:tr w:rsidR="004E1636" w:rsidRPr="004E1636" w:rsidTr="00C5263E">
        <w:tc>
          <w:tcPr>
            <w:tcW w:w="3485" w:type="dxa"/>
            <w:tcBorders>
              <w:lef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1</w:t>
            </w: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2</w:t>
            </w: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3</w:t>
            </w: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5</w:t>
            </w:r>
          </w:p>
        </w:tc>
      </w:tr>
      <w:tr w:rsidR="004E1636" w:rsidRPr="004E1636" w:rsidTr="00C5263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4E1636" w:rsidRPr="004E1636" w:rsidRDefault="004E1636" w:rsidP="00C06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4E1636" w:rsidRPr="004E1636" w:rsidRDefault="004E1636" w:rsidP="004E16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4E1636" w:rsidRPr="004E1636" w:rsidRDefault="004E1636" w:rsidP="00C06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4E1636" w:rsidRPr="004E1636" w:rsidRDefault="004E1636" w:rsidP="004E16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4E1636" w:rsidRPr="004E1636" w:rsidRDefault="004E1636" w:rsidP="00C06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 xml:space="preserve">Объем Субсидии, подлежащей возврату в бюджет </w:t>
            </w: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4E1636" w:rsidRPr="004E1636" w:rsidRDefault="004E1636" w:rsidP="00C06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153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E1636" w:rsidRPr="004E1636" w:rsidRDefault="004E1636" w:rsidP="004E1636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E1636">
              <w:rPr>
                <w:sz w:val="22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(расшифровка подписи)</w:t>
            </w:r>
          </w:p>
        </w:tc>
      </w:tr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E1636">
              <w:rPr>
                <w:sz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E1636" w:rsidRPr="004E1636" w:rsidTr="00C526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1636">
              <w:rPr>
                <w:sz w:val="22"/>
              </w:rPr>
              <w:t>(телефон)</w:t>
            </w:r>
          </w:p>
        </w:tc>
      </w:tr>
      <w:tr w:rsidR="004E1636" w:rsidRPr="004E1636" w:rsidTr="00C5263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E1636">
              <w:rPr>
                <w:sz w:val="22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E1636" w:rsidRPr="004E1636" w:rsidRDefault="004E1636" w:rsidP="004E163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B1F" w:rsidRPr="007C4946" w:rsidRDefault="00EC2B1F" w:rsidP="00EC2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C2B1F" w:rsidRPr="007C4946" w:rsidRDefault="00EC2B1F" w:rsidP="00EC2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EC2B1F" w:rsidRDefault="00EC2B1F" w:rsidP="00EC2B1F">
      <w:pPr>
        <w:pStyle w:val="ConsPlusNormal"/>
        <w:jc w:val="both"/>
      </w:pPr>
    </w:p>
    <w:p w:rsidR="00EC2B1F" w:rsidRPr="00D01B8C" w:rsidRDefault="00EC2B1F" w:rsidP="00EC2B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EC2B1F" w:rsidRDefault="00EC2B1F" w:rsidP="00EC2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B1F" w:rsidRDefault="002F3A29" w:rsidP="002F3A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4318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C16CEA" w:rsidRDefault="002F3A29" w:rsidP="002F3A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об осуществлении расходов</w:t>
      </w:r>
    </w:p>
    <w:p w:rsidR="00C16CEA" w:rsidRPr="007D27B5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B5" w:rsidRPr="007D27B5" w:rsidRDefault="007D27B5" w:rsidP="007D2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7B5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является Субсидия на "__" ____________ 20__ г. </w:t>
      </w:r>
    </w:p>
    <w:p w:rsidR="007D27B5" w:rsidRPr="007D27B5" w:rsidRDefault="007D27B5" w:rsidP="007D2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7B5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7D27B5" w:rsidRPr="007D27B5" w:rsidRDefault="007D27B5" w:rsidP="007D2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7B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7D27B5" w:rsidRPr="007D27B5" w:rsidRDefault="007D27B5" w:rsidP="007D2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7B5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02"/>
        <w:gridCol w:w="732"/>
        <w:gridCol w:w="425"/>
        <w:gridCol w:w="709"/>
        <w:gridCol w:w="567"/>
        <w:gridCol w:w="850"/>
        <w:gridCol w:w="709"/>
        <w:gridCol w:w="680"/>
        <w:gridCol w:w="907"/>
        <w:gridCol w:w="737"/>
        <w:gridCol w:w="737"/>
        <w:gridCol w:w="1077"/>
        <w:gridCol w:w="794"/>
      </w:tblGrid>
      <w:tr w:rsidR="00EE2D53" w:rsidRPr="00EE2D53" w:rsidTr="00EE2D53">
        <w:tc>
          <w:tcPr>
            <w:tcW w:w="890" w:type="dxa"/>
            <w:gridSpan w:val="2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Субсидия</w:t>
            </w:r>
          </w:p>
        </w:tc>
        <w:tc>
          <w:tcPr>
            <w:tcW w:w="732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34" w:type="dxa"/>
            <w:gridSpan w:val="2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Остаток Субсидии на начало текущего финансового года</w:t>
            </w:r>
          </w:p>
        </w:tc>
        <w:tc>
          <w:tcPr>
            <w:tcW w:w="2126" w:type="dxa"/>
            <w:gridSpan w:val="3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Поступления </w:t>
            </w:r>
            <w:hyperlink w:anchor="P989" w:history="1"/>
          </w:p>
        </w:tc>
        <w:tc>
          <w:tcPr>
            <w:tcW w:w="1587" w:type="dxa"/>
            <w:gridSpan w:val="2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Выплаты</w:t>
            </w:r>
          </w:p>
        </w:tc>
        <w:tc>
          <w:tcPr>
            <w:tcW w:w="737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Курсовая разница </w:t>
            </w:r>
          </w:p>
        </w:tc>
        <w:tc>
          <w:tcPr>
            <w:tcW w:w="2608" w:type="dxa"/>
            <w:gridSpan w:val="3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Остаток Субсидии на конец отчетного периода</w:t>
            </w:r>
          </w:p>
        </w:tc>
      </w:tr>
      <w:tr w:rsidR="00EE2D53" w:rsidRPr="00EE2D53" w:rsidTr="00EE2D53">
        <w:tc>
          <w:tcPr>
            <w:tcW w:w="488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наименование </w:t>
            </w:r>
          </w:p>
        </w:tc>
        <w:tc>
          <w:tcPr>
            <w:tcW w:w="402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код </w:t>
            </w:r>
          </w:p>
        </w:tc>
        <w:tc>
          <w:tcPr>
            <w:tcW w:w="732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всего</w:t>
            </w:r>
          </w:p>
        </w:tc>
        <w:tc>
          <w:tcPr>
            <w:tcW w:w="709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из них, разрешенный к использованию </w:t>
            </w:r>
          </w:p>
        </w:tc>
        <w:tc>
          <w:tcPr>
            <w:tcW w:w="567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из федерального бюджета</w:t>
            </w:r>
          </w:p>
        </w:tc>
        <w:tc>
          <w:tcPr>
            <w:tcW w:w="709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возврат дебиторской задолженности прошлых лет </w:t>
            </w:r>
          </w:p>
        </w:tc>
        <w:tc>
          <w:tcPr>
            <w:tcW w:w="680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всего</w:t>
            </w:r>
          </w:p>
        </w:tc>
        <w:tc>
          <w:tcPr>
            <w:tcW w:w="907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из них: возвращено в федеральный бюджет</w:t>
            </w:r>
          </w:p>
        </w:tc>
        <w:tc>
          <w:tcPr>
            <w:tcW w:w="737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Всего </w:t>
            </w:r>
          </w:p>
        </w:tc>
        <w:tc>
          <w:tcPr>
            <w:tcW w:w="1871" w:type="dxa"/>
            <w:gridSpan w:val="2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в том числе:</w:t>
            </w:r>
          </w:p>
        </w:tc>
      </w:tr>
      <w:tr w:rsidR="00EE2D53" w:rsidRPr="00EE2D53" w:rsidTr="00EE2D53">
        <w:tc>
          <w:tcPr>
            <w:tcW w:w="488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EE2D53" w:rsidRPr="00EE2D53" w:rsidRDefault="00EE2D53" w:rsidP="00EE2D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требуется в направлении на те же цели </w:t>
            </w:r>
          </w:p>
        </w:tc>
        <w:tc>
          <w:tcPr>
            <w:tcW w:w="794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 xml:space="preserve">подлежит возврату </w:t>
            </w:r>
          </w:p>
        </w:tc>
      </w:tr>
      <w:tr w:rsidR="00EE2D53" w:rsidRPr="00EE2D53" w:rsidTr="00EE2D53">
        <w:tc>
          <w:tcPr>
            <w:tcW w:w="488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1</w:t>
            </w:r>
          </w:p>
        </w:tc>
        <w:tc>
          <w:tcPr>
            <w:tcW w:w="40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2</w:t>
            </w:r>
          </w:p>
        </w:tc>
        <w:tc>
          <w:tcPr>
            <w:tcW w:w="73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3</w:t>
            </w:r>
          </w:p>
        </w:tc>
        <w:tc>
          <w:tcPr>
            <w:tcW w:w="425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8</w:t>
            </w:r>
          </w:p>
        </w:tc>
        <w:tc>
          <w:tcPr>
            <w:tcW w:w="68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9</w:t>
            </w:r>
          </w:p>
        </w:tc>
        <w:tc>
          <w:tcPr>
            <w:tcW w:w="90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10</w:t>
            </w: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11</w:t>
            </w: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12</w:t>
            </w:r>
          </w:p>
        </w:tc>
        <w:tc>
          <w:tcPr>
            <w:tcW w:w="107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13</w:t>
            </w:r>
          </w:p>
        </w:tc>
        <w:tc>
          <w:tcPr>
            <w:tcW w:w="794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E2D53">
              <w:rPr>
                <w:sz w:val="22"/>
              </w:rPr>
              <w:t>14</w:t>
            </w:r>
          </w:p>
        </w:tc>
      </w:tr>
      <w:tr w:rsidR="00EE2D53" w:rsidRPr="00EE2D53" w:rsidTr="00EE2D53">
        <w:tc>
          <w:tcPr>
            <w:tcW w:w="488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0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2D53" w:rsidRPr="00EE2D53" w:rsidTr="00EE2D53">
        <w:tc>
          <w:tcPr>
            <w:tcW w:w="488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0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E2D53" w:rsidRPr="00EE2D53" w:rsidTr="00EE2D53">
        <w:tc>
          <w:tcPr>
            <w:tcW w:w="488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0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2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25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0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7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</w:tcPr>
          <w:p w:rsidR="00EE2D53" w:rsidRPr="00EE2D53" w:rsidRDefault="00EE2D53" w:rsidP="00EE2D5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16CEA" w:rsidRDefault="00C16CEA" w:rsidP="00F9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823" w:rsidRPr="00293823" w:rsidRDefault="00293823" w:rsidP="00293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823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 _________ ______________</w:t>
      </w:r>
    </w:p>
    <w:p w:rsidR="00293823" w:rsidRPr="00293823" w:rsidRDefault="00293823" w:rsidP="002938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38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93823">
        <w:rPr>
          <w:rFonts w:ascii="Times New Roman" w:hAnsi="Times New Roman" w:cs="Times New Roman"/>
          <w:sz w:val="16"/>
          <w:szCs w:val="16"/>
        </w:rPr>
        <w:t xml:space="preserve"> (должность)(подпись)(расшифровка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3823">
        <w:rPr>
          <w:rFonts w:ascii="Times New Roman" w:hAnsi="Times New Roman" w:cs="Times New Roman"/>
          <w:sz w:val="16"/>
          <w:szCs w:val="16"/>
        </w:rPr>
        <w:t>подписи)</w:t>
      </w:r>
    </w:p>
    <w:p w:rsidR="00293823" w:rsidRPr="00293823" w:rsidRDefault="00293823" w:rsidP="00293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823" w:rsidRPr="00293823" w:rsidRDefault="00293823" w:rsidP="00293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823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293823" w:rsidRDefault="0029382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2A3" w:rsidRDefault="00EF02A3" w:rsidP="00293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F02A3" w:rsidSect="007A27D0">
      <w:headerReference w:type="default" r:id="rId28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95" w:rsidRDefault="00FA4F95" w:rsidP="001921D4">
      <w:r>
        <w:separator/>
      </w:r>
    </w:p>
  </w:endnote>
  <w:endnote w:type="continuationSeparator" w:id="0">
    <w:p w:rsidR="00FA4F95" w:rsidRDefault="00FA4F95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95" w:rsidRDefault="00FA4F95" w:rsidP="001921D4">
      <w:r>
        <w:separator/>
      </w:r>
    </w:p>
  </w:footnote>
  <w:footnote w:type="continuationSeparator" w:id="0">
    <w:p w:rsidR="00FA4F95" w:rsidRDefault="00FA4F95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C5263E" w:rsidRDefault="00C5263E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6F6AC7">
          <w:rPr>
            <w:noProof/>
          </w:rPr>
          <w:t>11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6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6E87064"/>
    <w:multiLevelType w:val="multilevel"/>
    <w:tmpl w:val="E0D0397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2"/>
  </w:num>
  <w:num w:numId="21">
    <w:abstractNumId w:val="11"/>
  </w:num>
  <w:num w:numId="22">
    <w:abstractNumId w:val="3"/>
  </w:num>
  <w:num w:numId="23">
    <w:abstractNumId w:val="0"/>
  </w:num>
  <w:num w:numId="24">
    <w:abstractNumId w:val="9"/>
  </w:num>
  <w:num w:numId="25">
    <w:abstractNumId w:val="1"/>
  </w:num>
  <w:num w:numId="26">
    <w:abstractNumId w:val="10"/>
  </w:num>
  <w:num w:numId="27">
    <w:abstractNumId w:val="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10250"/>
    <w:rsid w:val="0001349B"/>
    <w:rsid w:val="000254DE"/>
    <w:rsid w:val="00031CF1"/>
    <w:rsid w:val="00035E64"/>
    <w:rsid w:val="00036903"/>
    <w:rsid w:val="0005055D"/>
    <w:rsid w:val="0005084F"/>
    <w:rsid w:val="0007174E"/>
    <w:rsid w:val="000760FD"/>
    <w:rsid w:val="00077FA8"/>
    <w:rsid w:val="00085C68"/>
    <w:rsid w:val="000B4E11"/>
    <w:rsid w:val="000B5196"/>
    <w:rsid w:val="000B62FA"/>
    <w:rsid w:val="000B7A59"/>
    <w:rsid w:val="000C0E61"/>
    <w:rsid w:val="000C4AB5"/>
    <w:rsid w:val="000D0A15"/>
    <w:rsid w:val="000D350E"/>
    <w:rsid w:val="000D6DE9"/>
    <w:rsid w:val="000E119C"/>
    <w:rsid w:val="000E58FC"/>
    <w:rsid w:val="000E5EBA"/>
    <w:rsid w:val="000F2640"/>
    <w:rsid w:val="000F374B"/>
    <w:rsid w:val="000F6980"/>
    <w:rsid w:val="000F731D"/>
    <w:rsid w:val="00111F97"/>
    <w:rsid w:val="00113BFD"/>
    <w:rsid w:val="00116520"/>
    <w:rsid w:val="00117B0E"/>
    <w:rsid w:val="001219FD"/>
    <w:rsid w:val="00136242"/>
    <w:rsid w:val="001415B7"/>
    <w:rsid w:val="001466CE"/>
    <w:rsid w:val="001538A8"/>
    <w:rsid w:val="001572DB"/>
    <w:rsid w:val="00162C38"/>
    <w:rsid w:val="00163123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1B6B"/>
    <w:rsid w:val="001E46AB"/>
    <w:rsid w:val="001F3526"/>
    <w:rsid w:val="001F7004"/>
    <w:rsid w:val="001F7E51"/>
    <w:rsid w:val="002036F3"/>
    <w:rsid w:val="0020642B"/>
    <w:rsid w:val="00206B24"/>
    <w:rsid w:val="00211175"/>
    <w:rsid w:val="00212FE1"/>
    <w:rsid w:val="00213076"/>
    <w:rsid w:val="00215131"/>
    <w:rsid w:val="00215899"/>
    <w:rsid w:val="00225BB4"/>
    <w:rsid w:val="00232978"/>
    <w:rsid w:val="00243123"/>
    <w:rsid w:val="0025412F"/>
    <w:rsid w:val="00262551"/>
    <w:rsid w:val="002670DA"/>
    <w:rsid w:val="002727CD"/>
    <w:rsid w:val="00282AD5"/>
    <w:rsid w:val="00283035"/>
    <w:rsid w:val="00287455"/>
    <w:rsid w:val="00293238"/>
    <w:rsid w:val="00293363"/>
    <w:rsid w:val="00293823"/>
    <w:rsid w:val="002A5CA2"/>
    <w:rsid w:val="002B3CD6"/>
    <w:rsid w:val="002B5BE0"/>
    <w:rsid w:val="002C72F3"/>
    <w:rsid w:val="002D1AE4"/>
    <w:rsid w:val="002D22D8"/>
    <w:rsid w:val="002E1B90"/>
    <w:rsid w:val="002E5009"/>
    <w:rsid w:val="002F23F9"/>
    <w:rsid w:val="002F38C9"/>
    <w:rsid w:val="002F3A2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44B50"/>
    <w:rsid w:val="00350DCB"/>
    <w:rsid w:val="0035550D"/>
    <w:rsid w:val="00357F2B"/>
    <w:rsid w:val="003654B5"/>
    <w:rsid w:val="003669E9"/>
    <w:rsid w:val="00372A55"/>
    <w:rsid w:val="00376606"/>
    <w:rsid w:val="00381F6C"/>
    <w:rsid w:val="0039327C"/>
    <w:rsid w:val="003977AE"/>
    <w:rsid w:val="003A4CE1"/>
    <w:rsid w:val="003A6683"/>
    <w:rsid w:val="003B4D34"/>
    <w:rsid w:val="003C225D"/>
    <w:rsid w:val="003C6B0C"/>
    <w:rsid w:val="003D0F68"/>
    <w:rsid w:val="003D56A3"/>
    <w:rsid w:val="003D5D37"/>
    <w:rsid w:val="003D71FB"/>
    <w:rsid w:val="003D797C"/>
    <w:rsid w:val="003E3290"/>
    <w:rsid w:val="003E7EEF"/>
    <w:rsid w:val="00400936"/>
    <w:rsid w:val="0040703C"/>
    <w:rsid w:val="00425126"/>
    <w:rsid w:val="004320C0"/>
    <w:rsid w:val="00457654"/>
    <w:rsid w:val="00465DFF"/>
    <w:rsid w:val="004667C4"/>
    <w:rsid w:val="004677F2"/>
    <w:rsid w:val="00472864"/>
    <w:rsid w:val="004759C6"/>
    <w:rsid w:val="00477170"/>
    <w:rsid w:val="00480929"/>
    <w:rsid w:val="00480940"/>
    <w:rsid w:val="00480F7F"/>
    <w:rsid w:val="0048333D"/>
    <w:rsid w:val="004846F7"/>
    <w:rsid w:val="00486517"/>
    <w:rsid w:val="00487278"/>
    <w:rsid w:val="004915B1"/>
    <w:rsid w:val="00494353"/>
    <w:rsid w:val="00494B97"/>
    <w:rsid w:val="004A0DD9"/>
    <w:rsid w:val="004A3FD3"/>
    <w:rsid w:val="004B17F5"/>
    <w:rsid w:val="004C2BAC"/>
    <w:rsid w:val="004E1636"/>
    <w:rsid w:val="004E5A1F"/>
    <w:rsid w:val="004F182D"/>
    <w:rsid w:val="004F2D6F"/>
    <w:rsid w:val="004F4474"/>
    <w:rsid w:val="004F5A15"/>
    <w:rsid w:val="004F7480"/>
    <w:rsid w:val="004F7A7F"/>
    <w:rsid w:val="00500433"/>
    <w:rsid w:val="00503D84"/>
    <w:rsid w:val="005128E2"/>
    <w:rsid w:val="005146C6"/>
    <w:rsid w:val="00523A38"/>
    <w:rsid w:val="005241E5"/>
    <w:rsid w:val="00531AA5"/>
    <w:rsid w:val="00532B33"/>
    <w:rsid w:val="00533A28"/>
    <w:rsid w:val="005347B0"/>
    <w:rsid w:val="00541C13"/>
    <w:rsid w:val="00544D08"/>
    <w:rsid w:val="005524DF"/>
    <w:rsid w:val="005540A3"/>
    <w:rsid w:val="00556C10"/>
    <w:rsid w:val="00557565"/>
    <w:rsid w:val="00561AA9"/>
    <w:rsid w:val="00561EF6"/>
    <w:rsid w:val="00566C1B"/>
    <w:rsid w:val="0057376D"/>
    <w:rsid w:val="00593FCC"/>
    <w:rsid w:val="00595467"/>
    <w:rsid w:val="005B0667"/>
    <w:rsid w:val="005B6767"/>
    <w:rsid w:val="005B6D0F"/>
    <w:rsid w:val="005C4657"/>
    <w:rsid w:val="005D21CE"/>
    <w:rsid w:val="005D45F4"/>
    <w:rsid w:val="005F059A"/>
    <w:rsid w:val="005F1E08"/>
    <w:rsid w:val="005F5AA1"/>
    <w:rsid w:val="005F631F"/>
    <w:rsid w:val="00600A18"/>
    <w:rsid w:val="006030BF"/>
    <w:rsid w:val="00607990"/>
    <w:rsid w:val="00622BF4"/>
    <w:rsid w:val="00633EDF"/>
    <w:rsid w:val="0063404B"/>
    <w:rsid w:val="00641A66"/>
    <w:rsid w:val="00642B08"/>
    <w:rsid w:val="006448D7"/>
    <w:rsid w:val="00656ED6"/>
    <w:rsid w:val="00666179"/>
    <w:rsid w:val="006764A0"/>
    <w:rsid w:val="0068111F"/>
    <w:rsid w:val="00683F1A"/>
    <w:rsid w:val="00683FB4"/>
    <w:rsid w:val="00684AEA"/>
    <w:rsid w:val="00687A27"/>
    <w:rsid w:val="00690673"/>
    <w:rsid w:val="0069382A"/>
    <w:rsid w:val="00693838"/>
    <w:rsid w:val="00694F5F"/>
    <w:rsid w:val="00697DDB"/>
    <w:rsid w:val="006A22B2"/>
    <w:rsid w:val="006A6BC4"/>
    <w:rsid w:val="006B78EB"/>
    <w:rsid w:val="006C4121"/>
    <w:rsid w:val="006C439D"/>
    <w:rsid w:val="006D0C6B"/>
    <w:rsid w:val="006D62C7"/>
    <w:rsid w:val="006E569D"/>
    <w:rsid w:val="006F6AC7"/>
    <w:rsid w:val="006F7CBB"/>
    <w:rsid w:val="00702895"/>
    <w:rsid w:val="00711216"/>
    <w:rsid w:val="00713C13"/>
    <w:rsid w:val="007238F5"/>
    <w:rsid w:val="00734FE1"/>
    <w:rsid w:val="00741509"/>
    <w:rsid w:val="0074316B"/>
    <w:rsid w:val="007544BA"/>
    <w:rsid w:val="00757FE7"/>
    <w:rsid w:val="00766088"/>
    <w:rsid w:val="00772193"/>
    <w:rsid w:val="00775FD9"/>
    <w:rsid w:val="00777033"/>
    <w:rsid w:val="0078105C"/>
    <w:rsid w:val="007823F9"/>
    <w:rsid w:val="007908A8"/>
    <w:rsid w:val="007971D0"/>
    <w:rsid w:val="007A18C0"/>
    <w:rsid w:val="007A27D0"/>
    <w:rsid w:val="007A4D2F"/>
    <w:rsid w:val="007B1D37"/>
    <w:rsid w:val="007B2053"/>
    <w:rsid w:val="007B3C9D"/>
    <w:rsid w:val="007B4D25"/>
    <w:rsid w:val="007C1C69"/>
    <w:rsid w:val="007C4946"/>
    <w:rsid w:val="007D27B5"/>
    <w:rsid w:val="007D3036"/>
    <w:rsid w:val="007D430B"/>
    <w:rsid w:val="007D4B90"/>
    <w:rsid w:val="007D6637"/>
    <w:rsid w:val="007D71EB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325"/>
    <w:rsid w:val="00804893"/>
    <w:rsid w:val="00805863"/>
    <w:rsid w:val="00815736"/>
    <w:rsid w:val="00817676"/>
    <w:rsid w:val="00820968"/>
    <w:rsid w:val="0082336D"/>
    <w:rsid w:val="008251CF"/>
    <w:rsid w:val="00826AF8"/>
    <w:rsid w:val="00827696"/>
    <w:rsid w:val="00827910"/>
    <w:rsid w:val="00837549"/>
    <w:rsid w:val="00844360"/>
    <w:rsid w:val="00844DDE"/>
    <w:rsid w:val="008500AA"/>
    <w:rsid w:val="00851557"/>
    <w:rsid w:val="008567FC"/>
    <w:rsid w:val="008569AC"/>
    <w:rsid w:val="00860AC8"/>
    <w:rsid w:val="00865A04"/>
    <w:rsid w:val="008704D0"/>
    <w:rsid w:val="00871A1A"/>
    <w:rsid w:val="00872DE1"/>
    <w:rsid w:val="008754AD"/>
    <w:rsid w:val="00876B07"/>
    <w:rsid w:val="008864E3"/>
    <w:rsid w:val="008913B1"/>
    <w:rsid w:val="00893BAB"/>
    <w:rsid w:val="00893EB6"/>
    <w:rsid w:val="008A4C55"/>
    <w:rsid w:val="008A57B5"/>
    <w:rsid w:val="008B0048"/>
    <w:rsid w:val="008B0DE4"/>
    <w:rsid w:val="008B268D"/>
    <w:rsid w:val="008C1FBD"/>
    <w:rsid w:val="008C5951"/>
    <w:rsid w:val="008D24ED"/>
    <w:rsid w:val="008D7E97"/>
    <w:rsid w:val="008E1036"/>
    <w:rsid w:val="008E141E"/>
    <w:rsid w:val="008E1E9E"/>
    <w:rsid w:val="008F12C6"/>
    <w:rsid w:val="008F1736"/>
    <w:rsid w:val="008F1DE4"/>
    <w:rsid w:val="008F2712"/>
    <w:rsid w:val="008F7849"/>
    <w:rsid w:val="009063F2"/>
    <w:rsid w:val="00912E20"/>
    <w:rsid w:val="00914944"/>
    <w:rsid w:val="009217AE"/>
    <w:rsid w:val="009255D4"/>
    <w:rsid w:val="009376E1"/>
    <w:rsid w:val="00942897"/>
    <w:rsid w:val="009436BA"/>
    <w:rsid w:val="00950B48"/>
    <w:rsid w:val="009528A0"/>
    <w:rsid w:val="00970DE7"/>
    <w:rsid w:val="00976A62"/>
    <w:rsid w:val="00980FA8"/>
    <w:rsid w:val="00986830"/>
    <w:rsid w:val="00987713"/>
    <w:rsid w:val="00987F94"/>
    <w:rsid w:val="00993FFB"/>
    <w:rsid w:val="00995775"/>
    <w:rsid w:val="009B4B70"/>
    <w:rsid w:val="009B6021"/>
    <w:rsid w:val="009B710F"/>
    <w:rsid w:val="009C21A6"/>
    <w:rsid w:val="009C391C"/>
    <w:rsid w:val="009C419B"/>
    <w:rsid w:val="009C6BDF"/>
    <w:rsid w:val="009D086D"/>
    <w:rsid w:val="009D088E"/>
    <w:rsid w:val="009D3000"/>
    <w:rsid w:val="009E2C69"/>
    <w:rsid w:val="009E3A5A"/>
    <w:rsid w:val="009E3BDB"/>
    <w:rsid w:val="009E4844"/>
    <w:rsid w:val="009E5039"/>
    <w:rsid w:val="009E7CC4"/>
    <w:rsid w:val="009F1C95"/>
    <w:rsid w:val="009F58F4"/>
    <w:rsid w:val="009F5FFB"/>
    <w:rsid w:val="00A059A4"/>
    <w:rsid w:val="00A07BB2"/>
    <w:rsid w:val="00A11902"/>
    <w:rsid w:val="00A12F92"/>
    <w:rsid w:val="00A135A1"/>
    <w:rsid w:val="00A1437E"/>
    <w:rsid w:val="00A31553"/>
    <w:rsid w:val="00A33AE2"/>
    <w:rsid w:val="00A40565"/>
    <w:rsid w:val="00A47400"/>
    <w:rsid w:val="00A51006"/>
    <w:rsid w:val="00A542B3"/>
    <w:rsid w:val="00A54C13"/>
    <w:rsid w:val="00A57F48"/>
    <w:rsid w:val="00A63CA7"/>
    <w:rsid w:val="00A66A1E"/>
    <w:rsid w:val="00A71202"/>
    <w:rsid w:val="00A835B9"/>
    <w:rsid w:val="00A84096"/>
    <w:rsid w:val="00A9080F"/>
    <w:rsid w:val="00AB790C"/>
    <w:rsid w:val="00AC5CB2"/>
    <w:rsid w:val="00AE6D29"/>
    <w:rsid w:val="00AF7CEF"/>
    <w:rsid w:val="00B01798"/>
    <w:rsid w:val="00B0560B"/>
    <w:rsid w:val="00B06E5D"/>
    <w:rsid w:val="00B07387"/>
    <w:rsid w:val="00B124C3"/>
    <w:rsid w:val="00B14654"/>
    <w:rsid w:val="00B14918"/>
    <w:rsid w:val="00B2536C"/>
    <w:rsid w:val="00B35551"/>
    <w:rsid w:val="00B36051"/>
    <w:rsid w:val="00B4084B"/>
    <w:rsid w:val="00B42208"/>
    <w:rsid w:val="00B46AD3"/>
    <w:rsid w:val="00B547D2"/>
    <w:rsid w:val="00B5595F"/>
    <w:rsid w:val="00B619D0"/>
    <w:rsid w:val="00B62569"/>
    <w:rsid w:val="00B6336E"/>
    <w:rsid w:val="00B63E7A"/>
    <w:rsid w:val="00B63F6E"/>
    <w:rsid w:val="00B66D50"/>
    <w:rsid w:val="00B66F70"/>
    <w:rsid w:val="00B67206"/>
    <w:rsid w:val="00B674B4"/>
    <w:rsid w:val="00B71A38"/>
    <w:rsid w:val="00B762DC"/>
    <w:rsid w:val="00B82714"/>
    <w:rsid w:val="00B8347B"/>
    <w:rsid w:val="00B862D8"/>
    <w:rsid w:val="00B8766D"/>
    <w:rsid w:val="00B90A6E"/>
    <w:rsid w:val="00B93AA0"/>
    <w:rsid w:val="00B944B5"/>
    <w:rsid w:val="00B94C67"/>
    <w:rsid w:val="00BA0616"/>
    <w:rsid w:val="00BA0EDF"/>
    <w:rsid w:val="00BB69E9"/>
    <w:rsid w:val="00BB7051"/>
    <w:rsid w:val="00BB7656"/>
    <w:rsid w:val="00BC22E0"/>
    <w:rsid w:val="00BC480B"/>
    <w:rsid w:val="00BC7396"/>
    <w:rsid w:val="00BC7A10"/>
    <w:rsid w:val="00BC7F16"/>
    <w:rsid w:val="00BD3E96"/>
    <w:rsid w:val="00BF095E"/>
    <w:rsid w:val="00BF27CB"/>
    <w:rsid w:val="00BF2A0E"/>
    <w:rsid w:val="00BF34A1"/>
    <w:rsid w:val="00BF3F98"/>
    <w:rsid w:val="00C05DDC"/>
    <w:rsid w:val="00C06269"/>
    <w:rsid w:val="00C11AD6"/>
    <w:rsid w:val="00C16CEA"/>
    <w:rsid w:val="00C2527F"/>
    <w:rsid w:val="00C30B0A"/>
    <w:rsid w:val="00C31FD1"/>
    <w:rsid w:val="00C367C4"/>
    <w:rsid w:val="00C40E6F"/>
    <w:rsid w:val="00C50665"/>
    <w:rsid w:val="00C50D89"/>
    <w:rsid w:val="00C5263E"/>
    <w:rsid w:val="00C53A40"/>
    <w:rsid w:val="00C57618"/>
    <w:rsid w:val="00C67C7B"/>
    <w:rsid w:val="00C904C4"/>
    <w:rsid w:val="00C908CD"/>
    <w:rsid w:val="00C954FE"/>
    <w:rsid w:val="00CC464D"/>
    <w:rsid w:val="00CC6240"/>
    <w:rsid w:val="00CD0E45"/>
    <w:rsid w:val="00CD12C8"/>
    <w:rsid w:val="00CE7BB8"/>
    <w:rsid w:val="00CE7C9C"/>
    <w:rsid w:val="00CF00CE"/>
    <w:rsid w:val="00CF03C5"/>
    <w:rsid w:val="00CF1EBC"/>
    <w:rsid w:val="00D00912"/>
    <w:rsid w:val="00D01B8C"/>
    <w:rsid w:val="00D050CE"/>
    <w:rsid w:val="00D05E99"/>
    <w:rsid w:val="00D135ED"/>
    <w:rsid w:val="00D15A73"/>
    <w:rsid w:val="00D1642A"/>
    <w:rsid w:val="00D17CE4"/>
    <w:rsid w:val="00D20891"/>
    <w:rsid w:val="00D311FD"/>
    <w:rsid w:val="00D423CB"/>
    <w:rsid w:val="00D43AE9"/>
    <w:rsid w:val="00D44494"/>
    <w:rsid w:val="00D60947"/>
    <w:rsid w:val="00D63E28"/>
    <w:rsid w:val="00D6576E"/>
    <w:rsid w:val="00D70A70"/>
    <w:rsid w:val="00D86AA2"/>
    <w:rsid w:val="00D93717"/>
    <w:rsid w:val="00DB09AD"/>
    <w:rsid w:val="00DB2574"/>
    <w:rsid w:val="00DC0AF6"/>
    <w:rsid w:val="00DD3802"/>
    <w:rsid w:val="00DE062A"/>
    <w:rsid w:val="00DF00FF"/>
    <w:rsid w:val="00DF768C"/>
    <w:rsid w:val="00E000AB"/>
    <w:rsid w:val="00E048EF"/>
    <w:rsid w:val="00E11E86"/>
    <w:rsid w:val="00E12C2E"/>
    <w:rsid w:val="00E1337B"/>
    <w:rsid w:val="00E21C66"/>
    <w:rsid w:val="00E22881"/>
    <w:rsid w:val="00E25680"/>
    <w:rsid w:val="00E27313"/>
    <w:rsid w:val="00E34318"/>
    <w:rsid w:val="00E366F5"/>
    <w:rsid w:val="00E45F65"/>
    <w:rsid w:val="00E465FF"/>
    <w:rsid w:val="00E46BC8"/>
    <w:rsid w:val="00E50A11"/>
    <w:rsid w:val="00E5132D"/>
    <w:rsid w:val="00E60177"/>
    <w:rsid w:val="00E601E1"/>
    <w:rsid w:val="00E62DC2"/>
    <w:rsid w:val="00E7655B"/>
    <w:rsid w:val="00E86F76"/>
    <w:rsid w:val="00E901C4"/>
    <w:rsid w:val="00EA0808"/>
    <w:rsid w:val="00EA1408"/>
    <w:rsid w:val="00EA642E"/>
    <w:rsid w:val="00EA766E"/>
    <w:rsid w:val="00EB07B0"/>
    <w:rsid w:val="00EB5EF2"/>
    <w:rsid w:val="00EB608E"/>
    <w:rsid w:val="00EB7D74"/>
    <w:rsid w:val="00EC0568"/>
    <w:rsid w:val="00EC2B1F"/>
    <w:rsid w:val="00ED603A"/>
    <w:rsid w:val="00EE1113"/>
    <w:rsid w:val="00EE2D53"/>
    <w:rsid w:val="00EE545B"/>
    <w:rsid w:val="00EF02A3"/>
    <w:rsid w:val="00EF0C69"/>
    <w:rsid w:val="00EF4EA4"/>
    <w:rsid w:val="00EF5C44"/>
    <w:rsid w:val="00F0247C"/>
    <w:rsid w:val="00F067D9"/>
    <w:rsid w:val="00F1596B"/>
    <w:rsid w:val="00F234E0"/>
    <w:rsid w:val="00F25BDC"/>
    <w:rsid w:val="00F2739E"/>
    <w:rsid w:val="00F32F9F"/>
    <w:rsid w:val="00F34BAA"/>
    <w:rsid w:val="00F35041"/>
    <w:rsid w:val="00F5107F"/>
    <w:rsid w:val="00F565FC"/>
    <w:rsid w:val="00F60ED0"/>
    <w:rsid w:val="00F65CB5"/>
    <w:rsid w:val="00F722C6"/>
    <w:rsid w:val="00F72322"/>
    <w:rsid w:val="00F726D6"/>
    <w:rsid w:val="00F8099E"/>
    <w:rsid w:val="00F83C4D"/>
    <w:rsid w:val="00F83C78"/>
    <w:rsid w:val="00F87347"/>
    <w:rsid w:val="00F87593"/>
    <w:rsid w:val="00F90E57"/>
    <w:rsid w:val="00F954D4"/>
    <w:rsid w:val="00F95CAA"/>
    <w:rsid w:val="00FA0E8E"/>
    <w:rsid w:val="00FA3B06"/>
    <w:rsid w:val="00FA3CF5"/>
    <w:rsid w:val="00FA49AC"/>
    <w:rsid w:val="00FA4F95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0293198086338A9830FB5B6992D8E88D9A5E97A9852D8F26C7AB8457E2579C2078563E1F271BC6594A4939A54D27E6DD9320AAB2DF67BFeFbEI" TargetMode="External"/><Relationship Id="rId18" Type="http://schemas.openxmlformats.org/officeDocument/2006/relationships/hyperlink" Target="consultantplus://offline/ref=9DBBE15B66EB10312865E35C475DF827D9236F184EE6126BF8480C24C72DF76318066E76BB9647F99861976A69e2F1H" TargetMode="External"/><Relationship Id="rId26" Type="http://schemas.openxmlformats.org/officeDocument/2006/relationships/hyperlink" Target="consultantplus://offline/ref=9DBBE15B66EB10312865E35C475DF827DB2167144AE2126BF8480C24C72DF7630A06367ABA9F50F99C74C13B2F74A06CB1C5737F73725DD9eDF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BBE15B66EB10312865E35C475DF827DB2066134FEE126BF8480C24C72DF76318066E76BB9647F99861976A69e2F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0293198086338A9830FB5B6992D8E88D9A5E97A9852D8F26C7AB8457E2579C2078563E1F271BC5514A4939A54D27E6DD9320AAB2DF67BFeFbEI" TargetMode="External"/><Relationship Id="rId17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5" Type="http://schemas.openxmlformats.org/officeDocument/2006/relationships/hyperlink" Target="consultantplus://offline/ref=9DBBE15B66EB10312865E35C475DF827D9236F184EE6126BF8480C24C72DF76318066E76BB9647F99861976A69e2F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BBE15B66EB10312865E35C475DF827DB2066134FEE126BF8480C24C72DF76318066E76BB9647F99861976A69e2F1H" TargetMode="External"/><Relationship Id="rId20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0293198086338A9830FB5B6992D8E88D9A5E97A9852D8F26C7AB8457E2579C2078563E1F271BC55D4A4939A54D27E6DD9320AAB2DF67BFeFbEI" TargetMode="External"/><Relationship Id="rId24" Type="http://schemas.openxmlformats.org/officeDocument/2006/relationships/hyperlink" Target="consultantplus://offline/ref=9DBBE15B66EB10312865E35C475DF827D9236F184EE6126BF8480C24C72DF76318066E76BB9647F99861976A69e2F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3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E0293198086338A9830FB5B6992D8E88D9A5E97A9852D8F26C7AB8457E2579C2078563E1F2718C7584A4939A54D27E6DD9320AAB2DF67BFeFbEI" TargetMode="External"/><Relationship Id="rId19" Type="http://schemas.openxmlformats.org/officeDocument/2006/relationships/hyperlink" Target="consultantplus://offline/ref=9DBBE15B66EB10312865E35C475DF827D9236F184EE6126BF8480C24C72DF76318066E76BB9647F99861976A69e2F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E0293198086338A9830FB5B6992D8E88D9A5E97A9852D8F26C7AB8457E2579C2078563E1F271BC55D4A4939A54D27E6DD9320AAB2DF67BFeFbEI" TargetMode="External"/><Relationship Id="rId22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7" Type="http://schemas.openxmlformats.org/officeDocument/2006/relationships/hyperlink" Target="consultantplus://offline/ref=9DBBE15B66EB10312865E35C475DF827DB2167144AE2126BF8480C24C72DF76318066E76BB9647F99861976A69e2F1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5766-43DC-45AF-ADC3-1BD26712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4</cp:revision>
  <cp:lastPrinted>2020-12-07T10:40:00Z</cp:lastPrinted>
  <dcterms:created xsi:type="dcterms:W3CDTF">2020-12-22T18:41:00Z</dcterms:created>
  <dcterms:modified xsi:type="dcterms:W3CDTF">2020-12-22T18:48:00Z</dcterms:modified>
</cp:coreProperties>
</file>