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B6" w:rsidRPr="00B233ED" w:rsidRDefault="00E40DB6" w:rsidP="00E40DB6">
      <w:pPr>
        <w:autoSpaceDE w:val="0"/>
        <w:autoSpaceDN w:val="0"/>
        <w:adjustRightInd w:val="0"/>
        <w:ind w:firstLine="0"/>
        <w:jc w:val="left"/>
        <w:outlineLvl w:val="0"/>
        <w:rPr>
          <w:szCs w:val="28"/>
        </w:rPr>
      </w:pPr>
      <w:r w:rsidRPr="00B233ED">
        <w:rPr>
          <w:szCs w:val="28"/>
        </w:rPr>
        <w:t xml:space="preserve">                                                                                                                                                                          Приложение</w:t>
      </w:r>
    </w:p>
    <w:p w:rsidR="00E40DB6" w:rsidRPr="00B233ED" w:rsidRDefault="00E40DB6" w:rsidP="00E40DB6">
      <w:pPr>
        <w:autoSpaceDE w:val="0"/>
        <w:autoSpaceDN w:val="0"/>
        <w:adjustRightInd w:val="0"/>
        <w:ind w:left="4536" w:firstLine="0"/>
        <w:jc w:val="right"/>
        <w:outlineLvl w:val="0"/>
        <w:rPr>
          <w:szCs w:val="28"/>
        </w:rPr>
      </w:pPr>
      <w:r w:rsidRPr="00B233ED">
        <w:rPr>
          <w:szCs w:val="28"/>
        </w:rPr>
        <w:t xml:space="preserve">                                                                                       к постановлению Правительства</w:t>
      </w:r>
    </w:p>
    <w:p w:rsidR="00E40DB6" w:rsidRPr="00B233ED" w:rsidRDefault="00E40DB6" w:rsidP="00E40DB6">
      <w:pPr>
        <w:autoSpaceDE w:val="0"/>
        <w:autoSpaceDN w:val="0"/>
        <w:adjustRightInd w:val="0"/>
        <w:ind w:left="4536" w:firstLine="0"/>
        <w:jc w:val="center"/>
        <w:outlineLvl w:val="0"/>
        <w:rPr>
          <w:szCs w:val="28"/>
        </w:rPr>
      </w:pPr>
      <w:r w:rsidRPr="00B233ED">
        <w:rPr>
          <w:szCs w:val="28"/>
        </w:rPr>
        <w:t xml:space="preserve">                                                                         Ленинградской области</w:t>
      </w:r>
    </w:p>
    <w:p w:rsidR="00E40DB6" w:rsidRPr="00B233ED" w:rsidRDefault="00201F2A" w:rsidP="00201F2A">
      <w:pPr>
        <w:autoSpaceDE w:val="0"/>
        <w:autoSpaceDN w:val="0"/>
        <w:adjustRightInd w:val="0"/>
        <w:ind w:left="4536" w:firstLine="0"/>
        <w:outlineLvl w:val="0"/>
        <w:rPr>
          <w:szCs w:val="28"/>
        </w:rPr>
      </w:pPr>
      <w:r w:rsidRPr="00B233ED">
        <w:rPr>
          <w:szCs w:val="28"/>
        </w:rPr>
        <w:t xml:space="preserve"> </w:t>
      </w:r>
      <w:r w:rsidR="00E40DB6" w:rsidRPr="00B233ED">
        <w:rPr>
          <w:szCs w:val="28"/>
        </w:rPr>
        <w:t xml:space="preserve">                                                                                     от </w:t>
      </w:r>
      <w:r w:rsidR="00D97746" w:rsidRPr="00B233ED">
        <w:rPr>
          <w:szCs w:val="28"/>
        </w:rPr>
        <w:t>_________</w:t>
      </w:r>
      <w:r w:rsidR="00790591" w:rsidRPr="00B233ED">
        <w:rPr>
          <w:szCs w:val="28"/>
        </w:rPr>
        <w:t>20</w:t>
      </w:r>
      <w:r w:rsidR="001933ED">
        <w:rPr>
          <w:szCs w:val="28"/>
        </w:rPr>
        <w:t>20</w:t>
      </w:r>
      <w:r w:rsidR="00E40DB6" w:rsidRPr="00B233ED">
        <w:rPr>
          <w:szCs w:val="28"/>
        </w:rPr>
        <w:t xml:space="preserve"> года № </w:t>
      </w:r>
      <w:r w:rsidR="00D97746" w:rsidRPr="00B233ED">
        <w:rPr>
          <w:szCs w:val="28"/>
        </w:rPr>
        <w:t>____</w:t>
      </w:r>
      <w:r w:rsidR="00E40DB6" w:rsidRPr="00B233ED">
        <w:rPr>
          <w:szCs w:val="28"/>
        </w:rPr>
        <w:t xml:space="preserve">                         </w:t>
      </w:r>
    </w:p>
    <w:p w:rsidR="00E40DB6" w:rsidRPr="00B233ED" w:rsidRDefault="00E40DB6" w:rsidP="00E40DB6">
      <w:pPr>
        <w:autoSpaceDE w:val="0"/>
        <w:autoSpaceDN w:val="0"/>
        <w:adjustRightInd w:val="0"/>
        <w:jc w:val="center"/>
        <w:rPr>
          <w:szCs w:val="28"/>
        </w:rPr>
      </w:pPr>
    </w:p>
    <w:p w:rsidR="00E40DB6" w:rsidRPr="00B233ED" w:rsidRDefault="00E40DB6" w:rsidP="00E40DB6">
      <w:pPr>
        <w:jc w:val="center"/>
        <w:rPr>
          <w:b/>
          <w:szCs w:val="28"/>
        </w:rPr>
      </w:pPr>
    </w:p>
    <w:p w:rsidR="00E40DB6" w:rsidRPr="00B233ED" w:rsidRDefault="00E40DB6" w:rsidP="00E40DB6">
      <w:pPr>
        <w:jc w:val="center"/>
        <w:rPr>
          <w:b/>
          <w:szCs w:val="28"/>
        </w:rPr>
      </w:pPr>
    </w:p>
    <w:p w:rsidR="00E40DB6" w:rsidRPr="00B233ED" w:rsidRDefault="00E40DB6" w:rsidP="00E40DB6">
      <w:pPr>
        <w:ind w:firstLine="0"/>
        <w:jc w:val="center"/>
        <w:rPr>
          <w:szCs w:val="28"/>
        </w:rPr>
      </w:pPr>
      <w:r w:rsidRPr="00B233ED">
        <w:rPr>
          <w:szCs w:val="28"/>
        </w:rPr>
        <w:t xml:space="preserve">ИЗМЕНЕНИЯ, </w:t>
      </w:r>
    </w:p>
    <w:p w:rsidR="00E40DB6" w:rsidRPr="00B233ED" w:rsidRDefault="00E40DB6" w:rsidP="00E40DB6">
      <w:pPr>
        <w:ind w:firstLine="0"/>
        <w:jc w:val="center"/>
        <w:rPr>
          <w:szCs w:val="28"/>
        </w:rPr>
      </w:pPr>
      <w:proofErr w:type="gramStart"/>
      <w:r w:rsidRPr="00B233ED">
        <w:rPr>
          <w:szCs w:val="28"/>
        </w:rPr>
        <w:t xml:space="preserve">которые вносятся в государственную программу Ленинградской области </w:t>
      </w:r>
      <w:proofErr w:type="gramEnd"/>
    </w:p>
    <w:p w:rsidR="00E40DB6" w:rsidRPr="00B233ED" w:rsidRDefault="00E40DB6" w:rsidP="00E40DB6">
      <w:pPr>
        <w:ind w:firstLine="0"/>
        <w:jc w:val="center"/>
        <w:rPr>
          <w:szCs w:val="28"/>
        </w:rPr>
      </w:pPr>
      <w:r w:rsidRPr="00B233ED">
        <w:rPr>
          <w:szCs w:val="28"/>
        </w:rPr>
        <w:t xml:space="preserve">"Развитие здравоохранения в Ленинградской области", </w:t>
      </w:r>
      <w:proofErr w:type="gramStart"/>
      <w:r w:rsidRPr="00B233ED">
        <w:rPr>
          <w:szCs w:val="28"/>
        </w:rPr>
        <w:t>утвержденную</w:t>
      </w:r>
      <w:proofErr w:type="gramEnd"/>
      <w:r w:rsidRPr="00B233ED">
        <w:rPr>
          <w:szCs w:val="28"/>
        </w:rPr>
        <w:t xml:space="preserve"> постановлением </w:t>
      </w:r>
    </w:p>
    <w:p w:rsidR="00E40DB6" w:rsidRPr="00B233ED" w:rsidRDefault="00E40DB6" w:rsidP="00E40DB6">
      <w:pPr>
        <w:ind w:firstLine="0"/>
        <w:jc w:val="center"/>
        <w:rPr>
          <w:szCs w:val="28"/>
        </w:rPr>
      </w:pPr>
      <w:r w:rsidRPr="00B233ED">
        <w:rPr>
          <w:bCs/>
          <w:szCs w:val="28"/>
        </w:rPr>
        <w:t xml:space="preserve">Правительства Ленинградской области от 14 ноября 2013 года № 405 </w:t>
      </w:r>
    </w:p>
    <w:p w:rsidR="00E40DB6" w:rsidRPr="00B233ED" w:rsidRDefault="00E40DB6" w:rsidP="00E40DB6">
      <w:pPr>
        <w:autoSpaceDE w:val="0"/>
        <w:autoSpaceDN w:val="0"/>
        <w:adjustRightInd w:val="0"/>
        <w:ind w:firstLine="0"/>
        <w:rPr>
          <w:szCs w:val="28"/>
        </w:rPr>
      </w:pPr>
    </w:p>
    <w:p w:rsidR="00660E12" w:rsidRDefault="00E40DB6" w:rsidP="00EC0663">
      <w:pPr>
        <w:autoSpaceDE w:val="0"/>
        <w:autoSpaceDN w:val="0"/>
        <w:adjustRightInd w:val="0"/>
        <w:rPr>
          <w:szCs w:val="28"/>
        </w:rPr>
      </w:pPr>
      <w:r w:rsidRPr="00B233ED">
        <w:t xml:space="preserve">1. </w:t>
      </w:r>
      <w:r w:rsidR="00741181">
        <w:t>Паспорт</w:t>
      </w:r>
      <w:r w:rsidRPr="00B233ED">
        <w:t xml:space="preserve"> </w:t>
      </w:r>
      <w:r w:rsidRPr="00B233ED">
        <w:rPr>
          <w:bCs/>
          <w:szCs w:val="28"/>
        </w:rPr>
        <w:t xml:space="preserve">государственной программы </w:t>
      </w:r>
      <w:r w:rsidRPr="00B233ED">
        <w:rPr>
          <w:szCs w:val="28"/>
        </w:rPr>
        <w:t>Ленинградской области "Развитие здравоохранения в Ленинградской области"</w:t>
      </w:r>
      <w:r w:rsidR="00741181">
        <w:rPr>
          <w:szCs w:val="28"/>
        </w:rPr>
        <w:t xml:space="preserve"> изложить в новой редакции</w:t>
      </w:r>
      <w:r w:rsidR="00660E12">
        <w:rPr>
          <w:szCs w:val="28"/>
        </w:rPr>
        <w:t>:</w:t>
      </w:r>
    </w:p>
    <w:p w:rsidR="00741181" w:rsidRDefault="00C64FC5" w:rsidP="00C64FC5">
      <w:pPr>
        <w:autoSpaceDE w:val="0"/>
        <w:autoSpaceDN w:val="0"/>
        <w:adjustRightInd w:val="0"/>
        <w:ind w:firstLine="0"/>
        <w:rPr>
          <w:szCs w:val="28"/>
        </w:rPr>
      </w:pPr>
      <w:r w:rsidRPr="00B233ED">
        <w:rPr>
          <w:szCs w:val="28"/>
        </w:rPr>
        <w:t>"</w:t>
      </w:r>
    </w:p>
    <w:tbl>
      <w:tblPr>
        <w:tblpPr w:leftFromText="180" w:rightFromText="180" w:vertAnchor="text" w:tblpX="629"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119"/>
      </w:tblGrid>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Полное наименование</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Государственная программа Ленинградской области "Развитие здравоохранения в Ленинградской области" (далее - Программа)</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Ответственный исполнитель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Комитет по здравоохранению Ленинградской области</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Соисполнители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Отсутствуют</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Участники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905FF9">
              <w:rPr>
                <w:szCs w:val="28"/>
              </w:rPr>
              <w:t>Комитет по здравоохранению Ленинградской области; комитет по строительству Ленинградской области; Ленинградский областной комитет по управлению государственным имуществом</w:t>
            </w:r>
            <w:r>
              <w:rPr>
                <w:szCs w:val="28"/>
              </w:rPr>
              <w:t>, комитет цифрового развития</w:t>
            </w:r>
            <w:r w:rsidR="00785188">
              <w:rPr>
                <w:szCs w:val="28"/>
              </w:rPr>
              <w:t xml:space="preserve"> Ленинградской области</w:t>
            </w:r>
            <w:r>
              <w:rPr>
                <w:szCs w:val="28"/>
              </w:rPr>
              <w:t>, Территориальный фонд обязательного медицинского страхования Ленинградской области</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lastRenderedPageBreak/>
              <w:t>Подпрограммы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"Первичная медико-санитарная помощь. Профилактика заболеваний и формирование здорового образа жизни";</w:t>
            </w:r>
          </w:p>
          <w:p w:rsidR="00741181" w:rsidRPr="00741181" w:rsidRDefault="00741181" w:rsidP="00C64FC5">
            <w:pPr>
              <w:autoSpaceDE w:val="0"/>
              <w:autoSpaceDN w:val="0"/>
              <w:adjustRightInd w:val="0"/>
              <w:ind w:firstLine="0"/>
              <w:rPr>
                <w:szCs w:val="28"/>
              </w:rPr>
            </w:pPr>
            <w:r w:rsidRPr="00741181">
              <w:rPr>
                <w:szCs w:val="28"/>
              </w:rPr>
              <w:t>"Специализированная, в том числе высокотехнологичная, скорая, в том числе скорая специализированная, медицинская помощь. Медицинская реабилитация и санаторно-курортное лечение. Паллиативная медицинская помощь";</w:t>
            </w:r>
          </w:p>
          <w:p w:rsidR="00741181" w:rsidRPr="00741181" w:rsidRDefault="00741181" w:rsidP="00C64FC5">
            <w:pPr>
              <w:autoSpaceDE w:val="0"/>
              <w:autoSpaceDN w:val="0"/>
              <w:adjustRightInd w:val="0"/>
              <w:ind w:firstLine="0"/>
              <w:rPr>
                <w:szCs w:val="28"/>
              </w:rPr>
            </w:pPr>
            <w:r w:rsidRPr="00741181">
              <w:rPr>
                <w:szCs w:val="28"/>
              </w:rPr>
              <w:t>"Управление и кадровое обеспечение";</w:t>
            </w:r>
          </w:p>
          <w:p w:rsidR="00741181" w:rsidRPr="00741181" w:rsidRDefault="00741181" w:rsidP="00C64FC5">
            <w:pPr>
              <w:autoSpaceDE w:val="0"/>
              <w:autoSpaceDN w:val="0"/>
              <w:adjustRightInd w:val="0"/>
              <w:ind w:firstLine="0"/>
              <w:rPr>
                <w:szCs w:val="28"/>
              </w:rPr>
            </w:pPr>
            <w:r w:rsidRPr="00741181">
              <w:rPr>
                <w:szCs w:val="28"/>
              </w:rPr>
              <w:t>"Организация территориальной модели здравоохранения Ленинградской области";</w:t>
            </w:r>
          </w:p>
          <w:p w:rsidR="00741181" w:rsidRPr="00741181" w:rsidRDefault="00741181" w:rsidP="00C64FC5">
            <w:pPr>
              <w:autoSpaceDE w:val="0"/>
              <w:autoSpaceDN w:val="0"/>
              <w:adjustRightInd w:val="0"/>
              <w:ind w:firstLine="0"/>
              <w:rPr>
                <w:szCs w:val="28"/>
              </w:rPr>
            </w:pPr>
            <w:r w:rsidRPr="00741181">
              <w:rPr>
                <w:szCs w:val="28"/>
              </w:rPr>
              <w:t>"Организация обязательного медицинского страхования граждан Российской Федерации"</w:t>
            </w:r>
          </w:p>
        </w:tc>
      </w:tr>
      <w:tr w:rsidR="00741181" w:rsidRPr="00741181" w:rsidTr="00C75E52">
        <w:trPr>
          <w:trHeight w:val="3295"/>
        </w:trPr>
        <w:tc>
          <w:tcPr>
            <w:tcW w:w="2835" w:type="dxa"/>
            <w:tcBorders>
              <w:top w:val="single" w:sz="4" w:space="0" w:color="auto"/>
              <w:left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Проекты, реализуемые в рамках Программы</w:t>
            </w:r>
          </w:p>
        </w:tc>
        <w:tc>
          <w:tcPr>
            <w:tcW w:w="11119" w:type="dxa"/>
            <w:tcBorders>
              <w:top w:val="single" w:sz="4" w:space="0" w:color="auto"/>
              <w:left w:val="single" w:sz="4" w:space="0" w:color="auto"/>
              <w:right w:val="single" w:sz="4" w:space="0" w:color="auto"/>
            </w:tcBorders>
          </w:tcPr>
          <w:p w:rsidR="00741181" w:rsidRPr="00741181" w:rsidRDefault="00741181" w:rsidP="00C64FC5">
            <w:pPr>
              <w:autoSpaceDE w:val="0"/>
              <w:autoSpaceDN w:val="0"/>
              <w:adjustRightInd w:val="0"/>
              <w:ind w:firstLine="0"/>
              <w:rPr>
                <w:szCs w:val="28"/>
              </w:rPr>
            </w:pPr>
            <w:proofErr w:type="gramStart"/>
            <w:r w:rsidRPr="00741181">
              <w:rPr>
                <w:szCs w:val="28"/>
              </w:rPr>
              <w:t>Федеральный проект "Развитие детского здравоохранения, включая создание современной инфраструктуры оказания медицинской помощи детям" (региональный проект "Развитие детского здравоохранения, включая создание современной инфраструктуры оказания медицинской помощи детям.</w:t>
            </w:r>
            <w:proofErr w:type="gramEnd"/>
            <w:r w:rsidRPr="00741181">
              <w:rPr>
                <w:szCs w:val="28"/>
              </w:rPr>
              <w:t xml:space="preserve"> </w:t>
            </w:r>
            <w:proofErr w:type="gramStart"/>
            <w:r w:rsidRPr="00741181">
              <w:rPr>
                <w:szCs w:val="28"/>
              </w:rPr>
              <w:t>Ленинградская область").</w:t>
            </w:r>
            <w:proofErr w:type="gramEnd"/>
          </w:p>
          <w:p w:rsidR="00741181" w:rsidRPr="00741181" w:rsidRDefault="00741181" w:rsidP="00C64FC5">
            <w:pPr>
              <w:autoSpaceDE w:val="0"/>
              <w:autoSpaceDN w:val="0"/>
              <w:adjustRightInd w:val="0"/>
              <w:ind w:firstLine="0"/>
              <w:rPr>
                <w:szCs w:val="28"/>
              </w:rPr>
            </w:pPr>
            <w:r w:rsidRPr="00741181">
              <w:rPr>
                <w:szCs w:val="28"/>
              </w:rPr>
              <w:t>Федеральный проект "Развитие системы оказания первичной медико-санитарной помощи" (региональный проект "Развитие системы оказания первичной медико-санитарной помощи в Ленинградской области").</w:t>
            </w:r>
          </w:p>
          <w:p w:rsidR="00741181" w:rsidRPr="00741181" w:rsidRDefault="00741181" w:rsidP="00C64FC5">
            <w:pPr>
              <w:autoSpaceDE w:val="0"/>
              <w:autoSpaceDN w:val="0"/>
              <w:adjustRightInd w:val="0"/>
              <w:ind w:firstLine="0"/>
              <w:rPr>
                <w:szCs w:val="28"/>
              </w:rPr>
            </w:pPr>
            <w:r w:rsidRPr="00741181">
              <w:rPr>
                <w:szCs w:val="28"/>
              </w:rPr>
              <w:t>Федеральный проект "Старшее поколение" (региональный проект "Старшее поколение").</w:t>
            </w:r>
          </w:p>
          <w:p w:rsidR="00741181" w:rsidRPr="00741181" w:rsidRDefault="00741181" w:rsidP="00C64FC5">
            <w:pPr>
              <w:autoSpaceDE w:val="0"/>
              <w:autoSpaceDN w:val="0"/>
              <w:adjustRightInd w:val="0"/>
              <w:ind w:firstLine="0"/>
              <w:rPr>
                <w:szCs w:val="28"/>
              </w:rPr>
            </w:pPr>
            <w:r w:rsidRPr="00741181">
              <w:rPr>
                <w:szCs w:val="28"/>
              </w:rPr>
              <w:t>Федеральный проект "Формирование системы мотивации граждан к здоровому образу жизни, включая здоровое питание и отказ от вредных привычек" (региональный проект "Формирование системы мотивации граждан к здоровому образу жизни, включая здоровое питание и отказ от вредных привычек").</w:t>
            </w:r>
          </w:p>
          <w:p w:rsidR="00741181" w:rsidRPr="00741181" w:rsidRDefault="00741181" w:rsidP="00C64FC5">
            <w:pPr>
              <w:autoSpaceDE w:val="0"/>
              <w:autoSpaceDN w:val="0"/>
              <w:adjustRightInd w:val="0"/>
              <w:ind w:firstLine="0"/>
              <w:rPr>
                <w:szCs w:val="28"/>
              </w:rPr>
            </w:pPr>
            <w:r w:rsidRPr="00741181">
              <w:rPr>
                <w:szCs w:val="28"/>
              </w:rPr>
              <w:t xml:space="preserve">Федеральный проект "Борьба с </w:t>
            </w:r>
            <w:proofErr w:type="gramStart"/>
            <w:r w:rsidRPr="00741181">
              <w:rPr>
                <w:szCs w:val="28"/>
              </w:rPr>
              <w:t>сердечно-сосудистыми</w:t>
            </w:r>
            <w:proofErr w:type="gramEnd"/>
            <w:r w:rsidRPr="00741181">
              <w:rPr>
                <w:szCs w:val="28"/>
              </w:rPr>
              <w:t xml:space="preserve"> заболеваниями" (региональный проект "Борьба с сердечно-сосудистыми заболеваниями").</w:t>
            </w:r>
          </w:p>
          <w:p w:rsidR="00741181" w:rsidRPr="00741181" w:rsidRDefault="00741181" w:rsidP="00C64FC5">
            <w:pPr>
              <w:autoSpaceDE w:val="0"/>
              <w:autoSpaceDN w:val="0"/>
              <w:adjustRightInd w:val="0"/>
              <w:ind w:firstLine="0"/>
              <w:rPr>
                <w:szCs w:val="28"/>
              </w:rPr>
            </w:pPr>
            <w:r w:rsidRPr="00741181">
              <w:rPr>
                <w:szCs w:val="28"/>
              </w:rPr>
              <w:t>Федеральный проект "Борьба с онкологическими заболеваниями" (региональный проект "Борьба с онкологическими заболеваниями").</w:t>
            </w:r>
          </w:p>
          <w:p w:rsidR="00741181" w:rsidRPr="00741181" w:rsidRDefault="00741181" w:rsidP="00C64FC5">
            <w:pPr>
              <w:autoSpaceDE w:val="0"/>
              <w:autoSpaceDN w:val="0"/>
              <w:adjustRightInd w:val="0"/>
              <w:ind w:firstLine="0"/>
              <w:rPr>
                <w:szCs w:val="28"/>
              </w:rPr>
            </w:pPr>
            <w:r w:rsidRPr="00741181">
              <w:rPr>
                <w:szCs w:val="28"/>
              </w:rPr>
              <w:t>Федеральный проект "Обеспечение медицинских организаций системы здравоохранения квалифицированными кадрами" (региональный проект "Обеспечение медицинских организаций системы здравоохранения квалифицированными кадрами").</w:t>
            </w:r>
          </w:p>
          <w:p w:rsidR="00741181" w:rsidRPr="00741181" w:rsidRDefault="00741181" w:rsidP="00C64FC5">
            <w:pPr>
              <w:autoSpaceDE w:val="0"/>
              <w:autoSpaceDN w:val="0"/>
              <w:adjustRightInd w:val="0"/>
              <w:ind w:firstLine="0"/>
              <w:rPr>
                <w:szCs w:val="28"/>
              </w:rPr>
            </w:pPr>
            <w:r w:rsidRPr="00741181">
              <w:rPr>
                <w:szCs w:val="28"/>
              </w:rPr>
              <w:t xml:space="preserve">Федеральный проект "Создание единого цифрового контура в здравоохранении на основе </w:t>
            </w:r>
            <w:r w:rsidRPr="00741181">
              <w:rPr>
                <w:szCs w:val="28"/>
              </w:rPr>
              <w:lastRenderedPageBreak/>
              <w:t>единой государственной информационной системы в сфере здравоохранения (ЕГИСЗ)" (региональный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741181" w:rsidRDefault="00741181" w:rsidP="00C64FC5">
            <w:pPr>
              <w:autoSpaceDE w:val="0"/>
              <w:autoSpaceDN w:val="0"/>
              <w:adjustRightInd w:val="0"/>
              <w:ind w:firstLine="0"/>
              <w:rPr>
                <w:szCs w:val="28"/>
              </w:rPr>
            </w:pPr>
            <w:r w:rsidRPr="00741181">
              <w:rPr>
                <w:szCs w:val="28"/>
              </w:rPr>
              <w:t>Федеральный проект "Развитие экспорта медицинских услуг" (региональный проект "Развитие экспорта медицинских услуг").</w:t>
            </w:r>
          </w:p>
          <w:p w:rsidR="00741181" w:rsidRPr="00741181" w:rsidRDefault="00741181" w:rsidP="00C64FC5">
            <w:pPr>
              <w:autoSpaceDE w:val="0"/>
              <w:autoSpaceDN w:val="0"/>
              <w:adjustRightInd w:val="0"/>
              <w:ind w:firstLine="0"/>
              <w:rPr>
                <w:szCs w:val="28"/>
              </w:rPr>
            </w:pPr>
            <w:r>
              <w:rPr>
                <w:szCs w:val="28"/>
              </w:rPr>
              <w:t xml:space="preserve">Федеральный проект </w:t>
            </w:r>
            <w:r w:rsidRPr="00741181">
              <w:rPr>
                <w:szCs w:val="28"/>
              </w:rPr>
              <w:t>"</w:t>
            </w:r>
            <w:r>
              <w:rPr>
                <w:szCs w:val="28"/>
              </w:rPr>
              <w:t>Безопасность дорожного движения</w:t>
            </w:r>
            <w:r w:rsidRPr="00741181">
              <w:rPr>
                <w:szCs w:val="28"/>
              </w:rPr>
              <w:t>"</w:t>
            </w:r>
            <w:r>
              <w:rPr>
                <w:szCs w:val="28"/>
              </w:rPr>
              <w:t xml:space="preserve"> (региональный проект </w:t>
            </w:r>
            <w:r w:rsidRPr="00741181">
              <w:rPr>
                <w:szCs w:val="28"/>
              </w:rPr>
              <w:t>"</w:t>
            </w:r>
            <w:r>
              <w:rPr>
                <w:szCs w:val="28"/>
              </w:rPr>
              <w:t>Безопасность дорожного движения</w:t>
            </w:r>
            <w:r w:rsidRPr="00741181">
              <w:rPr>
                <w:szCs w:val="28"/>
              </w:rPr>
              <w:t>"</w:t>
            </w:r>
            <w:r>
              <w:rPr>
                <w:szCs w:val="28"/>
              </w:rPr>
              <w:t>).</w:t>
            </w:r>
          </w:p>
          <w:p w:rsidR="00741181" w:rsidRPr="00741181" w:rsidRDefault="00741181" w:rsidP="00C64FC5">
            <w:pPr>
              <w:autoSpaceDE w:val="0"/>
              <w:autoSpaceDN w:val="0"/>
              <w:adjustRightInd w:val="0"/>
              <w:ind w:firstLine="0"/>
              <w:rPr>
                <w:szCs w:val="28"/>
              </w:rPr>
            </w:pPr>
            <w:r w:rsidRPr="00741181">
              <w:rPr>
                <w:szCs w:val="28"/>
              </w:rPr>
              <w:t>Приоритетный проект "Создание территориальной модели оказания медицинской помощи".</w:t>
            </w:r>
          </w:p>
          <w:p w:rsidR="00741181" w:rsidRPr="00741181" w:rsidRDefault="00741181" w:rsidP="00C64FC5">
            <w:pPr>
              <w:autoSpaceDE w:val="0"/>
              <w:autoSpaceDN w:val="0"/>
              <w:adjustRightInd w:val="0"/>
              <w:ind w:firstLine="0"/>
              <w:rPr>
                <w:szCs w:val="28"/>
              </w:rPr>
            </w:pPr>
            <w:r w:rsidRPr="00741181">
              <w:rPr>
                <w:szCs w:val="28"/>
              </w:rPr>
              <w:t>Приоритетный проект "Ленинградский областной центр медицинской реабилитации"</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lastRenderedPageBreak/>
              <w:t>Цель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Сохранение здоровья населения на основе приоритетного развития первичной медико-санитарной помощи, профилактики заболеваний, создание трехуровневой системы здравоохранения и внедрения передовых инновационных и управленческих технологий в медицинских организациях региона</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Задачи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1. Снижение предотвратимой смертности от хронических неинфекционных заболеваний путем реализации принципа приоритета профилактики в сфере охраны здоровья и развития первичной медико-санитарной помощи.</w:t>
            </w:r>
          </w:p>
          <w:p w:rsidR="00741181" w:rsidRPr="00741181" w:rsidRDefault="00741181" w:rsidP="00C64FC5">
            <w:pPr>
              <w:autoSpaceDE w:val="0"/>
              <w:autoSpaceDN w:val="0"/>
              <w:adjustRightInd w:val="0"/>
              <w:ind w:firstLine="0"/>
              <w:rPr>
                <w:szCs w:val="28"/>
              </w:rPr>
            </w:pPr>
            <w:r w:rsidRPr="00741181">
              <w:rPr>
                <w:szCs w:val="28"/>
              </w:rPr>
              <w:t xml:space="preserve">2. </w:t>
            </w:r>
            <w:proofErr w:type="gramStart"/>
            <w:r w:rsidRPr="00741181">
              <w:rPr>
                <w:szCs w:val="28"/>
              </w:rPr>
              <w:t>Снижение смертности от болезней системы кровообращения, новообразований и туберкулеза путем повышения эффективности оказания специализированной, включая высокотехнологичную, медицинской помощи, в том числе скорой специализированной медицинской помощи, медицинской эвакуации, развития медицинской реабилитации населения и совершенствования санаторно-курортного лечения, в том числе детей; повышения эффективности службы родовспоможения и детства; обеспечения медицинской помощью неизлечимых больных, в том числе детей.</w:t>
            </w:r>
            <w:proofErr w:type="gramEnd"/>
          </w:p>
          <w:p w:rsidR="00741181" w:rsidRPr="00741181" w:rsidRDefault="00741181" w:rsidP="00C64FC5">
            <w:pPr>
              <w:autoSpaceDE w:val="0"/>
              <w:autoSpaceDN w:val="0"/>
              <w:adjustRightInd w:val="0"/>
              <w:ind w:firstLine="0"/>
              <w:rPr>
                <w:szCs w:val="28"/>
              </w:rPr>
            </w:pPr>
            <w:r w:rsidRPr="00741181">
              <w:rPr>
                <w:szCs w:val="28"/>
              </w:rPr>
              <w:t>3. Обеспечение системы здравоохранения высококвалифицированными и мотивированными кадрами и создание системы управления качеством медицинской помощи.</w:t>
            </w:r>
          </w:p>
          <w:p w:rsidR="00741181" w:rsidRPr="00741181" w:rsidRDefault="00741181" w:rsidP="00C64FC5">
            <w:pPr>
              <w:autoSpaceDE w:val="0"/>
              <w:autoSpaceDN w:val="0"/>
              <w:adjustRightInd w:val="0"/>
              <w:ind w:firstLine="0"/>
              <w:rPr>
                <w:szCs w:val="28"/>
              </w:rPr>
            </w:pPr>
            <w:r w:rsidRPr="00741181">
              <w:rPr>
                <w:szCs w:val="28"/>
              </w:rPr>
              <w:lastRenderedPageBreak/>
              <w:t>4. Создание системы медицинских организаций, обеспечивающих гарантированный объем медицинских услуг населению Ленинградской области.</w:t>
            </w:r>
          </w:p>
          <w:p w:rsidR="00741181" w:rsidRPr="00741181" w:rsidRDefault="00741181" w:rsidP="00C64FC5">
            <w:pPr>
              <w:autoSpaceDE w:val="0"/>
              <w:autoSpaceDN w:val="0"/>
              <w:adjustRightInd w:val="0"/>
              <w:ind w:firstLine="0"/>
              <w:rPr>
                <w:szCs w:val="28"/>
              </w:rPr>
            </w:pPr>
            <w:r w:rsidRPr="00741181">
              <w:rPr>
                <w:szCs w:val="28"/>
              </w:rPr>
              <w:t>5. Обеспечение оказания медицинской помощи в рамках программы государственных гарантий бесплатного оказания гражданам медицинской помощи</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lastRenderedPageBreak/>
              <w:t>Сроки реализации 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Программа реализуется в 2018-2024 годах</w:t>
            </w:r>
          </w:p>
        </w:tc>
      </w:tr>
      <w:tr w:rsidR="00741181" w:rsidRPr="00741181" w:rsidTr="00C64FC5">
        <w:tc>
          <w:tcPr>
            <w:tcW w:w="2835" w:type="dxa"/>
            <w:tcBorders>
              <w:top w:val="single" w:sz="4" w:space="0" w:color="auto"/>
              <w:left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Финансовое обеспечение Программы - всего, в том числе по годам реализации</w:t>
            </w:r>
          </w:p>
        </w:tc>
        <w:tc>
          <w:tcPr>
            <w:tcW w:w="11119" w:type="dxa"/>
            <w:tcBorders>
              <w:top w:val="single" w:sz="4" w:space="0" w:color="auto"/>
              <w:left w:val="single" w:sz="4" w:space="0" w:color="auto"/>
              <w:right w:val="single" w:sz="4" w:space="0" w:color="auto"/>
            </w:tcBorders>
          </w:tcPr>
          <w:p w:rsidR="0056051E" w:rsidRPr="0056051E" w:rsidRDefault="0056051E" w:rsidP="0056051E">
            <w:pPr>
              <w:ind w:firstLine="0"/>
              <w:jc w:val="left"/>
              <w:rPr>
                <w:szCs w:val="28"/>
              </w:rPr>
            </w:pPr>
            <w:r w:rsidRPr="0056051E">
              <w:rPr>
                <w:szCs w:val="28"/>
              </w:rPr>
              <w:t>Финансовое обеспечение Программы – 230 378 856,1 тыс. рублей, в том числе:</w:t>
            </w:r>
          </w:p>
          <w:p w:rsidR="0056051E" w:rsidRPr="0056051E" w:rsidRDefault="0056051E" w:rsidP="0056051E">
            <w:pPr>
              <w:ind w:firstLine="0"/>
              <w:jc w:val="left"/>
              <w:rPr>
                <w:szCs w:val="28"/>
              </w:rPr>
            </w:pPr>
            <w:r w:rsidRPr="0056051E">
              <w:rPr>
                <w:szCs w:val="28"/>
              </w:rPr>
              <w:t>2018 год – 22 609 393,6 тыс. рублей;</w:t>
            </w:r>
          </w:p>
          <w:p w:rsidR="0056051E" w:rsidRPr="0056051E" w:rsidRDefault="0056051E" w:rsidP="0056051E">
            <w:pPr>
              <w:ind w:firstLine="0"/>
              <w:jc w:val="left"/>
              <w:rPr>
                <w:szCs w:val="28"/>
              </w:rPr>
            </w:pPr>
            <w:r w:rsidRPr="0056051E">
              <w:rPr>
                <w:szCs w:val="28"/>
              </w:rPr>
              <w:t>2019 год – 27 681 803,8 тыс. рублей;</w:t>
            </w:r>
          </w:p>
          <w:p w:rsidR="0056051E" w:rsidRPr="0056051E" w:rsidRDefault="0056051E" w:rsidP="0056051E">
            <w:pPr>
              <w:ind w:firstLine="0"/>
              <w:jc w:val="left"/>
              <w:rPr>
                <w:szCs w:val="28"/>
              </w:rPr>
            </w:pPr>
            <w:r w:rsidRPr="0056051E">
              <w:rPr>
                <w:szCs w:val="28"/>
              </w:rPr>
              <w:t>2020 год – 33 413 321,5 тыс. рублей;</w:t>
            </w:r>
          </w:p>
          <w:p w:rsidR="0056051E" w:rsidRPr="0056051E" w:rsidRDefault="0056051E" w:rsidP="0056051E">
            <w:pPr>
              <w:ind w:firstLine="0"/>
              <w:jc w:val="left"/>
              <w:rPr>
                <w:szCs w:val="28"/>
              </w:rPr>
            </w:pPr>
            <w:r w:rsidRPr="0056051E">
              <w:rPr>
                <w:szCs w:val="28"/>
              </w:rPr>
              <w:t>2021 год – 41 365 656,1 тыс. рублей;</w:t>
            </w:r>
          </w:p>
          <w:p w:rsidR="0056051E" w:rsidRPr="0056051E" w:rsidRDefault="0056051E" w:rsidP="0056051E">
            <w:pPr>
              <w:ind w:firstLine="0"/>
              <w:jc w:val="left"/>
              <w:rPr>
                <w:szCs w:val="28"/>
              </w:rPr>
            </w:pPr>
            <w:r w:rsidRPr="0056051E">
              <w:rPr>
                <w:szCs w:val="28"/>
              </w:rPr>
              <w:t>2022 год – 40 724 132,1  тыс. рублей;</w:t>
            </w:r>
          </w:p>
          <w:p w:rsidR="0056051E" w:rsidRPr="0056051E" w:rsidRDefault="0056051E" w:rsidP="0056051E">
            <w:pPr>
              <w:ind w:firstLine="0"/>
              <w:jc w:val="left"/>
              <w:rPr>
                <w:szCs w:val="28"/>
              </w:rPr>
            </w:pPr>
            <w:r w:rsidRPr="0056051E">
              <w:rPr>
                <w:szCs w:val="28"/>
              </w:rPr>
              <w:t>2023 год – 41 015 666,7 тыс. рублей;</w:t>
            </w:r>
          </w:p>
          <w:p w:rsidR="00741181" w:rsidRPr="00741181" w:rsidRDefault="0056051E" w:rsidP="00FB030A">
            <w:pPr>
              <w:ind w:firstLine="0"/>
              <w:jc w:val="left"/>
              <w:rPr>
                <w:szCs w:val="28"/>
              </w:rPr>
            </w:pPr>
            <w:r w:rsidRPr="0056051E">
              <w:rPr>
                <w:szCs w:val="28"/>
              </w:rPr>
              <w:t>2024 год – 23 568 882,4 тыс. рублей.</w:t>
            </w:r>
          </w:p>
        </w:tc>
      </w:tr>
      <w:tr w:rsidR="0032324C" w:rsidRPr="00741181" w:rsidTr="00C64FC5">
        <w:tc>
          <w:tcPr>
            <w:tcW w:w="2835" w:type="dxa"/>
            <w:tcBorders>
              <w:top w:val="single" w:sz="4" w:space="0" w:color="auto"/>
              <w:left w:val="single" w:sz="4" w:space="0" w:color="auto"/>
              <w:bottom w:val="single" w:sz="4" w:space="0" w:color="auto"/>
              <w:right w:val="single" w:sz="4" w:space="0" w:color="auto"/>
            </w:tcBorders>
          </w:tcPr>
          <w:p w:rsidR="0032324C" w:rsidRPr="00741181" w:rsidRDefault="0032324C" w:rsidP="0032324C">
            <w:pPr>
              <w:autoSpaceDE w:val="0"/>
              <w:autoSpaceDN w:val="0"/>
              <w:adjustRightInd w:val="0"/>
              <w:ind w:firstLine="0"/>
              <w:rPr>
                <w:szCs w:val="28"/>
              </w:rPr>
            </w:pPr>
            <w:r w:rsidRPr="00741181">
              <w:rPr>
                <w:szCs w:val="28"/>
              </w:rPr>
              <w:t>Финансовое обеспечение проектов, реализуемых в рамках Программы, - всего, в том числе по годам реализации</w:t>
            </w:r>
          </w:p>
        </w:tc>
        <w:tc>
          <w:tcPr>
            <w:tcW w:w="11119" w:type="dxa"/>
            <w:tcBorders>
              <w:top w:val="single" w:sz="4" w:space="0" w:color="auto"/>
              <w:left w:val="single" w:sz="4" w:space="0" w:color="auto"/>
              <w:bottom w:val="single" w:sz="4" w:space="0" w:color="auto"/>
              <w:right w:val="single" w:sz="4" w:space="0" w:color="auto"/>
            </w:tcBorders>
          </w:tcPr>
          <w:p w:rsidR="0032324C" w:rsidRDefault="0032324C" w:rsidP="0032324C">
            <w:pPr>
              <w:ind w:firstLine="0"/>
              <w:rPr>
                <w:szCs w:val="28"/>
              </w:rPr>
            </w:pPr>
            <w:r w:rsidRPr="00B233ED">
              <w:rPr>
                <w:rFonts w:eastAsia="Calibri"/>
                <w:szCs w:val="28"/>
              </w:rPr>
              <w:t xml:space="preserve">Финансовое обеспечение проектов, реализуемых в рамках Программы, </w:t>
            </w:r>
            <w:r w:rsidRPr="00B233ED">
              <w:rPr>
                <w:szCs w:val="28"/>
              </w:rPr>
              <w:t xml:space="preserve">–                                              </w:t>
            </w:r>
          </w:p>
          <w:p w:rsidR="0032324C" w:rsidRPr="00B233ED" w:rsidRDefault="0032324C" w:rsidP="0032324C">
            <w:pPr>
              <w:ind w:firstLine="0"/>
              <w:rPr>
                <w:szCs w:val="28"/>
              </w:rPr>
            </w:pPr>
            <w:r>
              <w:rPr>
                <w:szCs w:val="28"/>
              </w:rPr>
              <w:t xml:space="preserve">7637264,4 </w:t>
            </w:r>
            <w:r w:rsidRPr="00B233ED">
              <w:rPr>
                <w:szCs w:val="28"/>
              </w:rPr>
              <w:t>тыс. рублей, в том числе:</w:t>
            </w:r>
          </w:p>
          <w:p w:rsidR="0032324C" w:rsidRPr="00B233ED" w:rsidRDefault="0032324C" w:rsidP="0032324C">
            <w:pPr>
              <w:ind w:firstLine="0"/>
              <w:rPr>
                <w:szCs w:val="28"/>
              </w:rPr>
            </w:pPr>
            <w:r w:rsidRPr="00B233ED">
              <w:rPr>
                <w:szCs w:val="28"/>
              </w:rPr>
              <w:t xml:space="preserve">2018 год – </w:t>
            </w:r>
            <w:r>
              <w:rPr>
                <w:szCs w:val="28"/>
              </w:rPr>
              <w:t>630610,0</w:t>
            </w:r>
            <w:r w:rsidRPr="00B233ED">
              <w:rPr>
                <w:szCs w:val="28"/>
              </w:rPr>
              <w:t xml:space="preserve"> тыс. рублей;</w:t>
            </w:r>
          </w:p>
          <w:p w:rsidR="0032324C" w:rsidRPr="00B233ED" w:rsidRDefault="0032324C" w:rsidP="0032324C">
            <w:pPr>
              <w:ind w:firstLine="0"/>
              <w:rPr>
                <w:szCs w:val="28"/>
              </w:rPr>
            </w:pPr>
            <w:r w:rsidRPr="00B233ED">
              <w:rPr>
                <w:szCs w:val="28"/>
              </w:rPr>
              <w:t xml:space="preserve">2019 год – </w:t>
            </w:r>
            <w:r>
              <w:rPr>
                <w:szCs w:val="28"/>
              </w:rPr>
              <w:t xml:space="preserve">1775643,5 </w:t>
            </w:r>
            <w:r w:rsidRPr="00B233ED">
              <w:rPr>
                <w:szCs w:val="28"/>
              </w:rPr>
              <w:t>тыс. рублей;</w:t>
            </w:r>
          </w:p>
          <w:p w:rsidR="0032324C" w:rsidRPr="00B233ED" w:rsidRDefault="0032324C" w:rsidP="0032324C">
            <w:pPr>
              <w:ind w:firstLine="0"/>
              <w:rPr>
                <w:szCs w:val="28"/>
              </w:rPr>
            </w:pPr>
            <w:r w:rsidRPr="00B233ED">
              <w:rPr>
                <w:szCs w:val="28"/>
              </w:rPr>
              <w:t xml:space="preserve">2020 год – </w:t>
            </w:r>
            <w:r>
              <w:rPr>
                <w:szCs w:val="28"/>
              </w:rPr>
              <w:t xml:space="preserve">2609223,3 </w:t>
            </w:r>
            <w:r w:rsidRPr="00B233ED">
              <w:rPr>
                <w:szCs w:val="28"/>
              </w:rPr>
              <w:t>тыс. рублей;</w:t>
            </w:r>
          </w:p>
          <w:p w:rsidR="0032324C" w:rsidRPr="00B233ED" w:rsidRDefault="0032324C" w:rsidP="0032324C">
            <w:pPr>
              <w:ind w:firstLine="0"/>
              <w:rPr>
                <w:szCs w:val="28"/>
              </w:rPr>
            </w:pPr>
            <w:r w:rsidRPr="00B233ED">
              <w:rPr>
                <w:szCs w:val="28"/>
              </w:rPr>
              <w:t xml:space="preserve">2021 год – </w:t>
            </w:r>
            <w:r w:rsidRPr="00FA4A7D">
              <w:rPr>
                <w:szCs w:val="28"/>
              </w:rPr>
              <w:t xml:space="preserve">1495215,9 </w:t>
            </w:r>
            <w:r w:rsidRPr="00B233ED">
              <w:rPr>
                <w:szCs w:val="28"/>
              </w:rPr>
              <w:t>тыс. рублей</w:t>
            </w:r>
          </w:p>
          <w:p w:rsidR="0032324C" w:rsidRPr="00B233ED" w:rsidRDefault="0032324C" w:rsidP="0032324C">
            <w:pPr>
              <w:ind w:firstLine="0"/>
              <w:rPr>
                <w:szCs w:val="28"/>
              </w:rPr>
            </w:pPr>
            <w:r w:rsidRPr="00B233ED">
              <w:rPr>
                <w:szCs w:val="28"/>
              </w:rPr>
              <w:t xml:space="preserve">2022 год – </w:t>
            </w:r>
            <w:r w:rsidRPr="00FA4A7D">
              <w:rPr>
                <w:szCs w:val="28"/>
              </w:rPr>
              <w:t xml:space="preserve">639571,8 </w:t>
            </w:r>
            <w:r w:rsidRPr="00B233ED">
              <w:rPr>
                <w:szCs w:val="28"/>
              </w:rPr>
              <w:t>тыс. рублей</w:t>
            </w:r>
          </w:p>
          <w:p w:rsidR="0032324C" w:rsidRPr="00B233ED" w:rsidRDefault="0032324C" w:rsidP="0032324C">
            <w:pPr>
              <w:ind w:firstLine="0"/>
              <w:rPr>
                <w:szCs w:val="28"/>
              </w:rPr>
            </w:pPr>
            <w:r w:rsidRPr="00B233ED">
              <w:rPr>
                <w:szCs w:val="28"/>
              </w:rPr>
              <w:t xml:space="preserve">2023 год – </w:t>
            </w:r>
            <w:r w:rsidRPr="00FA4A7D">
              <w:rPr>
                <w:szCs w:val="28"/>
              </w:rPr>
              <w:t>458564,2</w:t>
            </w:r>
            <w:r w:rsidRPr="00FB030A">
              <w:rPr>
                <w:szCs w:val="28"/>
              </w:rPr>
              <w:t xml:space="preserve"> </w:t>
            </w:r>
            <w:r w:rsidRPr="00B233ED">
              <w:rPr>
                <w:szCs w:val="28"/>
              </w:rPr>
              <w:t>тыс. рублей</w:t>
            </w:r>
          </w:p>
          <w:p w:rsidR="0032324C" w:rsidRPr="00741181" w:rsidRDefault="0032324C" w:rsidP="0032324C">
            <w:pPr>
              <w:autoSpaceDE w:val="0"/>
              <w:autoSpaceDN w:val="0"/>
              <w:adjustRightInd w:val="0"/>
              <w:ind w:firstLine="0"/>
              <w:rPr>
                <w:szCs w:val="28"/>
              </w:rPr>
            </w:pPr>
            <w:r w:rsidRPr="00396DFB">
              <w:rPr>
                <w:szCs w:val="28"/>
              </w:rPr>
              <w:t>2024  год – 28435,7 тыс. рублей</w:t>
            </w:r>
          </w:p>
        </w:tc>
      </w:tr>
      <w:tr w:rsidR="00741181" w:rsidRPr="00741181" w:rsidTr="00C64FC5">
        <w:tc>
          <w:tcPr>
            <w:tcW w:w="2835"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t xml:space="preserve">Ожидаемые результаты реализации </w:t>
            </w:r>
            <w:r w:rsidRPr="00741181">
              <w:rPr>
                <w:szCs w:val="28"/>
              </w:rPr>
              <w:lastRenderedPageBreak/>
              <w:t>Программы</w:t>
            </w:r>
          </w:p>
        </w:tc>
        <w:tc>
          <w:tcPr>
            <w:tcW w:w="11119" w:type="dxa"/>
            <w:tcBorders>
              <w:top w:val="single" w:sz="4" w:space="0" w:color="auto"/>
              <w:left w:val="single" w:sz="4" w:space="0" w:color="auto"/>
              <w:bottom w:val="single" w:sz="4" w:space="0" w:color="auto"/>
              <w:right w:val="single" w:sz="4" w:space="0" w:color="auto"/>
            </w:tcBorders>
          </w:tcPr>
          <w:p w:rsidR="00741181" w:rsidRPr="00741181" w:rsidRDefault="00741181" w:rsidP="00C64FC5">
            <w:pPr>
              <w:autoSpaceDE w:val="0"/>
              <w:autoSpaceDN w:val="0"/>
              <w:adjustRightInd w:val="0"/>
              <w:ind w:firstLine="0"/>
              <w:rPr>
                <w:szCs w:val="28"/>
              </w:rPr>
            </w:pPr>
            <w:r w:rsidRPr="00741181">
              <w:rPr>
                <w:szCs w:val="28"/>
              </w:rPr>
              <w:lastRenderedPageBreak/>
              <w:t>Достижение к 2024 году следующих показателей:</w:t>
            </w:r>
          </w:p>
          <w:p w:rsidR="00741181" w:rsidRPr="00CA05C5" w:rsidRDefault="00CA05C5" w:rsidP="00CA05C5">
            <w:pPr>
              <w:pStyle w:val="af"/>
              <w:autoSpaceDE w:val="0"/>
              <w:autoSpaceDN w:val="0"/>
              <w:adjustRightInd w:val="0"/>
              <w:ind w:left="0" w:firstLine="0"/>
              <w:rPr>
                <w:szCs w:val="28"/>
              </w:rPr>
            </w:pPr>
            <w:r>
              <w:rPr>
                <w:szCs w:val="28"/>
              </w:rPr>
              <w:t>1.</w:t>
            </w:r>
            <w:r w:rsidR="00A018C3" w:rsidRPr="00CA05C5">
              <w:rPr>
                <w:szCs w:val="28"/>
              </w:rPr>
              <w:t>Снижение общей смертности</w:t>
            </w:r>
            <w:r w:rsidR="00741181" w:rsidRPr="00CA05C5">
              <w:rPr>
                <w:szCs w:val="28"/>
              </w:rPr>
              <w:t xml:space="preserve"> населения на 1000 населения - </w:t>
            </w:r>
            <w:r w:rsidR="008A6E90" w:rsidRPr="00CA05C5">
              <w:rPr>
                <w:szCs w:val="28"/>
              </w:rPr>
              <w:t>12,8</w:t>
            </w:r>
            <w:r w:rsidR="00CE7D99">
              <w:rPr>
                <w:szCs w:val="28"/>
              </w:rPr>
              <w:t>;</w:t>
            </w:r>
          </w:p>
          <w:p w:rsidR="00A018C3" w:rsidRPr="00A018C3" w:rsidRDefault="0032324C" w:rsidP="00CA05C5">
            <w:pPr>
              <w:autoSpaceDE w:val="0"/>
              <w:autoSpaceDN w:val="0"/>
              <w:adjustRightInd w:val="0"/>
              <w:ind w:firstLine="0"/>
              <w:rPr>
                <w:szCs w:val="28"/>
              </w:rPr>
            </w:pPr>
            <w:r>
              <w:rPr>
                <w:szCs w:val="28"/>
              </w:rPr>
              <w:t>у</w:t>
            </w:r>
            <w:r w:rsidR="00A018C3">
              <w:rPr>
                <w:szCs w:val="28"/>
              </w:rPr>
              <w:t>величение продолжительности</w:t>
            </w:r>
            <w:r w:rsidR="00A018C3" w:rsidRPr="00A018C3">
              <w:rPr>
                <w:szCs w:val="28"/>
              </w:rPr>
              <w:t xml:space="preserve"> жизни при рождении</w:t>
            </w:r>
            <w:r w:rsidR="00A018C3">
              <w:rPr>
                <w:szCs w:val="28"/>
              </w:rPr>
              <w:t xml:space="preserve"> </w:t>
            </w:r>
            <w:r w:rsidR="00CA05C5">
              <w:rPr>
                <w:szCs w:val="28"/>
              </w:rPr>
              <w:t>–</w:t>
            </w:r>
            <w:r w:rsidR="00A018C3">
              <w:rPr>
                <w:szCs w:val="28"/>
              </w:rPr>
              <w:t xml:space="preserve"> </w:t>
            </w:r>
            <w:r w:rsidR="00CA05C5">
              <w:rPr>
                <w:szCs w:val="28"/>
              </w:rPr>
              <w:t>73,8.</w:t>
            </w:r>
          </w:p>
          <w:p w:rsidR="00741181" w:rsidRPr="00741181" w:rsidRDefault="0032324C" w:rsidP="00C64FC5">
            <w:pPr>
              <w:autoSpaceDE w:val="0"/>
              <w:autoSpaceDN w:val="0"/>
              <w:adjustRightInd w:val="0"/>
              <w:ind w:firstLine="0"/>
              <w:rPr>
                <w:szCs w:val="28"/>
              </w:rPr>
            </w:pPr>
            <w:r>
              <w:rPr>
                <w:szCs w:val="28"/>
              </w:rPr>
              <w:lastRenderedPageBreak/>
              <w:t>2</w:t>
            </w:r>
            <w:r w:rsidR="00741181" w:rsidRPr="00741181">
              <w:rPr>
                <w:szCs w:val="28"/>
              </w:rPr>
              <w:t xml:space="preserve">. Снижение смертности от болезней системы кровообращения на 100 тыс. населения - </w:t>
            </w:r>
            <w:r w:rsidR="008A6E90">
              <w:rPr>
                <w:szCs w:val="28"/>
              </w:rPr>
              <w:t>459,8</w:t>
            </w:r>
            <w:r w:rsidR="00741181" w:rsidRPr="00741181">
              <w:rPr>
                <w:szCs w:val="28"/>
              </w:rPr>
              <w:t>;</w:t>
            </w:r>
          </w:p>
          <w:p w:rsidR="00741181" w:rsidRPr="00741181" w:rsidRDefault="00741181" w:rsidP="00C64FC5">
            <w:pPr>
              <w:autoSpaceDE w:val="0"/>
              <w:autoSpaceDN w:val="0"/>
              <w:adjustRightInd w:val="0"/>
              <w:ind w:firstLine="0"/>
              <w:rPr>
                <w:szCs w:val="28"/>
              </w:rPr>
            </w:pPr>
            <w:proofErr w:type="gramStart"/>
            <w:r w:rsidRPr="00741181">
              <w:rPr>
                <w:szCs w:val="28"/>
              </w:rPr>
              <w:t xml:space="preserve">снижение смертности от новообразований (в том числе от злокачественных) на 100 тыс. населения </w:t>
            </w:r>
            <w:r w:rsidR="008A6E90">
              <w:rPr>
                <w:szCs w:val="28"/>
              </w:rPr>
              <w:t>–</w:t>
            </w:r>
            <w:r w:rsidRPr="00741181">
              <w:rPr>
                <w:szCs w:val="28"/>
              </w:rPr>
              <w:t xml:space="preserve"> </w:t>
            </w:r>
            <w:r w:rsidR="008A6E90">
              <w:rPr>
                <w:szCs w:val="28"/>
              </w:rPr>
              <w:t>223,0</w:t>
            </w:r>
            <w:r w:rsidRPr="00741181">
              <w:rPr>
                <w:szCs w:val="28"/>
              </w:rPr>
              <w:t>;</w:t>
            </w:r>
            <w:proofErr w:type="gramEnd"/>
          </w:p>
          <w:p w:rsidR="00741181" w:rsidRPr="00741181" w:rsidRDefault="00A018C3" w:rsidP="00C64FC5">
            <w:pPr>
              <w:autoSpaceDE w:val="0"/>
              <w:autoSpaceDN w:val="0"/>
              <w:adjustRightInd w:val="0"/>
              <w:ind w:firstLine="0"/>
              <w:rPr>
                <w:szCs w:val="28"/>
              </w:rPr>
            </w:pPr>
            <w:r>
              <w:rPr>
                <w:szCs w:val="28"/>
              </w:rPr>
              <w:t>снижение смертности</w:t>
            </w:r>
            <w:r w:rsidR="00741181" w:rsidRPr="00741181">
              <w:rPr>
                <w:szCs w:val="28"/>
              </w:rPr>
              <w:t xml:space="preserve"> от туберкулеза на 100 тыс. населения </w:t>
            </w:r>
            <w:r w:rsidR="008A6E90">
              <w:rPr>
                <w:szCs w:val="28"/>
              </w:rPr>
              <w:t>–</w:t>
            </w:r>
            <w:r w:rsidR="00741181" w:rsidRPr="00741181">
              <w:rPr>
                <w:szCs w:val="28"/>
              </w:rPr>
              <w:t xml:space="preserve"> </w:t>
            </w:r>
            <w:r w:rsidR="008A6E90">
              <w:rPr>
                <w:szCs w:val="28"/>
              </w:rPr>
              <w:t>4,5</w:t>
            </w:r>
            <w:r w:rsidR="00741181" w:rsidRPr="00741181">
              <w:rPr>
                <w:szCs w:val="28"/>
              </w:rPr>
              <w:t>;</w:t>
            </w:r>
          </w:p>
          <w:p w:rsidR="00741181" w:rsidRPr="00741181" w:rsidRDefault="00741181" w:rsidP="00C64FC5">
            <w:pPr>
              <w:autoSpaceDE w:val="0"/>
              <w:autoSpaceDN w:val="0"/>
              <w:adjustRightInd w:val="0"/>
              <w:ind w:firstLine="0"/>
              <w:rPr>
                <w:szCs w:val="28"/>
              </w:rPr>
            </w:pPr>
            <w:r w:rsidRPr="00741181">
              <w:rPr>
                <w:szCs w:val="28"/>
              </w:rPr>
              <w:t xml:space="preserve">снижение младенческой смертности (на 1000 </w:t>
            </w:r>
            <w:proofErr w:type="gramStart"/>
            <w:r w:rsidRPr="00741181">
              <w:rPr>
                <w:szCs w:val="28"/>
              </w:rPr>
              <w:t>родившихся</w:t>
            </w:r>
            <w:proofErr w:type="gramEnd"/>
            <w:r w:rsidRPr="00741181">
              <w:rPr>
                <w:szCs w:val="28"/>
              </w:rPr>
              <w:t xml:space="preserve"> живыми) - до </w:t>
            </w:r>
            <w:r w:rsidR="008A6E90">
              <w:rPr>
                <w:szCs w:val="28"/>
              </w:rPr>
              <w:t xml:space="preserve">3,5 </w:t>
            </w:r>
            <w:r w:rsidRPr="00741181">
              <w:rPr>
                <w:szCs w:val="28"/>
              </w:rPr>
              <w:t>случая.</w:t>
            </w:r>
          </w:p>
          <w:p w:rsidR="00741181" w:rsidRPr="00741181" w:rsidRDefault="0032324C" w:rsidP="00C64FC5">
            <w:pPr>
              <w:autoSpaceDE w:val="0"/>
              <w:autoSpaceDN w:val="0"/>
              <w:adjustRightInd w:val="0"/>
              <w:ind w:firstLine="0"/>
              <w:rPr>
                <w:szCs w:val="28"/>
              </w:rPr>
            </w:pPr>
            <w:r>
              <w:rPr>
                <w:szCs w:val="28"/>
              </w:rPr>
              <w:t>3</w:t>
            </w:r>
            <w:r w:rsidR="00741181" w:rsidRPr="00741181">
              <w:rPr>
                <w:szCs w:val="28"/>
              </w:rPr>
              <w:t>. Обеспеченность населения врачами (на 10 тыс. человек населения) - 31,8;</w:t>
            </w:r>
          </w:p>
          <w:p w:rsidR="00741181" w:rsidRPr="00741181" w:rsidRDefault="00741181" w:rsidP="00C64FC5">
            <w:pPr>
              <w:autoSpaceDE w:val="0"/>
              <w:autoSpaceDN w:val="0"/>
              <w:adjustRightInd w:val="0"/>
              <w:ind w:firstLine="0"/>
              <w:rPr>
                <w:szCs w:val="28"/>
              </w:rPr>
            </w:pPr>
            <w:r w:rsidRPr="00741181">
              <w:rPr>
                <w:szCs w:val="28"/>
              </w:rPr>
              <w:t xml:space="preserve">обеспеченность населения средними медицинскими работниками (на 10 тыс. человек населения) </w:t>
            </w:r>
            <w:r w:rsidR="008A6E90">
              <w:rPr>
                <w:szCs w:val="28"/>
              </w:rPr>
              <w:t>–</w:t>
            </w:r>
            <w:r w:rsidRPr="00741181">
              <w:rPr>
                <w:szCs w:val="28"/>
              </w:rPr>
              <w:t xml:space="preserve"> </w:t>
            </w:r>
            <w:r w:rsidR="008A6E90">
              <w:rPr>
                <w:szCs w:val="28"/>
              </w:rPr>
              <w:t>69,5</w:t>
            </w:r>
            <w:r w:rsidRPr="00741181">
              <w:rPr>
                <w:szCs w:val="28"/>
              </w:rPr>
              <w:t>.</w:t>
            </w:r>
          </w:p>
          <w:p w:rsidR="00741181" w:rsidRPr="00741181" w:rsidRDefault="0032324C" w:rsidP="00C64FC5">
            <w:pPr>
              <w:autoSpaceDE w:val="0"/>
              <w:autoSpaceDN w:val="0"/>
              <w:adjustRightInd w:val="0"/>
              <w:ind w:firstLine="0"/>
              <w:rPr>
                <w:szCs w:val="28"/>
              </w:rPr>
            </w:pPr>
            <w:r>
              <w:rPr>
                <w:szCs w:val="28"/>
              </w:rPr>
              <w:t>4</w:t>
            </w:r>
            <w:r w:rsidR="00741181" w:rsidRPr="00741181">
              <w:rPr>
                <w:szCs w:val="28"/>
              </w:rPr>
              <w:t>. Доля населенных пунктов, обеспеченных первичной медико-санитарной помощью по участковому принципу, - 99,5 проц.;</w:t>
            </w:r>
          </w:p>
          <w:p w:rsidR="00741181" w:rsidRPr="00741181" w:rsidRDefault="00741181" w:rsidP="00C64FC5">
            <w:pPr>
              <w:autoSpaceDE w:val="0"/>
              <w:autoSpaceDN w:val="0"/>
              <w:adjustRightInd w:val="0"/>
              <w:ind w:firstLine="0"/>
              <w:rPr>
                <w:szCs w:val="28"/>
              </w:rPr>
            </w:pPr>
            <w:r w:rsidRPr="00741181">
              <w:rPr>
                <w:szCs w:val="28"/>
              </w:rPr>
              <w:t>доля медицинских организаций, реализовавших проекты по предоставлению качественной медицинской помощи, - 50 проц.;</w:t>
            </w:r>
          </w:p>
          <w:p w:rsidR="00A018C3" w:rsidRPr="00741181" w:rsidRDefault="0032324C" w:rsidP="00C64FC5">
            <w:pPr>
              <w:autoSpaceDE w:val="0"/>
              <w:autoSpaceDN w:val="0"/>
              <w:adjustRightInd w:val="0"/>
              <w:ind w:firstLine="0"/>
              <w:rPr>
                <w:szCs w:val="28"/>
              </w:rPr>
            </w:pPr>
            <w:r>
              <w:rPr>
                <w:szCs w:val="28"/>
              </w:rPr>
              <w:t>5</w:t>
            </w:r>
            <w:r w:rsidR="00741181" w:rsidRPr="00741181">
              <w:rPr>
                <w:szCs w:val="28"/>
              </w:rPr>
              <w:t>. Удовлетворенность населения медицинской помощью - 75 проц.</w:t>
            </w:r>
          </w:p>
        </w:tc>
      </w:tr>
    </w:tbl>
    <w:p w:rsidR="00C64FC5" w:rsidRDefault="00C64FC5" w:rsidP="00741181">
      <w:pPr>
        <w:ind w:firstLine="0"/>
      </w:pPr>
      <w:r>
        <w:lastRenderedPageBreak/>
        <w:t xml:space="preserve">          </w:t>
      </w:r>
    </w:p>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Pr="00C64FC5" w:rsidRDefault="00C64FC5" w:rsidP="00C64FC5"/>
    <w:p w:rsidR="00C64FC5" w:rsidRDefault="00C64FC5" w:rsidP="00741181">
      <w:pPr>
        <w:ind w:firstLine="0"/>
      </w:pPr>
    </w:p>
    <w:p w:rsidR="00C64FC5" w:rsidRDefault="00C64FC5" w:rsidP="00741181">
      <w:pPr>
        <w:ind w:firstLine="0"/>
      </w:pPr>
    </w:p>
    <w:p w:rsidR="006C5A04" w:rsidRPr="00B233ED" w:rsidRDefault="00C64FC5" w:rsidP="00741181">
      <w:pPr>
        <w:ind w:firstLine="0"/>
      </w:pPr>
      <w:r>
        <w:t xml:space="preserve">                               </w:t>
      </w:r>
      <w:r>
        <w:br w:type="textWrapping" w:clear="all"/>
        <w:t xml:space="preserve">                                                                                                                                                                                                  </w:t>
      </w:r>
      <w:r w:rsidRPr="00B233ED">
        <w:rPr>
          <w:szCs w:val="28"/>
        </w:rPr>
        <w:t>"</w:t>
      </w:r>
      <w:r>
        <w:rPr>
          <w:szCs w:val="28"/>
        </w:rPr>
        <w:t>.</w:t>
      </w:r>
    </w:p>
    <w:p w:rsidR="004D65BB" w:rsidRDefault="00E40DB6" w:rsidP="00871EDC">
      <w:pPr>
        <w:pStyle w:val="af"/>
        <w:ind w:left="0"/>
        <w:rPr>
          <w:szCs w:val="28"/>
        </w:rPr>
      </w:pPr>
      <w:r w:rsidRPr="00B233ED">
        <w:t xml:space="preserve">2. </w:t>
      </w:r>
      <w:r w:rsidR="001A3579">
        <w:t>Паспорт</w:t>
      </w:r>
      <w:r w:rsidR="000173F6" w:rsidRPr="00B233ED">
        <w:t xml:space="preserve"> подпрограмм</w:t>
      </w:r>
      <w:r w:rsidR="00A668D7">
        <w:t>ы</w:t>
      </w:r>
      <w:r w:rsidR="000173F6" w:rsidRPr="00B233ED">
        <w:t xml:space="preserve"> </w:t>
      </w:r>
      <w:r w:rsidR="000173F6" w:rsidRPr="00B233ED">
        <w:rPr>
          <w:szCs w:val="28"/>
        </w:rPr>
        <w:t>«Первичная медико-санитарная помощь. Профилактика заболеваний и формирование здорового образа жизни»</w:t>
      </w:r>
      <w:r w:rsidR="00385B85">
        <w:rPr>
          <w:szCs w:val="28"/>
        </w:rPr>
        <w:t xml:space="preserve"> изложить в новой редакции</w:t>
      </w:r>
      <w:r w:rsidR="004D65BB">
        <w:rPr>
          <w:szCs w:val="28"/>
        </w:rPr>
        <w:t>:</w:t>
      </w:r>
    </w:p>
    <w:p w:rsidR="004D65BB" w:rsidRPr="004D65BB" w:rsidRDefault="00871EDC" w:rsidP="004D65BB">
      <w:pPr>
        <w:ind w:firstLine="0"/>
        <w:rPr>
          <w:szCs w:val="28"/>
        </w:rPr>
      </w:pPr>
      <w:r w:rsidRPr="00385B85">
        <w:rPr>
          <w:szCs w:val="28"/>
        </w:rPr>
        <w:t>"</w:t>
      </w:r>
    </w:p>
    <w:tbl>
      <w:tblPr>
        <w:tblW w:w="13892" w:type="dxa"/>
        <w:tblInd w:w="629" w:type="dxa"/>
        <w:tblLayout w:type="fixed"/>
        <w:tblCellMar>
          <w:top w:w="102" w:type="dxa"/>
          <w:left w:w="62" w:type="dxa"/>
          <w:bottom w:w="102" w:type="dxa"/>
          <w:right w:w="62" w:type="dxa"/>
        </w:tblCellMar>
        <w:tblLook w:val="0000" w:firstRow="0" w:lastRow="0" w:firstColumn="0" w:lastColumn="0" w:noHBand="0" w:noVBand="0"/>
      </w:tblPr>
      <w:tblGrid>
        <w:gridCol w:w="3464"/>
        <w:gridCol w:w="10428"/>
      </w:tblGrid>
      <w:tr w:rsidR="00385B85" w:rsidRPr="00385B85" w:rsidTr="00871EDC">
        <w:tc>
          <w:tcPr>
            <w:tcW w:w="3464"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Наименование Подпрограммы</w:t>
            </w:r>
          </w:p>
        </w:tc>
        <w:tc>
          <w:tcPr>
            <w:tcW w:w="10428"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"Первичная медико-санитарная помощь. Профилактика заболеваний и формирование здорового образа жизни"</w:t>
            </w:r>
          </w:p>
        </w:tc>
      </w:tr>
      <w:tr w:rsidR="00385B85" w:rsidRPr="00385B85" w:rsidTr="00871EDC">
        <w:trPr>
          <w:trHeight w:val="896"/>
        </w:trPr>
        <w:tc>
          <w:tcPr>
            <w:tcW w:w="3464"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Ответственный исполнитель Подпрограммы</w:t>
            </w:r>
          </w:p>
        </w:tc>
        <w:tc>
          <w:tcPr>
            <w:tcW w:w="10428"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Комитет по здравоохранению Ленинградской области</w:t>
            </w:r>
          </w:p>
        </w:tc>
      </w:tr>
      <w:tr w:rsidR="00385B85" w:rsidRPr="00385B85" w:rsidTr="00871EDC">
        <w:tc>
          <w:tcPr>
            <w:tcW w:w="3464"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Участники Подпрограммы</w:t>
            </w:r>
          </w:p>
        </w:tc>
        <w:tc>
          <w:tcPr>
            <w:tcW w:w="10428"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Комитет по здравоохранению Ленинградской области</w:t>
            </w:r>
          </w:p>
        </w:tc>
      </w:tr>
      <w:tr w:rsidR="00385B85" w:rsidRPr="00385B85" w:rsidTr="00871EDC">
        <w:tc>
          <w:tcPr>
            <w:tcW w:w="3464" w:type="dxa"/>
            <w:tcBorders>
              <w:top w:val="single" w:sz="4" w:space="0" w:color="auto"/>
              <w:left w:val="single" w:sz="4" w:space="0" w:color="auto"/>
              <w:right w:val="single" w:sz="4" w:space="0" w:color="auto"/>
            </w:tcBorders>
          </w:tcPr>
          <w:p w:rsidR="00385B85" w:rsidRPr="00385B85" w:rsidRDefault="00385B85" w:rsidP="00385B85">
            <w:pPr>
              <w:ind w:firstLine="0"/>
              <w:rPr>
                <w:szCs w:val="28"/>
              </w:rPr>
            </w:pPr>
            <w:r w:rsidRPr="00385B85">
              <w:rPr>
                <w:szCs w:val="28"/>
              </w:rPr>
              <w:t>Проекты, реализуемые в рамках Подпрограммы</w:t>
            </w:r>
          </w:p>
        </w:tc>
        <w:tc>
          <w:tcPr>
            <w:tcW w:w="10428" w:type="dxa"/>
            <w:tcBorders>
              <w:top w:val="single" w:sz="4" w:space="0" w:color="auto"/>
              <w:left w:val="single" w:sz="4" w:space="0" w:color="auto"/>
              <w:right w:val="single" w:sz="4" w:space="0" w:color="auto"/>
            </w:tcBorders>
            <w:vAlign w:val="bottom"/>
          </w:tcPr>
          <w:p w:rsidR="00385B85" w:rsidRPr="00385B85" w:rsidRDefault="00385B85" w:rsidP="00385B85">
            <w:pPr>
              <w:ind w:firstLine="0"/>
              <w:rPr>
                <w:szCs w:val="28"/>
              </w:rPr>
            </w:pPr>
            <w:proofErr w:type="gramStart"/>
            <w:r w:rsidRPr="00385B85">
              <w:rPr>
                <w:szCs w:val="28"/>
              </w:rPr>
              <w:t xml:space="preserve">Федеральный проект "Развитие детского здравоохранения, включая создание современной инфраструктуры оказания медицинской помощи детям" (региональный </w:t>
            </w:r>
            <w:r w:rsidRPr="00385B85">
              <w:rPr>
                <w:szCs w:val="28"/>
              </w:rPr>
              <w:lastRenderedPageBreak/>
              <w:t>проект "Развитие детского здравоохранения, включая создание современной инфраструктуры оказания медицинской помощи детям.</w:t>
            </w:r>
            <w:proofErr w:type="gramEnd"/>
            <w:r w:rsidRPr="00385B85">
              <w:rPr>
                <w:szCs w:val="28"/>
              </w:rPr>
              <w:t xml:space="preserve"> </w:t>
            </w:r>
            <w:proofErr w:type="gramStart"/>
            <w:r w:rsidRPr="00385B85">
              <w:rPr>
                <w:szCs w:val="28"/>
              </w:rPr>
              <w:t>Ленинградская область").</w:t>
            </w:r>
            <w:proofErr w:type="gramEnd"/>
          </w:p>
          <w:p w:rsidR="00385B85" w:rsidRPr="00385B85" w:rsidRDefault="00385B85" w:rsidP="00385B85">
            <w:pPr>
              <w:ind w:firstLine="0"/>
              <w:rPr>
                <w:szCs w:val="28"/>
              </w:rPr>
            </w:pPr>
            <w:r w:rsidRPr="00385B85">
              <w:rPr>
                <w:szCs w:val="28"/>
              </w:rPr>
              <w:t>Федеральный проект "Развитие системы оказания первичной медико-санитарной помощи" (региональный проект "Развитие системы оказания первичной медико-санитарной помощи в Ленинградской области").</w:t>
            </w:r>
          </w:p>
          <w:p w:rsidR="00385B85" w:rsidRPr="00385B85" w:rsidRDefault="00385B85" w:rsidP="00385B85">
            <w:pPr>
              <w:ind w:firstLine="0"/>
              <w:rPr>
                <w:szCs w:val="28"/>
              </w:rPr>
            </w:pPr>
            <w:r w:rsidRPr="00385B85">
              <w:rPr>
                <w:szCs w:val="28"/>
              </w:rPr>
              <w:t>Федеральный проект "Старшее поколение" (региональный проект "Старшее поколение").</w:t>
            </w:r>
          </w:p>
          <w:p w:rsidR="00385B85" w:rsidRPr="00385B85" w:rsidRDefault="00385B85" w:rsidP="00385B85">
            <w:pPr>
              <w:ind w:firstLine="0"/>
              <w:rPr>
                <w:szCs w:val="28"/>
              </w:rPr>
            </w:pPr>
            <w:r w:rsidRPr="00385B85">
              <w:rPr>
                <w:szCs w:val="28"/>
              </w:rPr>
              <w:t>Федеральный проект "Формирование системы мотивации граждан к здоровому образу жизни, включая здоровое питание и отказ от вредных привычек" (региональный проект "Формирование системы мотивации граждан к здоровому образу жизни, включая здоровое питание и отказ от вредных привычек")</w:t>
            </w:r>
          </w:p>
        </w:tc>
      </w:tr>
      <w:tr w:rsidR="00385B85" w:rsidRPr="00385B85" w:rsidTr="00871EDC">
        <w:tc>
          <w:tcPr>
            <w:tcW w:w="3464"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lastRenderedPageBreak/>
              <w:t>Цель Подпрограммы</w:t>
            </w:r>
          </w:p>
        </w:tc>
        <w:tc>
          <w:tcPr>
            <w:tcW w:w="10428"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Снижение предотвратимой смертности от хронических неинфекционных заболеваний путем реализации принципа приоритета профилактики в сфере охраны здоровья и развития первичной медико-санитарной помощи</w:t>
            </w:r>
          </w:p>
        </w:tc>
      </w:tr>
      <w:tr w:rsidR="00385B85" w:rsidRPr="00385B85" w:rsidTr="00871EDC">
        <w:tc>
          <w:tcPr>
            <w:tcW w:w="3464" w:type="dxa"/>
            <w:tcBorders>
              <w:top w:val="single" w:sz="4" w:space="0" w:color="auto"/>
              <w:left w:val="single" w:sz="4" w:space="0" w:color="auto"/>
              <w:right w:val="single" w:sz="4" w:space="0" w:color="auto"/>
            </w:tcBorders>
          </w:tcPr>
          <w:p w:rsidR="00385B85" w:rsidRPr="00385B85" w:rsidRDefault="00385B85" w:rsidP="00385B85">
            <w:pPr>
              <w:ind w:firstLine="0"/>
              <w:rPr>
                <w:szCs w:val="28"/>
              </w:rPr>
            </w:pPr>
            <w:r w:rsidRPr="00385B85">
              <w:rPr>
                <w:szCs w:val="28"/>
              </w:rPr>
              <w:t>Задачи Подпрограммы</w:t>
            </w:r>
          </w:p>
        </w:tc>
        <w:tc>
          <w:tcPr>
            <w:tcW w:w="10428" w:type="dxa"/>
            <w:tcBorders>
              <w:top w:val="single" w:sz="4" w:space="0" w:color="auto"/>
              <w:left w:val="single" w:sz="4" w:space="0" w:color="auto"/>
              <w:right w:val="single" w:sz="4" w:space="0" w:color="auto"/>
            </w:tcBorders>
          </w:tcPr>
          <w:p w:rsidR="00385B85" w:rsidRPr="00385B85" w:rsidRDefault="00385B85" w:rsidP="00385B85">
            <w:pPr>
              <w:ind w:firstLine="0"/>
              <w:rPr>
                <w:szCs w:val="28"/>
              </w:rPr>
            </w:pPr>
            <w:r w:rsidRPr="00385B85">
              <w:rPr>
                <w:szCs w:val="28"/>
              </w:rPr>
              <w:t xml:space="preserve">1. Развитие первичной медико-санитарной помощи и </w:t>
            </w:r>
            <w:proofErr w:type="spellStart"/>
            <w:r w:rsidRPr="00385B85">
              <w:rPr>
                <w:szCs w:val="28"/>
              </w:rPr>
              <w:t>стационарзамещающих</w:t>
            </w:r>
            <w:proofErr w:type="spellEnd"/>
            <w:r w:rsidRPr="00385B85">
              <w:rPr>
                <w:szCs w:val="28"/>
              </w:rPr>
              <w:t xml:space="preserve"> технологий в целях совершенствования системы медицинской профилактики неинфекционных заболеваний и формирования здорового образа жизни у населения Ленинградской области.</w:t>
            </w:r>
          </w:p>
          <w:p w:rsidR="00385B85" w:rsidRPr="00385B85" w:rsidRDefault="00385B85" w:rsidP="00385B85">
            <w:pPr>
              <w:ind w:firstLine="0"/>
              <w:rPr>
                <w:szCs w:val="28"/>
              </w:rPr>
            </w:pPr>
            <w:r w:rsidRPr="00385B85">
              <w:rPr>
                <w:szCs w:val="28"/>
              </w:rPr>
              <w:t xml:space="preserve">2. Увеличение охвата профилактическими и диспансерными осмотрами в целях обеспечения своевременного выявления заболеваний, дающих наибольших вклад в показатели </w:t>
            </w:r>
            <w:proofErr w:type="spellStart"/>
            <w:r w:rsidRPr="00385B85">
              <w:rPr>
                <w:szCs w:val="28"/>
              </w:rPr>
              <w:t>инвалидизации</w:t>
            </w:r>
            <w:proofErr w:type="spellEnd"/>
            <w:r w:rsidRPr="00385B85">
              <w:rPr>
                <w:szCs w:val="28"/>
              </w:rPr>
              <w:t xml:space="preserve"> и смертности населения.</w:t>
            </w:r>
          </w:p>
          <w:p w:rsidR="00385B85" w:rsidRPr="00385B85" w:rsidRDefault="00385B85" w:rsidP="00385B85">
            <w:pPr>
              <w:ind w:firstLine="0"/>
              <w:rPr>
                <w:szCs w:val="28"/>
              </w:rPr>
            </w:pPr>
            <w:r w:rsidRPr="00385B85">
              <w:rPr>
                <w:szCs w:val="28"/>
              </w:rPr>
              <w:t>3. Обеспечение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p w:rsidR="00385B85" w:rsidRPr="00385B85" w:rsidRDefault="00385B85" w:rsidP="00385B85">
            <w:pPr>
              <w:ind w:firstLine="0"/>
              <w:rPr>
                <w:szCs w:val="28"/>
              </w:rPr>
            </w:pPr>
            <w:r w:rsidRPr="00385B85">
              <w:rPr>
                <w:szCs w:val="28"/>
              </w:rPr>
              <w:t>4. Развитие материально-технической базы детских поликлиник и детских поликлинических отделений медицинских организаций</w:t>
            </w:r>
          </w:p>
        </w:tc>
      </w:tr>
      <w:tr w:rsidR="00385B85" w:rsidRPr="00385B85" w:rsidTr="00871EDC">
        <w:tc>
          <w:tcPr>
            <w:tcW w:w="3464"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t xml:space="preserve">Сроки реализации </w:t>
            </w:r>
            <w:r w:rsidRPr="00385B85">
              <w:rPr>
                <w:szCs w:val="28"/>
              </w:rPr>
              <w:lastRenderedPageBreak/>
              <w:t>Подпрограммы</w:t>
            </w:r>
          </w:p>
        </w:tc>
        <w:tc>
          <w:tcPr>
            <w:tcW w:w="10428" w:type="dxa"/>
            <w:tcBorders>
              <w:top w:val="single" w:sz="4" w:space="0" w:color="auto"/>
              <w:left w:val="single" w:sz="4" w:space="0" w:color="auto"/>
              <w:bottom w:val="single" w:sz="4" w:space="0" w:color="auto"/>
              <w:right w:val="single" w:sz="4" w:space="0" w:color="auto"/>
            </w:tcBorders>
          </w:tcPr>
          <w:p w:rsidR="00385B85" w:rsidRPr="00385B85" w:rsidRDefault="00385B85" w:rsidP="00385B85">
            <w:pPr>
              <w:ind w:firstLine="0"/>
              <w:rPr>
                <w:szCs w:val="28"/>
              </w:rPr>
            </w:pPr>
            <w:r w:rsidRPr="00385B85">
              <w:rPr>
                <w:szCs w:val="28"/>
              </w:rPr>
              <w:lastRenderedPageBreak/>
              <w:t>Подпрограмма реализуется в 2018-2024 годах</w:t>
            </w:r>
          </w:p>
        </w:tc>
      </w:tr>
      <w:tr w:rsidR="00385B85" w:rsidRPr="00385B85" w:rsidTr="00871EDC">
        <w:tc>
          <w:tcPr>
            <w:tcW w:w="3464" w:type="dxa"/>
            <w:tcBorders>
              <w:top w:val="single" w:sz="4" w:space="0" w:color="auto"/>
              <w:left w:val="single" w:sz="4" w:space="0" w:color="auto"/>
              <w:right w:val="single" w:sz="4" w:space="0" w:color="auto"/>
            </w:tcBorders>
          </w:tcPr>
          <w:p w:rsidR="00385B85" w:rsidRPr="00385B85" w:rsidRDefault="00385B85" w:rsidP="00385B85">
            <w:pPr>
              <w:ind w:firstLine="0"/>
              <w:rPr>
                <w:szCs w:val="28"/>
              </w:rPr>
            </w:pPr>
            <w:r w:rsidRPr="00385B85">
              <w:rPr>
                <w:szCs w:val="28"/>
              </w:rPr>
              <w:lastRenderedPageBreak/>
              <w:t>Финансовое обеспечение Подпрограммы - всего, в том числе по годам реализации</w:t>
            </w:r>
          </w:p>
        </w:tc>
        <w:tc>
          <w:tcPr>
            <w:tcW w:w="10428" w:type="dxa"/>
            <w:tcBorders>
              <w:top w:val="single" w:sz="4" w:space="0" w:color="auto"/>
              <w:left w:val="single" w:sz="4" w:space="0" w:color="auto"/>
              <w:right w:val="single" w:sz="4" w:space="0" w:color="auto"/>
            </w:tcBorders>
          </w:tcPr>
          <w:p w:rsidR="004D65BB" w:rsidRPr="004D65BB" w:rsidRDefault="004D65BB" w:rsidP="004D65BB">
            <w:pPr>
              <w:ind w:firstLine="0"/>
              <w:rPr>
                <w:szCs w:val="28"/>
              </w:rPr>
            </w:pPr>
            <w:r w:rsidRPr="004D65BB">
              <w:rPr>
                <w:szCs w:val="28"/>
              </w:rPr>
              <w:t xml:space="preserve">Финансовое обеспечение Подпрограммы – 24737884,6 тыс. рублей, в том числе: </w:t>
            </w:r>
          </w:p>
          <w:p w:rsidR="004D65BB" w:rsidRPr="004D65BB" w:rsidRDefault="004D65BB" w:rsidP="004D65BB">
            <w:pPr>
              <w:ind w:firstLine="0"/>
              <w:rPr>
                <w:szCs w:val="28"/>
              </w:rPr>
            </w:pPr>
            <w:r w:rsidRPr="004D65BB">
              <w:rPr>
                <w:szCs w:val="28"/>
              </w:rPr>
              <w:t>2018 год – 2824238,1 тыс. рублей;</w:t>
            </w:r>
          </w:p>
          <w:p w:rsidR="004D65BB" w:rsidRPr="004D65BB" w:rsidRDefault="004D65BB" w:rsidP="004D65BB">
            <w:pPr>
              <w:ind w:firstLine="0"/>
              <w:rPr>
                <w:szCs w:val="28"/>
              </w:rPr>
            </w:pPr>
            <w:r w:rsidRPr="004D65BB">
              <w:rPr>
                <w:szCs w:val="28"/>
              </w:rPr>
              <w:t>2019 год – 3497946,3 тыс. рублей;</w:t>
            </w:r>
          </w:p>
          <w:p w:rsidR="004D65BB" w:rsidRPr="004D65BB" w:rsidRDefault="004D65BB" w:rsidP="004D65BB">
            <w:pPr>
              <w:ind w:firstLine="0"/>
              <w:rPr>
                <w:szCs w:val="28"/>
              </w:rPr>
            </w:pPr>
            <w:r w:rsidRPr="004D65BB">
              <w:rPr>
                <w:szCs w:val="28"/>
              </w:rPr>
              <w:t>2020 год – 4602391,8 тыс. рублей;</w:t>
            </w:r>
          </w:p>
          <w:p w:rsidR="004D65BB" w:rsidRPr="004D65BB" w:rsidRDefault="004D65BB" w:rsidP="004D65BB">
            <w:pPr>
              <w:ind w:firstLine="0"/>
              <w:rPr>
                <w:szCs w:val="28"/>
              </w:rPr>
            </w:pPr>
            <w:r w:rsidRPr="004D65BB">
              <w:rPr>
                <w:szCs w:val="28"/>
              </w:rPr>
              <w:t>2021 год – 3589757,9 тыс. рублей;</w:t>
            </w:r>
          </w:p>
          <w:p w:rsidR="004D65BB" w:rsidRPr="004D65BB" w:rsidRDefault="004D65BB" w:rsidP="004D65BB">
            <w:pPr>
              <w:ind w:firstLine="0"/>
              <w:rPr>
                <w:szCs w:val="28"/>
              </w:rPr>
            </w:pPr>
            <w:r w:rsidRPr="004D65BB">
              <w:rPr>
                <w:szCs w:val="28"/>
              </w:rPr>
              <w:t>2022 год – 3681406,7 тыс. рублей;</w:t>
            </w:r>
          </w:p>
          <w:p w:rsidR="004D65BB" w:rsidRPr="004D65BB" w:rsidRDefault="004D65BB" w:rsidP="004D65BB">
            <w:pPr>
              <w:ind w:firstLine="0"/>
              <w:rPr>
                <w:szCs w:val="28"/>
              </w:rPr>
            </w:pPr>
            <w:r w:rsidRPr="004D65BB">
              <w:rPr>
                <w:szCs w:val="28"/>
              </w:rPr>
              <w:t>2023 год – 3607039,9 тыс. рублей;</w:t>
            </w:r>
          </w:p>
          <w:p w:rsidR="00385B85" w:rsidRPr="00385B85" w:rsidRDefault="004D65BB" w:rsidP="004D65BB">
            <w:pPr>
              <w:ind w:firstLine="0"/>
              <w:rPr>
                <w:szCs w:val="28"/>
              </w:rPr>
            </w:pPr>
            <w:r w:rsidRPr="004D65BB">
              <w:rPr>
                <w:szCs w:val="28"/>
              </w:rPr>
              <w:t>2024 год – 2935104,0 тыс. рублей</w:t>
            </w:r>
          </w:p>
        </w:tc>
      </w:tr>
      <w:tr w:rsidR="004D65BB" w:rsidRPr="00385B85" w:rsidTr="00871EDC">
        <w:tc>
          <w:tcPr>
            <w:tcW w:w="3464" w:type="dxa"/>
            <w:tcBorders>
              <w:top w:val="single" w:sz="4" w:space="0" w:color="auto"/>
              <w:left w:val="single" w:sz="4" w:space="0" w:color="auto"/>
              <w:bottom w:val="single" w:sz="4" w:space="0" w:color="auto"/>
              <w:right w:val="single" w:sz="4" w:space="0" w:color="auto"/>
            </w:tcBorders>
          </w:tcPr>
          <w:p w:rsidR="004D65BB" w:rsidRPr="00385B85" w:rsidRDefault="004D65BB" w:rsidP="004D65BB">
            <w:pPr>
              <w:ind w:firstLine="0"/>
              <w:jc w:val="left"/>
              <w:rPr>
                <w:szCs w:val="28"/>
              </w:rPr>
            </w:pPr>
            <w:r w:rsidRPr="00385B85">
              <w:rPr>
                <w:szCs w:val="28"/>
              </w:rPr>
              <w:t>Финансовое обеспечение проектов, реализуемых в рамках Подпрограммы, - всего, в том числе по годам реализации</w:t>
            </w:r>
          </w:p>
        </w:tc>
        <w:tc>
          <w:tcPr>
            <w:tcW w:w="10428" w:type="dxa"/>
            <w:tcBorders>
              <w:top w:val="single" w:sz="4" w:space="0" w:color="auto"/>
              <w:left w:val="single" w:sz="4" w:space="0" w:color="auto"/>
              <w:bottom w:val="single" w:sz="4" w:space="0" w:color="auto"/>
              <w:right w:val="single" w:sz="4" w:space="0" w:color="auto"/>
            </w:tcBorders>
          </w:tcPr>
          <w:p w:rsidR="004D65BB" w:rsidRPr="004D65BB" w:rsidRDefault="004D65BB" w:rsidP="004D65BB">
            <w:pPr>
              <w:ind w:firstLine="0"/>
              <w:rPr>
                <w:szCs w:val="28"/>
              </w:rPr>
            </w:pPr>
            <w:r w:rsidRPr="004D65BB">
              <w:rPr>
                <w:szCs w:val="28"/>
              </w:rPr>
              <w:t>Финансовое обеспечение проектов, реализуемых в рамках Подпрограммы, –                                    1088422,4 тыс. рублей, в том числе:</w:t>
            </w:r>
          </w:p>
          <w:p w:rsidR="004D65BB" w:rsidRPr="004D65BB" w:rsidRDefault="004D65BB" w:rsidP="004D65BB">
            <w:pPr>
              <w:ind w:firstLine="0"/>
              <w:rPr>
                <w:szCs w:val="28"/>
              </w:rPr>
            </w:pPr>
            <w:r w:rsidRPr="004D65BB">
              <w:rPr>
                <w:szCs w:val="28"/>
              </w:rPr>
              <w:t>2019 год – 377085,3 тыс. рублей;</w:t>
            </w:r>
          </w:p>
          <w:p w:rsidR="004D65BB" w:rsidRPr="004D65BB" w:rsidRDefault="004D65BB" w:rsidP="004D65BB">
            <w:pPr>
              <w:ind w:firstLine="0"/>
              <w:rPr>
                <w:szCs w:val="28"/>
              </w:rPr>
            </w:pPr>
            <w:r w:rsidRPr="004D65BB">
              <w:rPr>
                <w:szCs w:val="28"/>
              </w:rPr>
              <w:t>2020 год – 264154,4 тыс. рублей;</w:t>
            </w:r>
          </w:p>
          <w:p w:rsidR="004D65BB" w:rsidRPr="004D65BB" w:rsidRDefault="004D65BB" w:rsidP="004D65BB">
            <w:pPr>
              <w:ind w:firstLine="0"/>
              <w:rPr>
                <w:szCs w:val="28"/>
              </w:rPr>
            </w:pPr>
            <w:r w:rsidRPr="004D65BB">
              <w:rPr>
                <w:szCs w:val="28"/>
              </w:rPr>
              <w:t>2021 год – 149060,9 тыс. рублей;</w:t>
            </w:r>
          </w:p>
          <w:p w:rsidR="004D65BB" w:rsidRPr="004D65BB" w:rsidRDefault="004D65BB" w:rsidP="004D65BB">
            <w:pPr>
              <w:ind w:firstLine="0"/>
              <w:rPr>
                <w:szCs w:val="28"/>
              </w:rPr>
            </w:pPr>
            <w:r w:rsidRPr="004D65BB">
              <w:rPr>
                <w:szCs w:val="28"/>
              </w:rPr>
              <w:t>2022 год – 149060,9</w:t>
            </w:r>
            <w:r w:rsidR="0084505B">
              <w:rPr>
                <w:szCs w:val="28"/>
              </w:rPr>
              <w:t xml:space="preserve"> </w:t>
            </w:r>
            <w:r w:rsidRPr="004D65BB">
              <w:rPr>
                <w:szCs w:val="28"/>
              </w:rPr>
              <w:t>тыс. рублей;</w:t>
            </w:r>
          </w:p>
          <w:p w:rsidR="004D65BB" w:rsidRPr="00385B85" w:rsidRDefault="004D65BB" w:rsidP="004D65BB">
            <w:pPr>
              <w:ind w:firstLine="0"/>
              <w:rPr>
                <w:szCs w:val="28"/>
              </w:rPr>
            </w:pPr>
            <w:r w:rsidRPr="004D65BB">
              <w:rPr>
                <w:szCs w:val="28"/>
              </w:rPr>
              <w:t>2023 год – 149060,9 тыс. рублей</w:t>
            </w:r>
          </w:p>
        </w:tc>
      </w:tr>
      <w:tr w:rsidR="004D65BB" w:rsidRPr="00385B85" w:rsidTr="00871EDC">
        <w:tc>
          <w:tcPr>
            <w:tcW w:w="3464" w:type="dxa"/>
            <w:tcBorders>
              <w:top w:val="single" w:sz="4" w:space="0" w:color="auto"/>
              <w:left w:val="single" w:sz="4" w:space="0" w:color="auto"/>
              <w:bottom w:val="single" w:sz="4" w:space="0" w:color="auto"/>
              <w:right w:val="single" w:sz="4" w:space="0" w:color="auto"/>
            </w:tcBorders>
          </w:tcPr>
          <w:p w:rsidR="004D65BB" w:rsidRPr="00385B85" w:rsidRDefault="004D65BB" w:rsidP="00385B85">
            <w:pPr>
              <w:ind w:firstLine="0"/>
              <w:rPr>
                <w:szCs w:val="28"/>
              </w:rPr>
            </w:pPr>
            <w:r w:rsidRPr="00385B85">
              <w:rPr>
                <w:szCs w:val="28"/>
              </w:rPr>
              <w:t>Ожидаемые результаты реализации Подпрограммы</w:t>
            </w:r>
          </w:p>
        </w:tc>
        <w:tc>
          <w:tcPr>
            <w:tcW w:w="10428" w:type="dxa"/>
            <w:tcBorders>
              <w:top w:val="single" w:sz="4" w:space="0" w:color="auto"/>
              <w:left w:val="single" w:sz="4" w:space="0" w:color="auto"/>
              <w:bottom w:val="single" w:sz="4" w:space="0" w:color="auto"/>
              <w:right w:val="single" w:sz="4" w:space="0" w:color="auto"/>
            </w:tcBorders>
          </w:tcPr>
          <w:p w:rsidR="004D65BB" w:rsidRPr="00385B85" w:rsidRDefault="004D65BB" w:rsidP="00385B85">
            <w:pPr>
              <w:ind w:firstLine="0"/>
              <w:rPr>
                <w:szCs w:val="28"/>
              </w:rPr>
            </w:pPr>
            <w:r w:rsidRPr="00385B85">
              <w:rPr>
                <w:szCs w:val="28"/>
              </w:rPr>
              <w:t>1. Удельный вес стоимости объемов первичной медико-санитарной помощи на одного жителя в общем объеме стоимости медицинской помощи - 35 проц.</w:t>
            </w:r>
          </w:p>
          <w:p w:rsidR="004D65BB" w:rsidRPr="00385B85" w:rsidRDefault="004D65BB" w:rsidP="00385B85">
            <w:pPr>
              <w:ind w:firstLine="0"/>
              <w:rPr>
                <w:szCs w:val="28"/>
              </w:rPr>
            </w:pPr>
            <w:r w:rsidRPr="00385B85">
              <w:rPr>
                <w:szCs w:val="28"/>
              </w:rPr>
              <w:t>2. Доля посещений врачей с профилактической целью - 40 проц.</w:t>
            </w:r>
          </w:p>
          <w:p w:rsidR="004D65BB" w:rsidRPr="00385B85" w:rsidRDefault="004D65BB" w:rsidP="00385B85">
            <w:pPr>
              <w:ind w:firstLine="0"/>
              <w:rPr>
                <w:szCs w:val="28"/>
              </w:rPr>
            </w:pPr>
            <w:r w:rsidRPr="00385B85">
              <w:rPr>
                <w:szCs w:val="28"/>
              </w:rPr>
              <w:t>3. Увеличение объема лекарственных средств, медицинских изделий, специализированных продуктов лечебного питания, доставленных в аптеки и медицинские организации Ленинградской области, - 75 проц.</w:t>
            </w:r>
          </w:p>
          <w:p w:rsidR="004D65BB" w:rsidRPr="00385B85" w:rsidRDefault="004D65BB" w:rsidP="00385B85">
            <w:pPr>
              <w:ind w:firstLine="0"/>
              <w:rPr>
                <w:szCs w:val="28"/>
              </w:rPr>
            </w:pPr>
            <w:r w:rsidRPr="00385B85">
              <w:rPr>
                <w:szCs w:val="28"/>
              </w:rPr>
              <w:t xml:space="preserve">4. Доля детских поликлиник и детских поликлинических отделений медицинских организаций Ленинградской области, дооснащенных медицинскими изделиями в целях приведения их в соответствие с требованиями </w:t>
            </w:r>
            <w:hyperlink r:id="rId9"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КонсультантПлюс}" w:history="1">
              <w:r w:rsidRPr="00385B85">
                <w:rPr>
                  <w:szCs w:val="28"/>
                </w:rPr>
                <w:t>приказа</w:t>
              </w:r>
            </w:hyperlink>
            <w:r w:rsidRPr="00385B85">
              <w:rPr>
                <w:szCs w:val="28"/>
              </w:rPr>
              <w:t xml:space="preserve"> Министерства здравоохранения Российской Федерации от 7 марта 2018 года N 92н, - 95 проц.</w:t>
            </w:r>
          </w:p>
        </w:tc>
      </w:tr>
    </w:tbl>
    <w:p w:rsidR="006C5A04" w:rsidRPr="00B233ED" w:rsidRDefault="00871EDC" w:rsidP="00871EDC">
      <w:pPr>
        <w:tabs>
          <w:tab w:val="right" w:pos="14572"/>
        </w:tabs>
        <w:ind w:firstLine="0"/>
        <w:jc w:val="left"/>
      </w:pPr>
      <w:r>
        <w:t xml:space="preserve">                                                                                                                                                                                                             </w:t>
      </w:r>
      <w:r w:rsidRPr="00B233ED">
        <w:rPr>
          <w:szCs w:val="28"/>
        </w:rPr>
        <w:t>"</w:t>
      </w:r>
      <w:r w:rsidR="007B2FC4">
        <w:rPr>
          <w:szCs w:val="28"/>
        </w:rPr>
        <w:t>.</w:t>
      </w:r>
    </w:p>
    <w:p w:rsidR="006C5A04" w:rsidRDefault="000173F6" w:rsidP="000F3A3E">
      <w:pPr>
        <w:rPr>
          <w:szCs w:val="28"/>
        </w:rPr>
      </w:pPr>
      <w:r w:rsidRPr="00B233ED">
        <w:lastRenderedPageBreak/>
        <w:t xml:space="preserve">3. </w:t>
      </w:r>
      <w:r w:rsidR="00F822B3">
        <w:t>Паспорт</w:t>
      </w:r>
      <w:r w:rsidR="00A668D7" w:rsidRPr="00B233ED">
        <w:t xml:space="preserve"> подпрограмм</w:t>
      </w:r>
      <w:r w:rsidR="00A668D7">
        <w:t>ы</w:t>
      </w:r>
      <w:r w:rsidRPr="00B233ED">
        <w:t xml:space="preserve"> </w:t>
      </w:r>
      <w:r w:rsidRPr="00B233ED">
        <w:rPr>
          <w:szCs w:val="28"/>
        </w:rPr>
        <w:t>«Специализированная, в том числе высокотехнологичная, скорая, в том числе скорая специализированная, медицинская помощь. Медицинская реабилитация и санаторно-курортное лечение. Паллиативная медицинская помощь»</w:t>
      </w:r>
      <w:r w:rsidR="00F822B3">
        <w:rPr>
          <w:szCs w:val="28"/>
        </w:rPr>
        <w:t xml:space="preserve"> изложить в новой редакции</w:t>
      </w:r>
      <w:r w:rsidRPr="00B233ED">
        <w:rPr>
          <w:szCs w:val="28"/>
        </w:rPr>
        <w:t>:</w:t>
      </w:r>
    </w:p>
    <w:p w:rsidR="00165713" w:rsidRPr="00B233ED" w:rsidRDefault="00165713" w:rsidP="005B268E">
      <w:pPr>
        <w:ind w:firstLine="0"/>
      </w:pPr>
      <w:r w:rsidRPr="00B233ED">
        <w:rPr>
          <w:szCs w:val="28"/>
        </w:rPr>
        <w:t>"</w:t>
      </w:r>
      <w:r>
        <w:rPr>
          <w:szCs w:val="28"/>
        </w:rPr>
        <w:t xml:space="preserve"> </w:t>
      </w: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544"/>
        <w:gridCol w:w="10348"/>
      </w:tblGrid>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jc w:val="left"/>
              <w:rPr>
                <w:szCs w:val="28"/>
              </w:rPr>
            </w:pPr>
            <w:r w:rsidRPr="00165713">
              <w:rPr>
                <w:szCs w:val="28"/>
              </w:rPr>
              <w:t>Наименование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"Специализированная, в том числе высокотехнологичная, скорая, в том числе скорая специализированная, медицинская помощь. Медицинская реабилитация и санаторно-курортное лечение. Паллиативная медицинская помощь"</w:t>
            </w:r>
          </w:p>
        </w:tc>
      </w:tr>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jc w:val="left"/>
              <w:rPr>
                <w:szCs w:val="28"/>
              </w:rPr>
            </w:pPr>
            <w:r w:rsidRPr="00165713">
              <w:rPr>
                <w:szCs w:val="28"/>
              </w:rPr>
              <w:t>Ответственный исполнитель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Комитет по здравоохранению Ленинградской области</w:t>
            </w:r>
          </w:p>
        </w:tc>
      </w:tr>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jc w:val="left"/>
              <w:rPr>
                <w:szCs w:val="28"/>
              </w:rPr>
            </w:pPr>
            <w:r w:rsidRPr="00165713">
              <w:rPr>
                <w:szCs w:val="28"/>
              </w:rPr>
              <w:t>Участники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Комитет по здравоохранению Ленинградской области</w:t>
            </w:r>
          </w:p>
        </w:tc>
      </w:tr>
      <w:tr w:rsidR="00165713" w:rsidRPr="00165713" w:rsidTr="00165713">
        <w:tc>
          <w:tcPr>
            <w:tcW w:w="3544" w:type="dxa"/>
            <w:tcBorders>
              <w:top w:val="single" w:sz="4" w:space="0" w:color="auto"/>
              <w:left w:val="single" w:sz="4" w:space="0" w:color="auto"/>
              <w:right w:val="single" w:sz="4" w:space="0" w:color="auto"/>
            </w:tcBorders>
          </w:tcPr>
          <w:p w:rsidR="00165713" w:rsidRPr="00165713" w:rsidRDefault="00165713" w:rsidP="00165713">
            <w:pPr>
              <w:ind w:firstLine="0"/>
              <w:jc w:val="left"/>
              <w:rPr>
                <w:szCs w:val="28"/>
              </w:rPr>
            </w:pPr>
            <w:r w:rsidRPr="00165713">
              <w:rPr>
                <w:szCs w:val="28"/>
              </w:rPr>
              <w:t>Проекты, реализуемые в рамках Подпрограммы</w:t>
            </w:r>
          </w:p>
        </w:tc>
        <w:tc>
          <w:tcPr>
            <w:tcW w:w="10348" w:type="dxa"/>
            <w:tcBorders>
              <w:top w:val="single" w:sz="4" w:space="0" w:color="auto"/>
              <w:left w:val="single" w:sz="4" w:space="0" w:color="auto"/>
              <w:right w:val="single" w:sz="4" w:space="0" w:color="auto"/>
            </w:tcBorders>
          </w:tcPr>
          <w:p w:rsidR="00165713" w:rsidRPr="00165713" w:rsidRDefault="00165713" w:rsidP="00165713">
            <w:pPr>
              <w:ind w:firstLine="0"/>
              <w:rPr>
                <w:szCs w:val="28"/>
              </w:rPr>
            </w:pPr>
            <w:r w:rsidRPr="00165713">
              <w:rPr>
                <w:szCs w:val="28"/>
              </w:rPr>
              <w:t>Федеральный проект "Развитие системы оказания первичной медико-санитарной помощи" (региональный проект "Развитие системы оказания первичной медико-санитарной помощи в Ленинградской области")</w:t>
            </w:r>
          </w:p>
        </w:tc>
      </w:tr>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Цели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proofErr w:type="gramStart"/>
            <w:r w:rsidRPr="00165713">
              <w:rPr>
                <w:szCs w:val="28"/>
              </w:rPr>
              <w:t>Снижение смертности от болезней системы кровообращения, новообразований и туберкулеза путем повышения эффективности оказания специализированной, включая высокотехнологичную, медицинской помощи, в том числе скорой специализированной медицинской помощи, медицинской эвакуации, развития медицинской реабилитации населения и совершенствования санаторно-курортного лечения, в том числе детей; повышение эффективности службы родовспоможения и детства; обеспечение медицинской помощью неизлечимых больных, в том числе детей</w:t>
            </w:r>
            <w:proofErr w:type="gramEnd"/>
          </w:p>
        </w:tc>
      </w:tr>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Задачи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1. Создание трехуровневой системы организации оказания медицинской помощи, схемы маршрутизации пациентов.</w:t>
            </w:r>
          </w:p>
          <w:p w:rsidR="00165713" w:rsidRPr="00165713" w:rsidRDefault="00165713" w:rsidP="00165713">
            <w:pPr>
              <w:ind w:firstLine="0"/>
              <w:rPr>
                <w:szCs w:val="28"/>
              </w:rPr>
            </w:pPr>
            <w:r w:rsidRPr="00165713">
              <w:rPr>
                <w:szCs w:val="28"/>
              </w:rPr>
              <w:t>2. Развитие системы скорой и неотложной помощи, в том числе санитарной авиации.</w:t>
            </w:r>
          </w:p>
          <w:p w:rsidR="00165713" w:rsidRPr="00165713" w:rsidRDefault="00165713" w:rsidP="00165713">
            <w:pPr>
              <w:ind w:firstLine="0"/>
              <w:rPr>
                <w:szCs w:val="28"/>
              </w:rPr>
            </w:pPr>
            <w:r w:rsidRPr="00165713">
              <w:rPr>
                <w:szCs w:val="28"/>
              </w:rPr>
              <w:lastRenderedPageBreak/>
              <w:t>3. Обеспечение оказания высокотехнологичной медицинской помощи.</w:t>
            </w:r>
          </w:p>
          <w:p w:rsidR="00165713" w:rsidRPr="00165713" w:rsidRDefault="00165713" w:rsidP="00165713">
            <w:pPr>
              <w:ind w:firstLine="0"/>
              <w:rPr>
                <w:szCs w:val="28"/>
              </w:rPr>
            </w:pPr>
            <w:r w:rsidRPr="00165713">
              <w:rPr>
                <w:szCs w:val="28"/>
              </w:rPr>
              <w:t>4. Повышение доступности и качества медицинской помощи матерям и детям.</w:t>
            </w:r>
          </w:p>
          <w:p w:rsidR="00165713" w:rsidRPr="00165713" w:rsidRDefault="00165713" w:rsidP="00165713">
            <w:pPr>
              <w:ind w:firstLine="0"/>
              <w:rPr>
                <w:szCs w:val="28"/>
              </w:rPr>
            </w:pPr>
            <w:r w:rsidRPr="00165713">
              <w:rPr>
                <w:szCs w:val="28"/>
              </w:rPr>
              <w:t>5. Создание эффективной службы паллиативной медицинской помощи</w:t>
            </w:r>
          </w:p>
        </w:tc>
      </w:tr>
      <w:tr w:rsidR="00165713" w:rsidRPr="00165713" w:rsidTr="00165713">
        <w:tc>
          <w:tcPr>
            <w:tcW w:w="3544"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lastRenderedPageBreak/>
              <w:t>Сроки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165713" w:rsidRPr="00165713" w:rsidRDefault="00165713" w:rsidP="00165713">
            <w:pPr>
              <w:ind w:firstLine="0"/>
              <w:rPr>
                <w:szCs w:val="28"/>
              </w:rPr>
            </w:pPr>
            <w:r w:rsidRPr="00165713">
              <w:rPr>
                <w:szCs w:val="28"/>
              </w:rPr>
              <w:t>Подпрограмма реализуется в 2018-2024 годах</w:t>
            </w:r>
          </w:p>
        </w:tc>
      </w:tr>
      <w:tr w:rsidR="00165713" w:rsidRPr="00165713" w:rsidTr="00165713">
        <w:tc>
          <w:tcPr>
            <w:tcW w:w="3544" w:type="dxa"/>
            <w:tcBorders>
              <w:top w:val="single" w:sz="4" w:space="0" w:color="auto"/>
              <w:left w:val="single" w:sz="4" w:space="0" w:color="auto"/>
              <w:right w:val="single" w:sz="4" w:space="0" w:color="auto"/>
            </w:tcBorders>
          </w:tcPr>
          <w:p w:rsidR="00165713" w:rsidRPr="00165713" w:rsidRDefault="00165713" w:rsidP="00165713">
            <w:pPr>
              <w:ind w:firstLine="0"/>
              <w:rPr>
                <w:szCs w:val="28"/>
              </w:rPr>
            </w:pPr>
            <w:r w:rsidRPr="00165713">
              <w:rPr>
                <w:szCs w:val="28"/>
              </w:rPr>
              <w:t>Финансовое обеспечение Подпрограммы - всего, в том числе по годам реализации</w:t>
            </w:r>
          </w:p>
        </w:tc>
        <w:tc>
          <w:tcPr>
            <w:tcW w:w="10348" w:type="dxa"/>
            <w:tcBorders>
              <w:top w:val="single" w:sz="4" w:space="0" w:color="auto"/>
              <w:left w:val="single" w:sz="4" w:space="0" w:color="auto"/>
              <w:right w:val="single" w:sz="4" w:space="0" w:color="auto"/>
            </w:tcBorders>
          </w:tcPr>
          <w:p w:rsidR="00165713" w:rsidRPr="00165713" w:rsidRDefault="00165713" w:rsidP="00165713">
            <w:pPr>
              <w:ind w:firstLine="0"/>
              <w:rPr>
                <w:szCs w:val="28"/>
              </w:rPr>
            </w:pPr>
            <w:r w:rsidRPr="00165713">
              <w:rPr>
                <w:szCs w:val="28"/>
              </w:rPr>
              <w:t xml:space="preserve">Финансовое обеспечение Подпрограммы – 43039656,0 тыс. рублей, в том числе: </w:t>
            </w:r>
          </w:p>
          <w:p w:rsidR="00165713" w:rsidRPr="00165713" w:rsidRDefault="00165713" w:rsidP="00165713">
            <w:pPr>
              <w:ind w:firstLine="0"/>
              <w:rPr>
                <w:szCs w:val="28"/>
              </w:rPr>
            </w:pPr>
            <w:r w:rsidRPr="00165713">
              <w:rPr>
                <w:szCs w:val="28"/>
              </w:rPr>
              <w:t>2018 год – 5460636,4 тыс. рублей;</w:t>
            </w:r>
          </w:p>
          <w:p w:rsidR="00165713" w:rsidRPr="00165713" w:rsidRDefault="00165713" w:rsidP="00165713">
            <w:pPr>
              <w:ind w:firstLine="0"/>
              <w:rPr>
                <w:szCs w:val="28"/>
              </w:rPr>
            </w:pPr>
            <w:r w:rsidRPr="00165713">
              <w:rPr>
                <w:szCs w:val="28"/>
              </w:rPr>
              <w:t>2019 год – 5822506,9 тыс. рублей;</w:t>
            </w:r>
          </w:p>
          <w:p w:rsidR="00165713" w:rsidRPr="00165713" w:rsidRDefault="00165713" w:rsidP="00165713">
            <w:pPr>
              <w:ind w:firstLine="0"/>
              <w:rPr>
                <w:szCs w:val="28"/>
              </w:rPr>
            </w:pPr>
            <w:r w:rsidRPr="00165713">
              <w:rPr>
                <w:szCs w:val="28"/>
              </w:rPr>
              <w:t>2020 год – 7740620,0 тыс. рублей;</w:t>
            </w:r>
          </w:p>
          <w:p w:rsidR="00165713" w:rsidRPr="00165713" w:rsidRDefault="00165713" w:rsidP="00165713">
            <w:pPr>
              <w:ind w:firstLine="0"/>
              <w:rPr>
                <w:szCs w:val="28"/>
              </w:rPr>
            </w:pPr>
            <w:r w:rsidRPr="00165713">
              <w:rPr>
                <w:szCs w:val="28"/>
              </w:rPr>
              <w:t>2021 год – 5753213,4 тыс. рублей;</w:t>
            </w:r>
          </w:p>
          <w:p w:rsidR="00165713" w:rsidRPr="00165713" w:rsidRDefault="00165713" w:rsidP="00165713">
            <w:pPr>
              <w:ind w:firstLine="0"/>
              <w:rPr>
                <w:szCs w:val="28"/>
              </w:rPr>
            </w:pPr>
            <w:r w:rsidRPr="00165713">
              <w:rPr>
                <w:szCs w:val="28"/>
              </w:rPr>
              <w:t>2022 год – 5967536,2 тыс. рублей;</w:t>
            </w:r>
          </w:p>
          <w:p w:rsidR="00165713" w:rsidRPr="00165713" w:rsidRDefault="00165713" w:rsidP="00165713">
            <w:pPr>
              <w:ind w:firstLine="0"/>
              <w:rPr>
                <w:szCs w:val="28"/>
              </w:rPr>
            </w:pPr>
            <w:r w:rsidRPr="00165713">
              <w:rPr>
                <w:szCs w:val="28"/>
              </w:rPr>
              <w:t>2023 год – 6182466,4 тыс. рублей;</w:t>
            </w:r>
          </w:p>
          <w:p w:rsidR="00165713" w:rsidRPr="00165713" w:rsidRDefault="00165713" w:rsidP="00165713">
            <w:pPr>
              <w:ind w:firstLine="0"/>
              <w:rPr>
                <w:szCs w:val="28"/>
              </w:rPr>
            </w:pPr>
            <w:r w:rsidRPr="00165713">
              <w:rPr>
                <w:szCs w:val="28"/>
              </w:rPr>
              <w:t>2024 год – 6112676,7 тыс. рублей</w:t>
            </w:r>
          </w:p>
        </w:tc>
      </w:tr>
      <w:tr w:rsidR="007B2FC4" w:rsidRPr="00165713" w:rsidTr="00165713">
        <w:tc>
          <w:tcPr>
            <w:tcW w:w="3544" w:type="dxa"/>
            <w:tcBorders>
              <w:top w:val="single" w:sz="4" w:space="0" w:color="auto"/>
              <w:left w:val="single" w:sz="4" w:space="0" w:color="auto"/>
              <w:bottom w:val="single" w:sz="4" w:space="0" w:color="auto"/>
              <w:right w:val="single" w:sz="4" w:space="0" w:color="auto"/>
            </w:tcBorders>
          </w:tcPr>
          <w:p w:rsidR="007B2FC4" w:rsidRPr="00B233ED" w:rsidRDefault="007B2FC4" w:rsidP="00E91089">
            <w:pPr>
              <w:ind w:firstLine="0"/>
              <w:rPr>
                <w:rFonts w:eastAsia="Calibri"/>
                <w:szCs w:val="28"/>
              </w:rPr>
            </w:pPr>
            <w:r w:rsidRPr="00B233ED">
              <w:rPr>
                <w:rFonts w:eastAsia="Calibri"/>
                <w:szCs w:val="28"/>
              </w:rPr>
              <w:t>Финансовое обеспечение проектов, реализуемых в рамках Подпрограммы, – всего, в том числе                         по годам реализации</w:t>
            </w:r>
          </w:p>
        </w:tc>
        <w:tc>
          <w:tcPr>
            <w:tcW w:w="10348" w:type="dxa"/>
            <w:tcBorders>
              <w:top w:val="single" w:sz="4" w:space="0" w:color="auto"/>
              <w:left w:val="single" w:sz="4" w:space="0" w:color="auto"/>
              <w:bottom w:val="single" w:sz="4" w:space="0" w:color="auto"/>
              <w:right w:val="single" w:sz="4" w:space="0" w:color="auto"/>
            </w:tcBorders>
          </w:tcPr>
          <w:p w:rsidR="007B2FC4" w:rsidRPr="00B233ED" w:rsidRDefault="007B2FC4" w:rsidP="00E91089">
            <w:pPr>
              <w:ind w:firstLine="0"/>
              <w:rPr>
                <w:szCs w:val="28"/>
              </w:rPr>
            </w:pPr>
            <w:r w:rsidRPr="00B233ED">
              <w:rPr>
                <w:rFonts w:eastAsia="Calibri"/>
                <w:szCs w:val="28"/>
              </w:rPr>
              <w:t xml:space="preserve">Финансовое обеспечение проектов, реализуемых в рамках Подпрограммы, </w:t>
            </w:r>
            <w:r w:rsidRPr="00B233ED">
              <w:rPr>
                <w:szCs w:val="28"/>
              </w:rPr>
              <w:t xml:space="preserve">–                                    </w:t>
            </w:r>
            <w:r>
              <w:rPr>
                <w:szCs w:val="28"/>
              </w:rPr>
              <w:t>715762,9</w:t>
            </w:r>
            <w:r w:rsidRPr="00B233ED">
              <w:rPr>
                <w:szCs w:val="28"/>
              </w:rPr>
              <w:t xml:space="preserve"> тыс. рублей, в том числе:</w:t>
            </w:r>
          </w:p>
          <w:p w:rsidR="007B2FC4" w:rsidRPr="00B233ED" w:rsidRDefault="007B2FC4" w:rsidP="00E91089">
            <w:pPr>
              <w:ind w:firstLine="0"/>
              <w:rPr>
                <w:szCs w:val="28"/>
              </w:rPr>
            </w:pPr>
            <w:r w:rsidRPr="00B233ED">
              <w:rPr>
                <w:szCs w:val="28"/>
              </w:rPr>
              <w:t xml:space="preserve">2019 год – </w:t>
            </w:r>
            <w:r>
              <w:rPr>
                <w:szCs w:val="28"/>
              </w:rPr>
              <w:t>149000,0</w:t>
            </w:r>
            <w:r w:rsidRPr="00B233ED">
              <w:rPr>
                <w:szCs w:val="28"/>
              </w:rPr>
              <w:t xml:space="preserve"> тыс. рублей;</w:t>
            </w:r>
          </w:p>
          <w:p w:rsidR="007B2FC4" w:rsidRPr="00B233ED" w:rsidRDefault="007B2FC4" w:rsidP="00E91089">
            <w:pPr>
              <w:ind w:firstLine="0"/>
              <w:rPr>
                <w:szCs w:val="28"/>
              </w:rPr>
            </w:pPr>
            <w:r w:rsidRPr="00B233ED">
              <w:rPr>
                <w:szCs w:val="28"/>
              </w:rPr>
              <w:t xml:space="preserve">2020 год – </w:t>
            </w:r>
            <w:r>
              <w:rPr>
                <w:szCs w:val="28"/>
              </w:rPr>
              <w:t>145477,9</w:t>
            </w:r>
            <w:r w:rsidRPr="00B233ED">
              <w:rPr>
                <w:szCs w:val="28"/>
              </w:rPr>
              <w:t xml:space="preserve"> тыс. рублей;</w:t>
            </w:r>
          </w:p>
          <w:p w:rsidR="007B2FC4" w:rsidRPr="00B233ED" w:rsidRDefault="007B2FC4" w:rsidP="00E91089">
            <w:pPr>
              <w:ind w:firstLine="0"/>
              <w:rPr>
                <w:szCs w:val="28"/>
              </w:rPr>
            </w:pPr>
            <w:r w:rsidRPr="00B233ED">
              <w:rPr>
                <w:szCs w:val="28"/>
              </w:rPr>
              <w:t xml:space="preserve">2021 год – </w:t>
            </w:r>
            <w:r>
              <w:rPr>
                <w:szCs w:val="28"/>
              </w:rPr>
              <w:t>140477,9</w:t>
            </w:r>
            <w:r w:rsidRPr="00B233ED">
              <w:rPr>
                <w:szCs w:val="28"/>
              </w:rPr>
              <w:t xml:space="preserve"> тыс. рублей</w:t>
            </w:r>
            <w:r>
              <w:rPr>
                <w:szCs w:val="28"/>
              </w:rPr>
              <w:t>;</w:t>
            </w:r>
          </w:p>
          <w:p w:rsidR="007B2FC4" w:rsidRDefault="007B2FC4" w:rsidP="00E91089">
            <w:pPr>
              <w:ind w:firstLine="0"/>
              <w:rPr>
                <w:szCs w:val="28"/>
              </w:rPr>
            </w:pPr>
            <w:r w:rsidRPr="00B233ED">
              <w:rPr>
                <w:szCs w:val="28"/>
              </w:rPr>
              <w:t>202</w:t>
            </w:r>
            <w:r>
              <w:rPr>
                <w:szCs w:val="28"/>
              </w:rPr>
              <w:t>2</w:t>
            </w:r>
            <w:r w:rsidRPr="00B233ED">
              <w:rPr>
                <w:szCs w:val="28"/>
              </w:rPr>
              <w:t xml:space="preserve"> год – </w:t>
            </w:r>
            <w:r>
              <w:rPr>
                <w:szCs w:val="28"/>
              </w:rPr>
              <w:t>140477,9</w:t>
            </w:r>
            <w:r w:rsidRPr="00B233ED">
              <w:rPr>
                <w:szCs w:val="28"/>
              </w:rPr>
              <w:t xml:space="preserve"> тыс. рублей</w:t>
            </w:r>
          </w:p>
          <w:p w:rsidR="007B2FC4" w:rsidRPr="00B233ED" w:rsidRDefault="007B2FC4" w:rsidP="00E91089">
            <w:pPr>
              <w:ind w:firstLine="0"/>
              <w:rPr>
                <w:szCs w:val="28"/>
              </w:rPr>
            </w:pPr>
            <w:r>
              <w:rPr>
                <w:szCs w:val="28"/>
              </w:rPr>
              <w:t>2023 год – 140329,2 тыс. рублей</w:t>
            </w:r>
          </w:p>
        </w:tc>
      </w:tr>
      <w:tr w:rsidR="007B2FC4" w:rsidRPr="00165713" w:rsidTr="00165713">
        <w:tc>
          <w:tcPr>
            <w:tcW w:w="3544" w:type="dxa"/>
            <w:tcBorders>
              <w:top w:val="single" w:sz="4" w:space="0" w:color="auto"/>
              <w:left w:val="single" w:sz="4" w:space="0" w:color="auto"/>
              <w:bottom w:val="single" w:sz="4" w:space="0" w:color="auto"/>
              <w:right w:val="single" w:sz="4" w:space="0" w:color="auto"/>
            </w:tcBorders>
          </w:tcPr>
          <w:p w:rsidR="007B2FC4" w:rsidRPr="00165713" w:rsidRDefault="007B2FC4" w:rsidP="00165713">
            <w:pPr>
              <w:ind w:firstLine="0"/>
              <w:rPr>
                <w:szCs w:val="28"/>
              </w:rPr>
            </w:pPr>
            <w:r w:rsidRPr="00165713">
              <w:rPr>
                <w:szCs w:val="28"/>
              </w:rPr>
              <w:t>Ожидаемые результаты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7B2FC4" w:rsidRPr="00165713" w:rsidRDefault="007B2FC4" w:rsidP="00165713">
            <w:pPr>
              <w:ind w:firstLine="0"/>
              <w:rPr>
                <w:szCs w:val="28"/>
              </w:rPr>
            </w:pPr>
            <w:r w:rsidRPr="00165713">
              <w:rPr>
                <w:szCs w:val="28"/>
              </w:rPr>
              <w:t>1. Удельный вес пациентов, госпитализированных в соответствии со схемой маршрутизации, - 70 проц.</w:t>
            </w:r>
          </w:p>
          <w:p w:rsidR="007B2FC4" w:rsidRPr="00165713" w:rsidRDefault="007B2FC4" w:rsidP="00165713">
            <w:pPr>
              <w:ind w:firstLine="0"/>
              <w:rPr>
                <w:szCs w:val="28"/>
              </w:rPr>
            </w:pPr>
            <w:r w:rsidRPr="00165713">
              <w:rPr>
                <w:szCs w:val="28"/>
              </w:rPr>
              <w:t>2. Доля выездов скорой медицинской помощи по вызову в экстренной форме, выполненных в течение 20 минут, - 90 проц.</w:t>
            </w:r>
          </w:p>
          <w:p w:rsidR="007B2FC4" w:rsidRPr="00165713" w:rsidRDefault="007B2FC4" w:rsidP="00165713">
            <w:pPr>
              <w:ind w:firstLine="0"/>
              <w:rPr>
                <w:szCs w:val="28"/>
              </w:rPr>
            </w:pPr>
            <w:r w:rsidRPr="00165713">
              <w:rPr>
                <w:szCs w:val="28"/>
              </w:rPr>
              <w:t>3. Удельный вес высокотехнологичной медицинской помощи, включенной в базовую программу ОМС, оказываемой в окружных центрах, - 15,5 проц.</w:t>
            </w:r>
          </w:p>
          <w:p w:rsidR="007B2FC4" w:rsidRPr="00165713" w:rsidRDefault="007B2FC4" w:rsidP="00165713">
            <w:pPr>
              <w:ind w:firstLine="0"/>
              <w:rPr>
                <w:szCs w:val="28"/>
              </w:rPr>
            </w:pPr>
            <w:r w:rsidRPr="00165713">
              <w:rPr>
                <w:szCs w:val="28"/>
              </w:rPr>
              <w:lastRenderedPageBreak/>
              <w:t xml:space="preserve">4. Охват </w:t>
            </w:r>
            <w:proofErr w:type="spellStart"/>
            <w:r w:rsidRPr="00165713">
              <w:rPr>
                <w:szCs w:val="28"/>
              </w:rPr>
              <w:t>пренатальной</w:t>
            </w:r>
            <w:proofErr w:type="spellEnd"/>
            <w:r w:rsidRPr="00165713">
              <w:rPr>
                <w:szCs w:val="28"/>
              </w:rPr>
              <w:t xml:space="preserve"> (дородовой) диагностикой нарушений развития ребенка от </w:t>
            </w:r>
            <w:proofErr w:type="gramStart"/>
            <w:r w:rsidRPr="00165713">
              <w:rPr>
                <w:szCs w:val="28"/>
              </w:rPr>
              <w:t>числа</w:t>
            </w:r>
            <w:proofErr w:type="gramEnd"/>
            <w:r w:rsidRPr="00165713">
              <w:rPr>
                <w:szCs w:val="28"/>
              </w:rPr>
              <w:t xml:space="preserve"> поставленных на учет в первый триместр беременности - 70 проц.</w:t>
            </w:r>
          </w:p>
          <w:p w:rsidR="007B2FC4" w:rsidRPr="00165713" w:rsidRDefault="007B2FC4" w:rsidP="00165713">
            <w:pPr>
              <w:ind w:firstLine="0"/>
              <w:rPr>
                <w:szCs w:val="28"/>
              </w:rPr>
            </w:pPr>
            <w:r w:rsidRPr="00165713">
              <w:rPr>
                <w:szCs w:val="28"/>
              </w:rPr>
              <w:t>5. Доля пациентов, которым оказана паллиативная медицинская помощь в условиях специализированного стационара, от числа умерших в течение года от онкологических заболеваний - 13,5 проц.</w:t>
            </w:r>
          </w:p>
        </w:tc>
      </w:tr>
    </w:tbl>
    <w:p w:rsidR="005A3DF9" w:rsidRPr="00B233ED" w:rsidRDefault="0084505B" w:rsidP="0084505B">
      <w:pPr>
        <w:tabs>
          <w:tab w:val="right" w:pos="14572"/>
        </w:tabs>
        <w:ind w:firstLine="0"/>
      </w:pPr>
      <w:r>
        <w:lastRenderedPageBreak/>
        <w:t xml:space="preserve"> </w:t>
      </w:r>
      <w:r w:rsidR="007B2FC4">
        <w:tab/>
      </w:r>
      <w:r w:rsidR="007B2FC4" w:rsidRPr="00B233ED">
        <w:rPr>
          <w:szCs w:val="28"/>
        </w:rPr>
        <w:t>"</w:t>
      </w:r>
      <w:r w:rsidR="007B2FC4">
        <w:rPr>
          <w:szCs w:val="28"/>
        </w:rPr>
        <w:t>.</w:t>
      </w:r>
      <w:r w:rsidR="006F28DB">
        <w:tab/>
      </w:r>
    </w:p>
    <w:p w:rsidR="00E40DB6" w:rsidRPr="00B233ED" w:rsidRDefault="00E40DB6" w:rsidP="00DF7C69">
      <w:pPr>
        <w:pStyle w:val="af"/>
        <w:ind w:left="0" w:firstLine="708"/>
      </w:pPr>
      <w:r w:rsidRPr="00B233ED">
        <w:t xml:space="preserve">4. </w:t>
      </w:r>
      <w:r w:rsidR="00DF7C69">
        <w:t>Паспорт</w:t>
      </w:r>
      <w:r w:rsidR="00A668D7" w:rsidRPr="00B233ED">
        <w:t xml:space="preserve"> подпрограмм</w:t>
      </w:r>
      <w:r w:rsidR="00A668D7">
        <w:t>ы</w:t>
      </w:r>
      <w:r w:rsidRPr="00B233ED">
        <w:t xml:space="preserve"> </w:t>
      </w:r>
      <w:r w:rsidRPr="00B233ED">
        <w:rPr>
          <w:szCs w:val="28"/>
        </w:rPr>
        <w:t>"Управление и кадровое обеспечение</w:t>
      </w:r>
      <w:r w:rsidR="00DF7C69">
        <w:rPr>
          <w:szCs w:val="28"/>
        </w:rPr>
        <w:t xml:space="preserve"> </w:t>
      </w:r>
      <w:r w:rsidRPr="00B233ED">
        <w:t xml:space="preserve">изложить в </w:t>
      </w:r>
      <w:r w:rsidR="00DF7C69">
        <w:t>новой</w:t>
      </w:r>
      <w:r w:rsidRPr="00B233ED">
        <w:t xml:space="preserve"> редакции:</w:t>
      </w:r>
    </w:p>
    <w:p w:rsidR="00DF7C69" w:rsidRDefault="00DF7C69" w:rsidP="00DF7C69">
      <w:pPr>
        <w:ind w:firstLine="0"/>
        <w:rPr>
          <w:szCs w:val="28"/>
        </w:rPr>
      </w:pPr>
      <w:r w:rsidRPr="00B233ED">
        <w:rPr>
          <w:szCs w:val="28"/>
        </w:rPr>
        <w:t>"</w:t>
      </w: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544"/>
        <w:gridCol w:w="10348"/>
      </w:tblGrid>
      <w:tr w:rsidR="00DF7C69" w:rsidRPr="00DF7C69" w:rsidTr="00DF7C69">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Наименование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"Управление и кадровое обеспечение"</w:t>
            </w:r>
          </w:p>
        </w:tc>
      </w:tr>
      <w:tr w:rsidR="00DF7C69" w:rsidRPr="00DF7C69" w:rsidTr="00DF7C69">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Ответственный исполнитель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Комитет по здравоохранению Ленинградской области</w:t>
            </w:r>
          </w:p>
        </w:tc>
      </w:tr>
      <w:tr w:rsidR="00DF7C69" w:rsidRPr="00DF7C69" w:rsidTr="0084505B">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Участники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Default="00DF7C69" w:rsidP="00DF7C69">
            <w:pPr>
              <w:ind w:firstLine="0"/>
              <w:rPr>
                <w:szCs w:val="28"/>
              </w:rPr>
            </w:pPr>
            <w:r w:rsidRPr="00DF7C69">
              <w:rPr>
                <w:szCs w:val="28"/>
              </w:rPr>
              <w:t>Комитет по здравоохранению Ленинградской области</w:t>
            </w:r>
            <w:r w:rsidR="005B268E">
              <w:rPr>
                <w:szCs w:val="28"/>
              </w:rPr>
              <w:t>;</w:t>
            </w:r>
          </w:p>
          <w:p w:rsidR="005B268E" w:rsidRPr="00DF7C69" w:rsidRDefault="005B268E" w:rsidP="00DF7C69">
            <w:pPr>
              <w:ind w:firstLine="0"/>
              <w:rPr>
                <w:szCs w:val="28"/>
              </w:rPr>
            </w:pPr>
            <w:r>
              <w:rPr>
                <w:szCs w:val="28"/>
              </w:rPr>
              <w:t>Комитет цифрового развития Ленинградской области</w:t>
            </w:r>
          </w:p>
        </w:tc>
      </w:tr>
      <w:tr w:rsidR="00DF7C69" w:rsidRPr="00DF7C69" w:rsidTr="00DF7C69">
        <w:tc>
          <w:tcPr>
            <w:tcW w:w="3544" w:type="dxa"/>
            <w:tcBorders>
              <w:top w:val="single" w:sz="4" w:space="0" w:color="auto"/>
              <w:left w:val="single" w:sz="4" w:space="0" w:color="auto"/>
              <w:right w:val="single" w:sz="4" w:space="0" w:color="auto"/>
            </w:tcBorders>
          </w:tcPr>
          <w:p w:rsidR="00DF7C69" w:rsidRPr="00DF7C69" w:rsidRDefault="00DF7C69" w:rsidP="00DF7C69">
            <w:pPr>
              <w:ind w:firstLine="0"/>
              <w:rPr>
                <w:szCs w:val="28"/>
              </w:rPr>
            </w:pPr>
            <w:r w:rsidRPr="00DF7C69">
              <w:rPr>
                <w:szCs w:val="28"/>
              </w:rPr>
              <w:t>Проекты, реализуемые в рамках Подпрограммы</w:t>
            </w:r>
          </w:p>
        </w:tc>
        <w:tc>
          <w:tcPr>
            <w:tcW w:w="10348" w:type="dxa"/>
            <w:tcBorders>
              <w:top w:val="single" w:sz="4" w:space="0" w:color="auto"/>
              <w:left w:val="single" w:sz="4" w:space="0" w:color="auto"/>
              <w:right w:val="single" w:sz="4" w:space="0" w:color="auto"/>
            </w:tcBorders>
            <w:vAlign w:val="bottom"/>
          </w:tcPr>
          <w:p w:rsidR="00DF7C69" w:rsidRPr="00DF7C69" w:rsidRDefault="00DF7C69" w:rsidP="00DF7C69">
            <w:pPr>
              <w:ind w:firstLine="0"/>
              <w:rPr>
                <w:szCs w:val="28"/>
              </w:rPr>
            </w:pPr>
            <w:r w:rsidRPr="00DF7C69">
              <w:rPr>
                <w:szCs w:val="28"/>
              </w:rPr>
              <w:t>Федеральный проект "Обеспечение медицинских организаций системы здравоохранения квалифицированными кадрами" (региональный проект "Обеспечение медицинских организаций системы здравоохранения квалифицированными кадрами").</w:t>
            </w:r>
          </w:p>
          <w:p w:rsidR="00DF7C69" w:rsidRPr="00DF7C69" w:rsidRDefault="00DF7C69" w:rsidP="00DF7C69">
            <w:pPr>
              <w:ind w:firstLine="0"/>
              <w:rPr>
                <w:szCs w:val="28"/>
              </w:rPr>
            </w:pPr>
            <w:r w:rsidRPr="00DF7C69">
              <w:rPr>
                <w:szCs w:val="28"/>
              </w:rPr>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 (региональный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DF7C69" w:rsidRPr="00DF7C69" w:rsidRDefault="00DF7C69" w:rsidP="00DF7C69">
            <w:pPr>
              <w:ind w:firstLine="0"/>
              <w:rPr>
                <w:szCs w:val="28"/>
              </w:rPr>
            </w:pPr>
            <w:r w:rsidRPr="00DF7C69">
              <w:rPr>
                <w:szCs w:val="28"/>
              </w:rPr>
              <w:t>Федеральный проект "Развитие экспорта медицинских услуг" (региональный проект "Развитие экспорта медицинских услуг")</w:t>
            </w:r>
          </w:p>
        </w:tc>
      </w:tr>
      <w:tr w:rsidR="00DF7C69" w:rsidRPr="00DF7C69" w:rsidTr="005B268E">
        <w:trPr>
          <w:trHeight w:val="956"/>
        </w:trPr>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lastRenderedPageBreak/>
              <w:t>Цель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Обеспечение системы здравоохранения высококвалифицированными и мотивированными кадрами и создание системы управления качеством медицинской помощи</w:t>
            </w:r>
          </w:p>
        </w:tc>
      </w:tr>
      <w:tr w:rsidR="00DF7C69" w:rsidRPr="00DF7C69" w:rsidTr="00DF7C69">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Задачи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1. Снижение дефицита среднего медицинского персонала.</w:t>
            </w:r>
          </w:p>
          <w:p w:rsidR="00DF7C69" w:rsidRPr="00DF7C69" w:rsidRDefault="00DF7C69" w:rsidP="00DF7C69">
            <w:pPr>
              <w:ind w:firstLine="0"/>
              <w:rPr>
                <w:szCs w:val="28"/>
              </w:rPr>
            </w:pPr>
            <w:r w:rsidRPr="00DF7C69">
              <w:rPr>
                <w:szCs w:val="28"/>
              </w:rPr>
              <w:t>2. Снижение дефицита врачебных кадров.</w:t>
            </w:r>
          </w:p>
          <w:p w:rsidR="00DF7C69" w:rsidRPr="00DF7C69" w:rsidRDefault="00DF7C69" w:rsidP="00DF7C69">
            <w:pPr>
              <w:ind w:firstLine="0"/>
              <w:rPr>
                <w:szCs w:val="28"/>
              </w:rPr>
            </w:pPr>
            <w:r w:rsidRPr="00DF7C69">
              <w:rPr>
                <w:szCs w:val="28"/>
              </w:rPr>
              <w:t>3. Вовлечение профессиональных сообществ в аттестацию и аккредитацию врачебных кадров.</w:t>
            </w:r>
          </w:p>
          <w:p w:rsidR="00DF7C69" w:rsidRPr="00DF7C69" w:rsidRDefault="00DF7C69" w:rsidP="00DF7C69">
            <w:pPr>
              <w:ind w:firstLine="0"/>
              <w:rPr>
                <w:szCs w:val="28"/>
              </w:rPr>
            </w:pPr>
            <w:r w:rsidRPr="00DF7C69">
              <w:rPr>
                <w:szCs w:val="28"/>
              </w:rPr>
              <w:t>4. Информатизация здравоохранения, в том числе развитие телемедицины и внедрение стандартов управления качеством оказания медицинской помощи</w:t>
            </w:r>
          </w:p>
        </w:tc>
      </w:tr>
      <w:tr w:rsidR="00DF7C69" w:rsidRPr="00DF7C69" w:rsidTr="005B268E">
        <w:trPr>
          <w:trHeight w:val="621"/>
        </w:trPr>
        <w:tc>
          <w:tcPr>
            <w:tcW w:w="3544"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Сроки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DF7C69" w:rsidRPr="00DF7C69" w:rsidRDefault="00DF7C69" w:rsidP="00DF7C69">
            <w:pPr>
              <w:ind w:firstLine="0"/>
              <w:rPr>
                <w:szCs w:val="28"/>
              </w:rPr>
            </w:pPr>
            <w:r w:rsidRPr="00DF7C69">
              <w:rPr>
                <w:szCs w:val="28"/>
              </w:rPr>
              <w:t>Подпрограмма реализуется в 2018-2024 годах</w:t>
            </w:r>
          </w:p>
        </w:tc>
      </w:tr>
      <w:tr w:rsidR="00DF7C69" w:rsidRPr="00DF7C69" w:rsidTr="00DF7C69">
        <w:tc>
          <w:tcPr>
            <w:tcW w:w="3544" w:type="dxa"/>
            <w:tcBorders>
              <w:top w:val="single" w:sz="4" w:space="0" w:color="auto"/>
              <w:left w:val="single" w:sz="4" w:space="0" w:color="auto"/>
              <w:right w:val="single" w:sz="4" w:space="0" w:color="auto"/>
            </w:tcBorders>
          </w:tcPr>
          <w:p w:rsidR="00DF7C69" w:rsidRPr="00DF7C69" w:rsidRDefault="00DF7C69" w:rsidP="00DF7C69">
            <w:pPr>
              <w:ind w:firstLine="0"/>
              <w:rPr>
                <w:szCs w:val="28"/>
              </w:rPr>
            </w:pPr>
            <w:r w:rsidRPr="00DF7C69">
              <w:rPr>
                <w:szCs w:val="28"/>
              </w:rPr>
              <w:t>Финансовое обеспечение Подпрограммы - всего, в том числе по годам реализации</w:t>
            </w:r>
          </w:p>
        </w:tc>
        <w:tc>
          <w:tcPr>
            <w:tcW w:w="10348" w:type="dxa"/>
            <w:tcBorders>
              <w:top w:val="single" w:sz="4" w:space="0" w:color="auto"/>
              <w:left w:val="single" w:sz="4" w:space="0" w:color="auto"/>
              <w:right w:val="single" w:sz="4" w:space="0" w:color="auto"/>
            </w:tcBorders>
          </w:tcPr>
          <w:p w:rsidR="005B268E" w:rsidRPr="005B268E" w:rsidRDefault="005B268E" w:rsidP="005B268E">
            <w:pPr>
              <w:ind w:firstLine="0"/>
              <w:rPr>
                <w:szCs w:val="28"/>
              </w:rPr>
            </w:pPr>
            <w:r w:rsidRPr="005B268E">
              <w:rPr>
                <w:szCs w:val="28"/>
              </w:rPr>
              <w:t xml:space="preserve">Финансовое обеспечение Подпрограммы – 4843278,9 тыс. рублей, в том числе: </w:t>
            </w:r>
          </w:p>
          <w:p w:rsidR="005B268E" w:rsidRPr="005B268E" w:rsidRDefault="005B268E" w:rsidP="005B268E">
            <w:pPr>
              <w:ind w:firstLine="0"/>
              <w:rPr>
                <w:szCs w:val="28"/>
              </w:rPr>
            </w:pPr>
            <w:r w:rsidRPr="005B268E">
              <w:rPr>
                <w:szCs w:val="28"/>
              </w:rPr>
              <w:t>2018 год – 462385,0 тыс. рублей;</w:t>
            </w:r>
          </w:p>
          <w:p w:rsidR="005B268E" w:rsidRPr="005B268E" w:rsidRDefault="005B268E" w:rsidP="005B268E">
            <w:pPr>
              <w:ind w:firstLine="0"/>
              <w:rPr>
                <w:szCs w:val="28"/>
              </w:rPr>
            </w:pPr>
            <w:r w:rsidRPr="005B268E">
              <w:rPr>
                <w:szCs w:val="28"/>
              </w:rPr>
              <w:t>2019 год – 643490,0 тыс. рублей;</w:t>
            </w:r>
          </w:p>
          <w:p w:rsidR="005B268E" w:rsidRPr="005B268E" w:rsidRDefault="005B268E" w:rsidP="005B268E">
            <w:pPr>
              <w:ind w:firstLine="0"/>
              <w:rPr>
                <w:szCs w:val="28"/>
              </w:rPr>
            </w:pPr>
            <w:r w:rsidRPr="005B268E">
              <w:rPr>
                <w:szCs w:val="28"/>
              </w:rPr>
              <w:t>2020 год – 1177899,2 тыс. рублей;</w:t>
            </w:r>
          </w:p>
          <w:p w:rsidR="005B268E" w:rsidRPr="005B268E" w:rsidRDefault="005B268E" w:rsidP="005B268E">
            <w:pPr>
              <w:ind w:firstLine="0"/>
              <w:rPr>
                <w:szCs w:val="28"/>
              </w:rPr>
            </w:pPr>
            <w:r w:rsidRPr="005B268E">
              <w:rPr>
                <w:szCs w:val="28"/>
              </w:rPr>
              <w:t>2021 год – 806872,0 тыс. рублей;</w:t>
            </w:r>
          </w:p>
          <w:p w:rsidR="005B268E" w:rsidRPr="005B268E" w:rsidRDefault="005B268E" w:rsidP="005B268E">
            <w:pPr>
              <w:ind w:firstLine="0"/>
              <w:rPr>
                <w:szCs w:val="28"/>
              </w:rPr>
            </w:pPr>
            <w:r w:rsidRPr="005B268E">
              <w:rPr>
                <w:szCs w:val="28"/>
              </w:rPr>
              <w:t>2022 год – 654358,2 тыс. рублей;</w:t>
            </w:r>
          </w:p>
          <w:p w:rsidR="005B268E" w:rsidRPr="005B268E" w:rsidRDefault="005B268E" w:rsidP="005B268E">
            <w:pPr>
              <w:ind w:firstLine="0"/>
              <w:rPr>
                <w:szCs w:val="28"/>
              </w:rPr>
            </w:pPr>
            <w:r w:rsidRPr="005B268E">
              <w:rPr>
                <w:szCs w:val="28"/>
              </w:rPr>
              <w:t>2023 год – 617741,8 тыс. рублей;</w:t>
            </w:r>
          </w:p>
          <w:p w:rsidR="00DF7C69" w:rsidRPr="00DF7C69" w:rsidRDefault="005B268E" w:rsidP="005B268E">
            <w:pPr>
              <w:ind w:firstLine="0"/>
              <w:rPr>
                <w:szCs w:val="28"/>
              </w:rPr>
            </w:pPr>
            <w:r w:rsidRPr="005B268E">
              <w:rPr>
                <w:szCs w:val="28"/>
              </w:rPr>
              <w:t>2024 год – 480532,7 тыс. рублей</w:t>
            </w:r>
          </w:p>
        </w:tc>
      </w:tr>
      <w:tr w:rsidR="005B268E" w:rsidRPr="00DF7C69" w:rsidTr="005B268E">
        <w:tc>
          <w:tcPr>
            <w:tcW w:w="3544" w:type="dxa"/>
            <w:tcBorders>
              <w:top w:val="single" w:sz="4" w:space="0" w:color="auto"/>
              <w:left w:val="single" w:sz="4" w:space="0" w:color="auto"/>
              <w:bottom w:val="single" w:sz="4" w:space="0" w:color="auto"/>
              <w:right w:val="single" w:sz="4" w:space="0" w:color="auto"/>
            </w:tcBorders>
          </w:tcPr>
          <w:p w:rsidR="005B268E" w:rsidRPr="00B233ED" w:rsidRDefault="005B268E" w:rsidP="00E91089">
            <w:pPr>
              <w:ind w:firstLine="0"/>
              <w:rPr>
                <w:rFonts w:eastAsia="Calibri"/>
                <w:szCs w:val="28"/>
              </w:rPr>
            </w:pPr>
            <w:r w:rsidRPr="00B233ED">
              <w:rPr>
                <w:rFonts w:eastAsia="Calibri"/>
                <w:szCs w:val="28"/>
              </w:rPr>
              <w:t>Финансовое обеспечение проектов, реализуемых в рамках Подпрограммы, – всего, в том числе                         по годам реализации</w:t>
            </w:r>
          </w:p>
        </w:tc>
        <w:tc>
          <w:tcPr>
            <w:tcW w:w="10348" w:type="dxa"/>
            <w:tcBorders>
              <w:top w:val="single" w:sz="4" w:space="0" w:color="auto"/>
              <w:left w:val="single" w:sz="4" w:space="0" w:color="auto"/>
              <w:bottom w:val="single" w:sz="4" w:space="0" w:color="auto"/>
              <w:right w:val="single" w:sz="4" w:space="0" w:color="auto"/>
            </w:tcBorders>
          </w:tcPr>
          <w:p w:rsidR="005B268E" w:rsidRPr="00B233ED" w:rsidRDefault="005B268E" w:rsidP="00E91089">
            <w:pPr>
              <w:ind w:firstLine="0"/>
              <w:rPr>
                <w:szCs w:val="28"/>
              </w:rPr>
            </w:pPr>
            <w:r w:rsidRPr="00B233ED">
              <w:rPr>
                <w:rFonts w:eastAsia="Calibri"/>
                <w:szCs w:val="28"/>
              </w:rPr>
              <w:t xml:space="preserve">Финансовое обеспечение проектов, реализуемых в рамках Подпрограммы, </w:t>
            </w:r>
            <w:r w:rsidRPr="00B233ED">
              <w:rPr>
                <w:szCs w:val="28"/>
              </w:rPr>
              <w:t xml:space="preserve">–                                    </w:t>
            </w:r>
            <w:r>
              <w:rPr>
                <w:szCs w:val="28"/>
              </w:rPr>
              <w:t>1255</w:t>
            </w:r>
            <w:r w:rsidRPr="008E62CE">
              <w:rPr>
                <w:szCs w:val="28"/>
              </w:rPr>
              <w:t>500,4</w:t>
            </w:r>
            <w:r>
              <w:rPr>
                <w:szCs w:val="28"/>
              </w:rPr>
              <w:t xml:space="preserve"> </w:t>
            </w:r>
            <w:r w:rsidRPr="00B233ED">
              <w:rPr>
                <w:szCs w:val="28"/>
              </w:rPr>
              <w:t>тыс. рублей, в том числе:</w:t>
            </w:r>
          </w:p>
          <w:p w:rsidR="005B268E" w:rsidRPr="00B233ED" w:rsidRDefault="005B268E" w:rsidP="00E91089">
            <w:pPr>
              <w:ind w:firstLine="0"/>
              <w:rPr>
                <w:szCs w:val="28"/>
              </w:rPr>
            </w:pPr>
            <w:r w:rsidRPr="00B233ED">
              <w:rPr>
                <w:szCs w:val="28"/>
              </w:rPr>
              <w:t xml:space="preserve">2019 год – </w:t>
            </w:r>
            <w:r>
              <w:rPr>
                <w:szCs w:val="28"/>
              </w:rPr>
              <w:t>158328,5</w:t>
            </w:r>
            <w:r w:rsidRPr="00B233ED">
              <w:rPr>
                <w:szCs w:val="28"/>
              </w:rPr>
              <w:t xml:space="preserve"> тыс. рублей;</w:t>
            </w:r>
          </w:p>
          <w:p w:rsidR="005B268E" w:rsidRPr="00B233ED" w:rsidRDefault="005B268E" w:rsidP="00E91089">
            <w:pPr>
              <w:ind w:firstLine="0"/>
              <w:rPr>
                <w:szCs w:val="28"/>
              </w:rPr>
            </w:pPr>
            <w:r w:rsidRPr="00B233ED">
              <w:rPr>
                <w:szCs w:val="28"/>
              </w:rPr>
              <w:t xml:space="preserve">2020 год – </w:t>
            </w:r>
            <w:r>
              <w:rPr>
                <w:szCs w:val="28"/>
              </w:rPr>
              <w:t>617634,2</w:t>
            </w:r>
            <w:r w:rsidRPr="00B233ED">
              <w:rPr>
                <w:szCs w:val="28"/>
              </w:rPr>
              <w:t xml:space="preserve"> тыс. рублей;</w:t>
            </w:r>
          </w:p>
          <w:p w:rsidR="005B268E" w:rsidRPr="00B233ED" w:rsidRDefault="005B268E" w:rsidP="00E91089">
            <w:pPr>
              <w:ind w:firstLine="0"/>
              <w:rPr>
                <w:szCs w:val="28"/>
              </w:rPr>
            </w:pPr>
            <w:r w:rsidRPr="00B233ED">
              <w:rPr>
                <w:szCs w:val="28"/>
              </w:rPr>
              <w:t xml:space="preserve">2021 год – </w:t>
            </w:r>
            <w:r>
              <w:rPr>
                <w:szCs w:val="28"/>
              </w:rPr>
              <w:t>262282,0</w:t>
            </w:r>
            <w:r w:rsidRPr="00B233ED">
              <w:rPr>
                <w:szCs w:val="28"/>
              </w:rPr>
              <w:t xml:space="preserve"> тыс. рублей;</w:t>
            </w:r>
          </w:p>
          <w:p w:rsidR="005B268E" w:rsidRPr="00B233ED" w:rsidRDefault="005B268E" w:rsidP="00E91089">
            <w:pPr>
              <w:ind w:firstLine="0"/>
              <w:rPr>
                <w:szCs w:val="28"/>
              </w:rPr>
            </w:pPr>
            <w:r w:rsidRPr="00B233ED">
              <w:rPr>
                <w:szCs w:val="28"/>
              </w:rPr>
              <w:t xml:space="preserve">2022 год – </w:t>
            </w:r>
            <w:r>
              <w:rPr>
                <w:szCs w:val="28"/>
              </w:rPr>
              <w:t>111268,2</w:t>
            </w:r>
            <w:r w:rsidRPr="00B233ED">
              <w:rPr>
                <w:szCs w:val="28"/>
              </w:rPr>
              <w:t xml:space="preserve"> тыс. рублей;</w:t>
            </w:r>
          </w:p>
          <w:p w:rsidR="005B268E" w:rsidRPr="00B233ED" w:rsidRDefault="005B268E" w:rsidP="00E91089">
            <w:pPr>
              <w:ind w:firstLine="0"/>
              <w:rPr>
                <w:szCs w:val="28"/>
              </w:rPr>
            </w:pPr>
            <w:r w:rsidRPr="00B233ED">
              <w:rPr>
                <w:szCs w:val="28"/>
              </w:rPr>
              <w:t xml:space="preserve">2023 год – </w:t>
            </w:r>
            <w:r>
              <w:rPr>
                <w:szCs w:val="28"/>
              </w:rPr>
              <w:t xml:space="preserve">77551,8 </w:t>
            </w:r>
            <w:r w:rsidRPr="00B233ED">
              <w:rPr>
                <w:szCs w:val="28"/>
              </w:rPr>
              <w:t>тыс. рублей;</w:t>
            </w:r>
          </w:p>
          <w:p w:rsidR="005B268E" w:rsidRPr="00B233ED" w:rsidRDefault="005B268E" w:rsidP="00E91089">
            <w:pPr>
              <w:ind w:firstLine="0"/>
              <w:rPr>
                <w:szCs w:val="28"/>
              </w:rPr>
            </w:pPr>
            <w:r w:rsidRPr="00B233ED">
              <w:rPr>
                <w:szCs w:val="28"/>
              </w:rPr>
              <w:lastRenderedPageBreak/>
              <w:t xml:space="preserve">2024 год – </w:t>
            </w:r>
            <w:r>
              <w:rPr>
                <w:szCs w:val="28"/>
              </w:rPr>
              <w:t>28435,7</w:t>
            </w:r>
            <w:r w:rsidRPr="00B233ED">
              <w:rPr>
                <w:szCs w:val="28"/>
              </w:rPr>
              <w:t xml:space="preserve"> тыс. рублей</w:t>
            </w:r>
          </w:p>
        </w:tc>
      </w:tr>
      <w:tr w:rsidR="005B268E" w:rsidRPr="00DF7C69" w:rsidTr="005B268E">
        <w:tc>
          <w:tcPr>
            <w:tcW w:w="3544" w:type="dxa"/>
            <w:tcBorders>
              <w:top w:val="single" w:sz="4" w:space="0" w:color="auto"/>
              <w:left w:val="single" w:sz="4" w:space="0" w:color="auto"/>
              <w:bottom w:val="single" w:sz="4" w:space="0" w:color="auto"/>
              <w:right w:val="single" w:sz="4" w:space="0" w:color="auto"/>
            </w:tcBorders>
          </w:tcPr>
          <w:p w:rsidR="005B268E" w:rsidRPr="00DF7C69" w:rsidRDefault="005B268E" w:rsidP="00DF7C69">
            <w:pPr>
              <w:ind w:firstLine="0"/>
              <w:rPr>
                <w:szCs w:val="28"/>
              </w:rPr>
            </w:pPr>
            <w:r w:rsidRPr="00DF7C69">
              <w:rPr>
                <w:szCs w:val="28"/>
              </w:rPr>
              <w:lastRenderedPageBreak/>
              <w:t>Ожидаемые результаты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5B268E" w:rsidRPr="00DF7C69" w:rsidRDefault="005B268E" w:rsidP="00DF7C69">
            <w:pPr>
              <w:ind w:firstLine="0"/>
              <w:rPr>
                <w:szCs w:val="28"/>
              </w:rPr>
            </w:pPr>
            <w:r w:rsidRPr="00DF7C69">
              <w:rPr>
                <w:szCs w:val="28"/>
              </w:rPr>
              <w:t>1. Соотношение врачей и средних медицинских работников - 1/3.</w:t>
            </w:r>
          </w:p>
          <w:p w:rsidR="005B268E" w:rsidRPr="00DF7C69" w:rsidRDefault="005B268E" w:rsidP="00DF7C69">
            <w:pPr>
              <w:ind w:firstLine="0"/>
              <w:rPr>
                <w:szCs w:val="28"/>
              </w:rPr>
            </w:pPr>
            <w:r w:rsidRPr="00DF7C69">
              <w:rPr>
                <w:szCs w:val="28"/>
              </w:rPr>
              <w:t>2. Соотношение врачей, оказывающих первичную медико-санитарную помощь, и врачей, оказывающих специализированную медицинскую помощь, - 50/50 проц.</w:t>
            </w:r>
          </w:p>
          <w:p w:rsidR="005B268E" w:rsidRPr="00DF7C69" w:rsidRDefault="005B268E" w:rsidP="00DF7C69">
            <w:pPr>
              <w:ind w:firstLine="0"/>
              <w:rPr>
                <w:szCs w:val="28"/>
              </w:rPr>
            </w:pPr>
            <w:r w:rsidRPr="00DF7C69">
              <w:rPr>
                <w:szCs w:val="28"/>
              </w:rPr>
              <w:t>3. Удельный вес специалистов, аттестованных, аккредитованных медицинскими профессиональными некоммерческими организациями, - 50 проц.</w:t>
            </w:r>
          </w:p>
          <w:p w:rsidR="005B268E" w:rsidRPr="00DF7C69" w:rsidRDefault="005B268E" w:rsidP="00DF7C69">
            <w:pPr>
              <w:ind w:firstLine="0"/>
              <w:rPr>
                <w:szCs w:val="28"/>
              </w:rPr>
            </w:pPr>
            <w:r w:rsidRPr="00DF7C69">
              <w:rPr>
                <w:szCs w:val="28"/>
              </w:rPr>
              <w:t>4. Удельный вес медицинских организаций, оснащенных телемедицинскими системами и комплексами дистанционного мониторинга здоровья, - 40 проц.</w:t>
            </w:r>
          </w:p>
        </w:tc>
      </w:tr>
    </w:tbl>
    <w:p w:rsidR="00DF7C69" w:rsidRPr="00DF7C69" w:rsidRDefault="00DF7C69" w:rsidP="00DF7C69">
      <w:pPr>
        <w:ind w:firstLine="0"/>
        <w:rPr>
          <w:szCs w:val="28"/>
        </w:rPr>
      </w:pPr>
      <w:r>
        <w:rPr>
          <w:szCs w:val="28"/>
        </w:rPr>
        <w:t xml:space="preserve">                                                                                                                                                                                                  ".</w:t>
      </w:r>
    </w:p>
    <w:p w:rsidR="005B268E" w:rsidRDefault="005B268E" w:rsidP="00A4331C">
      <w:pPr>
        <w:ind w:firstLine="0"/>
        <w:jc w:val="left"/>
      </w:pPr>
    </w:p>
    <w:p w:rsidR="00E40DB6" w:rsidRDefault="00E40DB6" w:rsidP="00BC55C1">
      <w:pPr>
        <w:jc w:val="left"/>
      </w:pPr>
      <w:r w:rsidRPr="00B233ED">
        <w:t xml:space="preserve">5.  </w:t>
      </w:r>
      <w:r w:rsidR="00BC55C1">
        <w:t>П</w:t>
      </w:r>
      <w:r w:rsidRPr="00B233ED">
        <w:t xml:space="preserve">аспорт подпрограммы </w:t>
      </w:r>
      <w:r w:rsidRPr="00B233ED">
        <w:rPr>
          <w:szCs w:val="28"/>
        </w:rPr>
        <w:t>"Организация территориальной модели здравоо</w:t>
      </w:r>
      <w:r w:rsidR="00BC55C1">
        <w:rPr>
          <w:szCs w:val="28"/>
        </w:rPr>
        <w:t xml:space="preserve">хранения Ленинградской области" </w:t>
      </w:r>
      <w:r w:rsidR="00BC55C1">
        <w:t xml:space="preserve">изложить </w:t>
      </w:r>
      <w:r w:rsidRPr="00B233ED">
        <w:t xml:space="preserve"> в </w:t>
      </w:r>
      <w:r w:rsidR="00BC55C1">
        <w:t xml:space="preserve">новой </w:t>
      </w:r>
      <w:r w:rsidRPr="00B233ED">
        <w:t xml:space="preserve"> редакции:</w:t>
      </w:r>
    </w:p>
    <w:p w:rsidR="00BC55C1" w:rsidRPr="00BC55C1" w:rsidRDefault="00BC55C1" w:rsidP="00BC55C1">
      <w:pPr>
        <w:ind w:firstLine="0"/>
        <w:rPr>
          <w:szCs w:val="28"/>
        </w:rPr>
      </w:pPr>
      <w:r w:rsidRPr="00B233ED">
        <w:rPr>
          <w:szCs w:val="28"/>
        </w:rPr>
        <w:t>"</w:t>
      </w:r>
      <w:r>
        <w:rPr>
          <w:szCs w:val="28"/>
        </w:rPr>
        <w:t xml:space="preserve"> </w:t>
      </w: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544"/>
        <w:gridCol w:w="10348"/>
      </w:tblGrid>
      <w:tr w:rsidR="00BC55C1" w:rsidRPr="00BC55C1" w:rsidTr="00BC55C1">
        <w:tc>
          <w:tcPr>
            <w:tcW w:w="3544"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Наименование подпрограммы</w:t>
            </w:r>
          </w:p>
        </w:tc>
        <w:tc>
          <w:tcPr>
            <w:tcW w:w="10348"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w:t>
            </w:r>
            <w:r w:rsidR="00A64A15" w:rsidRPr="00A64A15">
              <w:rPr>
                <w:szCs w:val="28"/>
              </w:rPr>
              <w:t xml:space="preserve"> Организация территориальной модели здравоохранения Ленинградской области </w:t>
            </w:r>
            <w:r w:rsidRPr="00BC55C1">
              <w:rPr>
                <w:szCs w:val="28"/>
              </w:rPr>
              <w:t>"</w:t>
            </w:r>
          </w:p>
        </w:tc>
      </w:tr>
      <w:tr w:rsidR="00BC55C1" w:rsidRPr="00BC55C1" w:rsidTr="00BC55C1">
        <w:tc>
          <w:tcPr>
            <w:tcW w:w="3544"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Ответственный исполнитель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Комитет по здравоохранению Ленинградской области</w:t>
            </w:r>
          </w:p>
        </w:tc>
      </w:tr>
      <w:tr w:rsidR="00BC55C1" w:rsidRPr="00BC55C1" w:rsidTr="00BC55C1">
        <w:tc>
          <w:tcPr>
            <w:tcW w:w="3544"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Участники Подпрограммы</w:t>
            </w:r>
          </w:p>
        </w:tc>
        <w:tc>
          <w:tcPr>
            <w:tcW w:w="10348" w:type="dxa"/>
            <w:tcBorders>
              <w:top w:val="single" w:sz="4" w:space="0" w:color="auto"/>
              <w:left w:val="single" w:sz="4" w:space="0" w:color="auto"/>
              <w:bottom w:val="single" w:sz="4" w:space="0" w:color="auto"/>
              <w:right w:val="single" w:sz="4" w:space="0" w:color="auto"/>
            </w:tcBorders>
          </w:tcPr>
          <w:p w:rsidR="00BC55C1" w:rsidRPr="00BC55C1" w:rsidRDefault="00BC55C1" w:rsidP="00BC55C1">
            <w:pPr>
              <w:ind w:firstLine="0"/>
              <w:rPr>
                <w:szCs w:val="28"/>
              </w:rPr>
            </w:pPr>
            <w:r w:rsidRPr="00BC55C1">
              <w:rPr>
                <w:szCs w:val="28"/>
              </w:rPr>
              <w:t>Комитет по строительству Ленинградской области; Комитет по здравоохранению Ленинградской области</w:t>
            </w: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C55C1" w:rsidRDefault="00A64A15" w:rsidP="00E91089">
            <w:pPr>
              <w:ind w:firstLine="0"/>
              <w:rPr>
                <w:szCs w:val="28"/>
              </w:rPr>
            </w:pPr>
            <w:r w:rsidRPr="00BC55C1">
              <w:rPr>
                <w:szCs w:val="28"/>
              </w:rPr>
              <w:t>Проекты, реализуемые в рамках Подпрограммы</w:t>
            </w:r>
          </w:p>
        </w:tc>
        <w:tc>
          <w:tcPr>
            <w:tcW w:w="10348" w:type="dxa"/>
            <w:tcBorders>
              <w:top w:val="single" w:sz="4" w:space="0" w:color="auto"/>
              <w:left w:val="single" w:sz="4" w:space="0" w:color="auto"/>
              <w:bottom w:val="single" w:sz="4" w:space="0" w:color="auto"/>
              <w:right w:val="single" w:sz="4" w:space="0" w:color="auto"/>
            </w:tcBorders>
          </w:tcPr>
          <w:p w:rsidR="00A64A15" w:rsidRPr="00BC55C1" w:rsidRDefault="00A64A15" w:rsidP="00E91089">
            <w:pPr>
              <w:ind w:firstLine="0"/>
              <w:rPr>
                <w:szCs w:val="28"/>
              </w:rPr>
            </w:pPr>
            <w:r w:rsidRPr="00BC55C1">
              <w:rPr>
                <w:szCs w:val="28"/>
              </w:rPr>
              <w:t>Приоритетный проект "Создание территориальной модели оказания медицинской помощи"</w:t>
            </w:r>
          </w:p>
          <w:p w:rsidR="00A64A15" w:rsidRPr="00BC55C1" w:rsidRDefault="00A64A15" w:rsidP="00E91089">
            <w:pPr>
              <w:ind w:firstLine="0"/>
              <w:rPr>
                <w:szCs w:val="28"/>
              </w:rPr>
            </w:pPr>
            <w:r w:rsidRPr="00BC55C1">
              <w:rPr>
                <w:szCs w:val="28"/>
              </w:rPr>
              <w:t>Приоритетный проект "Ленинградский областной центр медицинской реабилитации"</w:t>
            </w:r>
          </w:p>
          <w:p w:rsidR="00A64A15" w:rsidRPr="00BC55C1" w:rsidRDefault="00A64A15" w:rsidP="00E91089">
            <w:pPr>
              <w:ind w:firstLine="0"/>
              <w:rPr>
                <w:szCs w:val="28"/>
              </w:rPr>
            </w:pPr>
            <w:r w:rsidRPr="00BC55C1">
              <w:rPr>
                <w:szCs w:val="28"/>
              </w:rPr>
              <w:t xml:space="preserve">Федеральный проект "Развитие системы оказания первичной медико-санитарной </w:t>
            </w:r>
            <w:r w:rsidRPr="00BC55C1">
              <w:rPr>
                <w:szCs w:val="28"/>
              </w:rPr>
              <w:lastRenderedPageBreak/>
              <w:t>помощи" (региональный проект "Развитие системы оказания первичной медико-санитарной помощи в Ленинградской области")</w:t>
            </w:r>
          </w:p>
          <w:p w:rsidR="00A64A15" w:rsidRPr="00BC55C1" w:rsidRDefault="00A64A15" w:rsidP="00E91089">
            <w:pPr>
              <w:ind w:firstLine="0"/>
              <w:rPr>
                <w:szCs w:val="28"/>
              </w:rPr>
            </w:pPr>
            <w:r w:rsidRPr="00BC55C1">
              <w:rPr>
                <w:szCs w:val="28"/>
              </w:rPr>
              <w:t xml:space="preserve">Федеральный проект "Борьба с </w:t>
            </w:r>
            <w:proofErr w:type="gramStart"/>
            <w:r w:rsidRPr="00BC55C1">
              <w:rPr>
                <w:szCs w:val="28"/>
              </w:rPr>
              <w:t>сердечно-сосудистыми</w:t>
            </w:r>
            <w:proofErr w:type="gramEnd"/>
            <w:r w:rsidRPr="00BC55C1">
              <w:rPr>
                <w:szCs w:val="28"/>
              </w:rPr>
              <w:t xml:space="preserve"> заболеваниями" (региональный проект "Борьба с сердечно-сосудистыми заболеваниями")</w:t>
            </w:r>
          </w:p>
          <w:p w:rsidR="00A64A15" w:rsidRPr="00BC55C1" w:rsidRDefault="00A64A15" w:rsidP="00E91089">
            <w:pPr>
              <w:ind w:firstLine="0"/>
              <w:rPr>
                <w:szCs w:val="28"/>
              </w:rPr>
            </w:pPr>
            <w:r w:rsidRPr="00BC55C1">
              <w:rPr>
                <w:szCs w:val="28"/>
              </w:rPr>
              <w:t>Федеральный проект "Борьба с онкологическими заболеваниями" (региональный проект "Борьба с онкологическими заболеваниями")</w:t>
            </w:r>
          </w:p>
          <w:p w:rsidR="00A64A15" w:rsidRPr="00BC55C1" w:rsidRDefault="00A64A15" w:rsidP="00E91089">
            <w:pPr>
              <w:ind w:firstLine="0"/>
              <w:rPr>
                <w:szCs w:val="28"/>
              </w:rPr>
            </w:pPr>
            <w:r w:rsidRPr="00BC55C1">
              <w:rPr>
                <w:szCs w:val="28"/>
              </w:rPr>
              <w:t>Федеральный проект "Безопасность дорожного движения" (региональный проект "Безопасность дорожного движения")</w:t>
            </w: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lastRenderedPageBreak/>
              <w:t>Цель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Создание системы медицинских организаций, обеспечивающих гарантированный объем медицинских услуг населению Ленинградской области</w:t>
            </w: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Задачи Подпрограммы</w:t>
            </w:r>
          </w:p>
        </w:tc>
        <w:tc>
          <w:tcPr>
            <w:tcW w:w="10348"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1. Приведение структуры и размещения объектов здравоохранения Ленинградской области в соответствие с порядком оказания медицинской помощи с учетом плотности населения, транспортной инфраструктуры и возможности маршрутизации пациентов.</w:t>
            </w:r>
          </w:p>
          <w:p w:rsidR="00A64A15" w:rsidRPr="00BC55C1" w:rsidRDefault="00A64A15" w:rsidP="00BC55C1">
            <w:pPr>
              <w:ind w:firstLine="0"/>
              <w:rPr>
                <w:szCs w:val="28"/>
              </w:rPr>
            </w:pPr>
            <w:r w:rsidRPr="00BC55C1">
              <w:rPr>
                <w:szCs w:val="28"/>
              </w:rPr>
              <w:t>2. Строительство новых объектов здравоохранения</w:t>
            </w: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Этапы и сроки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Подпрограмма реализуется в 2018-2024 годах</w:t>
            </w:r>
          </w:p>
        </w:tc>
      </w:tr>
      <w:tr w:rsidR="00A64A15" w:rsidRPr="00BC55C1" w:rsidTr="00BC55C1">
        <w:tc>
          <w:tcPr>
            <w:tcW w:w="3544" w:type="dxa"/>
            <w:tcBorders>
              <w:top w:val="single" w:sz="4" w:space="0" w:color="auto"/>
              <w:left w:val="single" w:sz="4" w:space="0" w:color="auto"/>
              <w:right w:val="single" w:sz="4" w:space="0" w:color="auto"/>
            </w:tcBorders>
          </w:tcPr>
          <w:p w:rsidR="00A64A15" w:rsidRPr="00BC55C1" w:rsidRDefault="00A64A15" w:rsidP="00BC55C1">
            <w:pPr>
              <w:ind w:firstLine="0"/>
              <w:rPr>
                <w:szCs w:val="28"/>
              </w:rPr>
            </w:pPr>
            <w:r w:rsidRPr="00BC55C1">
              <w:rPr>
                <w:szCs w:val="28"/>
              </w:rPr>
              <w:t>Финансовое обеспечение Подпрограммы - всего, в том числе по годам реализации</w:t>
            </w:r>
          </w:p>
        </w:tc>
        <w:tc>
          <w:tcPr>
            <w:tcW w:w="10348" w:type="dxa"/>
            <w:tcBorders>
              <w:top w:val="single" w:sz="4" w:space="0" w:color="auto"/>
              <w:left w:val="single" w:sz="4" w:space="0" w:color="auto"/>
              <w:right w:val="single" w:sz="4" w:space="0" w:color="auto"/>
            </w:tcBorders>
          </w:tcPr>
          <w:p w:rsidR="00A64A15" w:rsidRPr="00A64A15" w:rsidRDefault="00A64A15" w:rsidP="00A64A15">
            <w:pPr>
              <w:ind w:firstLine="0"/>
              <w:rPr>
                <w:szCs w:val="28"/>
              </w:rPr>
            </w:pPr>
            <w:r w:rsidRPr="00A64A15">
              <w:rPr>
                <w:szCs w:val="28"/>
              </w:rPr>
              <w:t xml:space="preserve">Финансовое обеспечение Подпрограммы – </w:t>
            </w:r>
            <w:r w:rsidR="0056051E">
              <w:rPr>
                <w:szCs w:val="28"/>
              </w:rPr>
              <w:t>30412</w:t>
            </w:r>
            <w:r w:rsidR="0056051E" w:rsidRPr="0056051E">
              <w:rPr>
                <w:szCs w:val="28"/>
              </w:rPr>
              <w:t>558,1</w:t>
            </w:r>
            <w:r w:rsidR="0056051E">
              <w:rPr>
                <w:szCs w:val="28"/>
              </w:rPr>
              <w:t xml:space="preserve"> </w:t>
            </w:r>
            <w:r w:rsidRPr="00A64A15">
              <w:rPr>
                <w:szCs w:val="28"/>
              </w:rPr>
              <w:t xml:space="preserve">тыс. рублей, в том числе: </w:t>
            </w:r>
          </w:p>
          <w:p w:rsidR="00A64A15" w:rsidRPr="00A64A15" w:rsidRDefault="00A64A15" w:rsidP="00A64A15">
            <w:pPr>
              <w:ind w:firstLine="0"/>
              <w:rPr>
                <w:szCs w:val="28"/>
              </w:rPr>
            </w:pPr>
            <w:r w:rsidRPr="00A64A15">
              <w:rPr>
                <w:szCs w:val="28"/>
              </w:rPr>
              <w:t>2018 год – 3065550,4 тыс. рублей;</w:t>
            </w:r>
          </w:p>
          <w:p w:rsidR="00A64A15" w:rsidRPr="00A64A15" w:rsidRDefault="00A64A15" w:rsidP="00A64A15">
            <w:pPr>
              <w:ind w:firstLine="0"/>
              <w:rPr>
                <w:szCs w:val="28"/>
              </w:rPr>
            </w:pPr>
            <w:r w:rsidRPr="00A64A15">
              <w:rPr>
                <w:szCs w:val="28"/>
              </w:rPr>
              <w:t>2019 год – 5303438,8 тыс. рублей;</w:t>
            </w:r>
            <w:bookmarkStart w:id="0" w:name="_GoBack"/>
            <w:bookmarkEnd w:id="0"/>
          </w:p>
          <w:p w:rsidR="00A64A15" w:rsidRPr="00A64A15" w:rsidRDefault="00A64A15" w:rsidP="00A64A15">
            <w:pPr>
              <w:ind w:firstLine="0"/>
              <w:rPr>
                <w:szCs w:val="28"/>
              </w:rPr>
            </w:pPr>
            <w:r w:rsidRPr="00A64A15">
              <w:rPr>
                <w:szCs w:val="28"/>
              </w:rPr>
              <w:t>2020 год – 7816753,0 тыс. рублей;</w:t>
            </w:r>
          </w:p>
          <w:p w:rsidR="00A64A15" w:rsidRPr="00A64A15" w:rsidRDefault="00A64A15" w:rsidP="00A64A15">
            <w:pPr>
              <w:ind w:firstLine="0"/>
              <w:rPr>
                <w:szCs w:val="28"/>
              </w:rPr>
            </w:pPr>
            <w:r w:rsidRPr="00A64A15">
              <w:rPr>
                <w:szCs w:val="28"/>
              </w:rPr>
              <w:t>2021 год – 5491143,6 тыс. рублей;</w:t>
            </w:r>
          </w:p>
          <w:p w:rsidR="00A64A15" w:rsidRPr="00A64A15" w:rsidRDefault="00A64A15" w:rsidP="00A64A15">
            <w:pPr>
              <w:ind w:firstLine="0"/>
              <w:rPr>
                <w:szCs w:val="28"/>
              </w:rPr>
            </w:pPr>
            <w:r w:rsidRPr="00A64A15">
              <w:rPr>
                <w:szCs w:val="28"/>
              </w:rPr>
              <w:t>2022 год – 3600851,8 тыс. рублей;</w:t>
            </w:r>
          </w:p>
          <w:p w:rsidR="00A64A15" w:rsidRPr="00A64A15" w:rsidRDefault="00A64A15" w:rsidP="00A64A15">
            <w:pPr>
              <w:ind w:firstLine="0"/>
              <w:rPr>
                <w:szCs w:val="28"/>
              </w:rPr>
            </w:pPr>
            <w:r w:rsidRPr="00A64A15">
              <w:rPr>
                <w:szCs w:val="28"/>
              </w:rPr>
              <w:t>2023 год – 2560471,8 тыс. рублей;</w:t>
            </w:r>
          </w:p>
          <w:p w:rsidR="00A64A15" w:rsidRPr="00BC55C1" w:rsidRDefault="00A64A15" w:rsidP="00A64A15">
            <w:pPr>
              <w:ind w:firstLine="0"/>
              <w:rPr>
                <w:szCs w:val="28"/>
              </w:rPr>
            </w:pPr>
            <w:r w:rsidRPr="00A64A15">
              <w:rPr>
                <w:szCs w:val="28"/>
              </w:rPr>
              <w:t xml:space="preserve">2024 год – </w:t>
            </w:r>
            <w:r w:rsidR="0056051E">
              <w:rPr>
                <w:szCs w:val="28"/>
              </w:rPr>
              <w:t>2574</w:t>
            </w:r>
            <w:r w:rsidR="0056051E" w:rsidRPr="0056051E">
              <w:rPr>
                <w:szCs w:val="28"/>
              </w:rPr>
              <w:t>348,7</w:t>
            </w:r>
            <w:r w:rsidR="0056051E">
              <w:rPr>
                <w:szCs w:val="28"/>
              </w:rPr>
              <w:t xml:space="preserve"> </w:t>
            </w:r>
            <w:r w:rsidRPr="00A64A15">
              <w:rPr>
                <w:szCs w:val="28"/>
              </w:rPr>
              <w:t>тыс. рублей;</w:t>
            </w: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233ED" w:rsidRDefault="00A64A15" w:rsidP="00E91089">
            <w:pPr>
              <w:ind w:firstLine="0"/>
              <w:rPr>
                <w:rFonts w:eastAsia="Calibri"/>
                <w:szCs w:val="28"/>
              </w:rPr>
            </w:pPr>
            <w:r w:rsidRPr="00B233ED">
              <w:rPr>
                <w:rFonts w:eastAsia="Calibri"/>
                <w:szCs w:val="28"/>
              </w:rPr>
              <w:lastRenderedPageBreak/>
              <w:t>Финансовое обеспечение проектов, реализуемых в рамках Подпрограммы, – всего, в том числе                         по годам реализации</w:t>
            </w:r>
          </w:p>
        </w:tc>
        <w:tc>
          <w:tcPr>
            <w:tcW w:w="10348" w:type="dxa"/>
            <w:tcBorders>
              <w:top w:val="single" w:sz="4" w:space="0" w:color="auto"/>
              <w:left w:val="single" w:sz="4" w:space="0" w:color="auto"/>
              <w:bottom w:val="single" w:sz="4" w:space="0" w:color="auto"/>
              <w:right w:val="single" w:sz="4" w:space="0" w:color="auto"/>
            </w:tcBorders>
          </w:tcPr>
          <w:p w:rsidR="00A64A15" w:rsidRDefault="00A64A15" w:rsidP="00E91089">
            <w:pPr>
              <w:ind w:firstLine="0"/>
              <w:rPr>
                <w:szCs w:val="28"/>
              </w:rPr>
            </w:pPr>
            <w:r w:rsidRPr="00B233ED">
              <w:rPr>
                <w:rFonts w:eastAsia="Calibri"/>
                <w:szCs w:val="28"/>
              </w:rPr>
              <w:t xml:space="preserve">Финансовое обеспечение проектов, реализуемых в рамках Подпрограммы, </w:t>
            </w:r>
            <w:r w:rsidRPr="00B233ED">
              <w:rPr>
                <w:szCs w:val="28"/>
              </w:rPr>
              <w:t xml:space="preserve">–                                    </w:t>
            </w:r>
          </w:p>
          <w:p w:rsidR="00A64A15" w:rsidRPr="00B233ED" w:rsidRDefault="00A64A15" w:rsidP="00E91089">
            <w:pPr>
              <w:ind w:firstLine="0"/>
              <w:rPr>
                <w:szCs w:val="28"/>
              </w:rPr>
            </w:pPr>
            <w:r>
              <w:rPr>
                <w:szCs w:val="28"/>
              </w:rPr>
              <w:t xml:space="preserve">4577578,7 </w:t>
            </w:r>
            <w:r w:rsidRPr="00B233ED">
              <w:rPr>
                <w:szCs w:val="28"/>
              </w:rPr>
              <w:t>тыс. рублей, в том числе:</w:t>
            </w:r>
          </w:p>
          <w:p w:rsidR="00A64A15" w:rsidRPr="00B233ED" w:rsidRDefault="00A64A15" w:rsidP="00E91089">
            <w:pPr>
              <w:ind w:firstLine="0"/>
              <w:rPr>
                <w:szCs w:val="28"/>
              </w:rPr>
            </w:pPr>
            <w:r w:rsidRPr="00B233ED">
              <w:rPr>
                <w:szCs w:val="28"/>
              </w:rPr>
              <w:t xml:space="preserve">2018 год – </w:t>
            </w:r>
            <w:r>
              <w:rPr>
                <w:szCs w:val="28"/>
              </w:rPr>
              <w:t>630610,0</w:t>
            </w:r>
            <w:r w:rsidRPr="00B233ED">
              <w:rPr>
                <w:szCs w:val="28"/>
              </w:rPr>
              <w:t xml:space="preserve"> тыс. рублей;</w:t>
            </w:r>
          </w:p>
          <w:p w:rsidR="00A64A15" w:rsidRPr="00B233ED" w:rsidRDefault="00A64A15" w:rsidP="00E91089">
            <w:pPr>
              <w:ind w:firstLine="0"/>
              <w:rPr>
                <w:szCs w:val="28"/>
              </w:rPr>
            </w:pPr>
            <w:r w:rsidRPr="00B233ED">
              <w:rPr>
                <w:szCs w:val="28"/>
              </w:rPr>
              <w:t xml:space="preserve">2019 год – </w:t>
            </w:r>
            <w:r>
              <w:rPr>
                <w:szCs w:val="28"/>
              </w:rPr>
              <w:t>1091229</w:t>
            </w:r>
            <w:r w:rsidRPr="008B6804">
              <w:rPr>
                <w:szCs w:val="28"/>
              </w:rPr>
              <w:t>,</w:t>
            </w:r>
            <w:r>
              <w:rPr>
                <w:szCs w:val="28"/>
              </w:rPr>
              <w:t>7</w:t>
            </w:r>
            <w:r w:rsidRPr="00B233ED">
              <w:rPr>
                <w:szCs w:val="28"/>
              </w:rPr>
              <w:t xml:space="preserve"> тыс. рублей;</w:t>
            </w:r>
          </w:p>
          <w:p w:rsidR="00A64A15" w:rsidRPr="00B233ED" w:rsidRDefault="00A64A15" w:rsidP="00E91089">
            <w:pPr>
              <w:ind w:firstLine="0"/>
              <w:rPr>
                <w:szCs w:val="28"/>
              </w:rPr>
            </w:pPr>
            <w:r w:rsidRPr="00B233ED">
              <w:rPr>
                <w:szCs w:val="28"/>
              </w:rPr>
              <w:t xml:space="preserve">2020 год – </w:t>
            </w:r>
            <w:r>
              <w:rPr>
                <w:szCs w:val="28"/>
              </w:rPr>
              <w:t>1581956,8</w:t>
            </w:r>
            <w:r w:rsidRPr="00B233ED">
              <w:rPr>
                <w:szCs w:val="28"/>
              </w:rPr>
              <w:t xml:space="preserve"> тыс. рублей;</w:t>
            </w:r>
          </w:p>
          <w:p w:rsidR="00A64A15" w:rsidRDefault="00A64A15" w:rsidP="00E91089">
            <w:pPr>
              <w:ind w:firstLine="0"/>
              <w:rPr>
                <w:szCs w:val="28"/>
              </w:rPr>
            </w:pPr>
            <w:r w:rsidRPr="00B233ED">
              <w:rPr>
                <w:szCs w:val="28"/>
              </w:rPr>
              <w:t xml:space="preserve">2021 год – </w:t>
            </w:r>
            <w:r>
              <w:rPr>
                <w:szCs w:val="28"/>
              </w:rPr>
              <w:t xml:space="preserve">943395,1 </w:t>
            </w:r>
            <w:r w:rsidRPr="00B233ED">
              <w:rPr>
                <w:szCs w:val="28"/>
              </w:rPr>
              <w:t>тыс. рублей</w:t>
            </w:r>
            <w:r>
              <w:rPr>
                <w:szCs w:val="28"/>
              </w:rPr>
              <w:t>;</w:t>
            </w:r>
          </w:p>
          <w:p w:rsidR="00A64A15" w:rsidRDefault="00A64A15" w:rsidP="00E91089">
            <w:pPr>
              <w:ind w:firstLine="0"/>
              <w:rPr>
                <w:szCs w:val="28"/>
              </w:rPr>
            </w:pPr>
            <w:r>
              <w:rPr>
                <w:szCs w:val="28"/>
              </w:rPr>
              <w:t xml:space="preserve">2022 год – 238764,8 </w:t>
            </w:r>
            <w:r w:rsidRPr="00B233ED">
              <w:rPr>
                <w:szCs w:val="28"/>
              </w:rPr>
              <w:t>тыс. рублей</w:t>
            </w:r>
            <w:r>
              <w:rPr>
                <w:szCs w:val="28"/>
              </w:rPr>
              <w:t>;</w:t>
            </w:r>
          </w:p>
          <w:p w:rsidR="00A64A15" w:rsidRPr="00B233ED" w:rsidRDefault="00A64A15" w:rsidP="00E91089">
            <w:pPr>
              <w:ind w:firstLine="0"/>
              <w:rPr>
                <w:szCs w:val="28"/>
              </w:rPr>
            </w:pPr>
            <w:r>
              <w:rPr>
                <w:szCs w:val="28"/>
              </w:rPr>
              <w:t xml:space="preserve">2023 год – 91622,3 </w:t>
            </w:r>
            <w:r w:rsidRPr="00B233ED">
              <w:rPr>
                <w:szCs w:val="28"/>
              </w:rPr>
              <w:t>тыс. рублей</w:t>
            </w:r>
          </w:p>
          <w:p w:rsidR="00A64A15" w:rsidRPr="00B233ED" w:rsidRDefault="00A64A15" w:rsidP="00E91089">
            <w:pPr>
              <w:ind w:firstLine="0"/>
              <w:rPr>
                <w:szCs w:val="28"/>
              </w:rPr>
            </w:pPr>
          </w:p>
        </w:tc>
      </w:tr>
      <w:tr w:rsidR="00A64A15" w:rsidRPr="00BC55C1" w:rsidTr="00BC55C1">
        <w:tc>
          <w:tcPr>
            <w:tcW w:w="3544"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Ожидаемые результаты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A64A15" w:rsidRPr="00BC55C1" w:rsidRDefault="00A64A15" w:rsidP="00BC55C1">
            <w:pPr>
              <w:ind w:firstLine="0"/>
              <w:rPr>
                <w:szCs w:val="28"/>
              </w:rPr>
            </w:pPr>
            <w:r w:rsidRPr="00BC55C1">
              <w:rPr>
                <w:szCs w:val="28"/>
              </w:rPr>
              <w:t>1. Обеспечение соответствия структуры и размещения объектов здравоохранения порядкам оказания медицинской помощи с учетом плотности населения, транспортной инфраструктуры и возможности маршрутизации пациентов.</w:t>
            </w:r>
          </w:p>
          <w:p w:rsidR="00A64A15" w:rsidRPr="00BC55C1" w:rsidRDefault="00A64A15" w:rsidP="00BC55C1">
            <w:pPr>
              <w:ind w:firstLine="0"/>
              <w:rPr>
                <w:szCs w:val="28"/>
              </w:rPr>
            </w:pPr>
            <w:r w:rsidRPr="00BC55C1">
              <w:rPr>
                <w:szCs w:val="28"/>
              </w:rPr>
              <w:t>2. Повышение доступности оказания медицинской помощи</w:t>
            </w:r>
          </w:p>
        </w:tc>
      </w:tr>
    </w:tbl>
    <w:p w:rsidR="004A26A5" w:rsidRPr="008975E4" w:rsidRDefault="008975E4" w:rsidP="00E40DB6">
      <w:pPr>
        <w:ind w:firstLine="0"/>
        <w:rPr>
          <w:szCs w:val="28"/>
        </w:rPr>
      </w:pPr>
      <w:r>
        <w:t xml:space="preserve">           </w:t>
      </w:r>
      <w:r>
        <w:rPr>
          <w:szCs w:val="28"/>
        </w:rPr>
        <w:t xml:space="preserve">                                                                                                                                                                                              ".</w:t>
      </w:r>
      <w:r>
        <w:t xml:space="preserve">                                                                                                                                                                </w:t>
      </w:r>
    </w:p>
    <w:p w:rsidR="00CA4949" w:rsidRDefault="00CF31D4" w:rsidP="008975E4">
      <w:pPr>
        <w:pStyle w:val="af"/>
        <w:ind w:left="0" w:firstLine="709"/>
      </w:pPr>
      <w:r>
        <w:t>6</w:t>
      </w:r>
      <w:r w:rsidR="00CA4949">
        <w:t xml:space="preserve">. </w:t>
      </w:r>
      <w:r w:rsidR="008975E4">
        <w:t>П</w:t>
      </w:r>
      <w:r w:rsidR="00CA4949">
        <w:t>аспорт Подпрограммы «Организация обязательного медицинского страховани</w:t>
      </w:r>
      <w:r w:rsidR="008975E4">
        <w:t xml:space="preserve">я граждан Российской Федерации» </w:t>
      </w:r>
      <w:r w:rsidR="00CA4949">
        <w:t>изложить в следующей редакции:</w:t>
      </w:r>
    </w:p>
    <w:p w:rsidR="008975E4" w:rsidRPr="00B233ED" w:rsidRDefault="008975E4" w:rsidP="008975E4">
      <w:pPr>
        <w:ind w:firstLine="0"/>
        <w:rPr>
          <w:szCs w:val="28"/>
        </w:rPr>
      </w:pPr>
      <w:r w:rsidRPr="00B233ED">
        <w:rPr>
          <w:szCs w:val="28"/>
        </w:rPr>
        <w:t>"</w:t>
      </w: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544"/>
        <w:gridCol w:w="10348"/>
      </w:tblGrid>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Наименование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"Организация обязательного медицинского страхования граждан Российской Федерации"</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Ответственный исполнитель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Комитет по здравоохранению Ленинградской области</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Участники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Комитет по здравоохранению Ленинградской области</w:t>
            </w:r>
            <w:r>
              <w:rPr>
                <w:szCs w:val="28"/>
              </w:rPr>
              <w:t>; Территориальный фонд обязательного медицинского страхования Ленинградской области</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Цели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 xml:space="preserve">Обеспечение оказания медицинской помощи в рамках программы государственных </w:t>
            </w:r>
            <w:r w:rsidRPr="008975E4">
              <w:rPr>
                <w:szCs w:val="28"/>
              </w:rPr>
              <w:lastRenderedPageBreak/>
              <w:t>гарантий бесплатного оказания гражданам медицинской помощи</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lastRenderedPageBreak/>
              <w:t>Задачи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1. Оплата страховых взносов на обязательное медицинское страхование неработающих граждан за счет средств областного бюджета Ленинградской области.</w:t>
            </w:r>
          </w:p>
          <w:p w:rsidR="008975E4" w:rsidRPr="008975E4" w:rsidRDefault="008975E4" w:rsidP="008975E4">
            <w:pPr>
              <w:ind w:firstLine="0"/>
              <w:rPr>
                <w:szCs w:val="28"/>
              </w:rPr>
            </w:pPr>
            <w:r w:rsidRPr="008975E4">
              <w:rPr>
                <w:szCs w:val="28"/>
              </w:rPr>
              <w:t>2. Предоставление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в части базовой программы ОМС</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Сроки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Подпрограмма реализуется в 2018-2024 годах</w:t>
            </w:r>
          </w:p>
        </w:tc>
      </w:tr>
      <w:tr w:rsidR="008975E4" w:rsidRPr="008975E4" w:rsidTr="008975E4">
        <w:tc>
          <w:tcPr>
            <w:tcW w:w="3544" w:type="dxa"/>
            <w:tcBorders>
              <w:top w:val="single" w:sz="4" w:space="0" w:color="auto"/>
              <w:left w:val="single" w:sz="4" w:space="0" w:color="auto"/>
              <w:right w:val="single" w:sz="4" w:space="0" w:color="auto"/>
            </w:tcBorders>
          </w:tcPr>
          <w:p w:rsidR="008975E4" w:rsidRPr="008975E4" w:rsidRDefault="008975E4" w:rsidP="008975E4">
            <w:pPr>
              <w:ind w:firstLine="0"/>
              <w:rPr>
                <w:szCs w:val="28"/>
              </w:rPr>
            </w:pPr>
            <w:r w:rsidRPr="008975E4">
              <w:rPr>
                <w:szCs w:val="28"/>
              </w:rPr>
              <w:t>Финансовое обеспечение Подпрограммы - всего, в том числе по годам реализации</w:t>
            </w:r>
          </w:p>
        </w:tc>
        <w:tc>
          <w:tcPr>
            <w:tcW w:w="10348" w:type="dxa"/>
            <w:tcBorders>
              <w:top w:val="single" w:sz="4" w:space="0" w:color="auto"/>
              <w:left w:val="single" w:sz="4" w:space="0" w:color="auto"/>
              <w:right w:val="single" w:sz="4" w:space="0" w:color="auto"/>
            </w:tcBorders>
          </w:tcPr>
          <w:p w:rsidR="008975E4" w:rsidRPr="00B233ED" w:rsidRDefault="008975E4" w:rsidP="008975E4">
            <w:pPr>
              <w:ind w:firstLine="0"/>
              <w:rPr>
                <w:szCs w:val="28"/>
              </w:rPr>
            </w:pPr>
            <w:r w:rsidRPr="00B233ED">
              <w:rPr>
                <w:szCs w:val="28"/>
              </w:rPr>
              <w:t xml:space="preserve">Финансовое обеспечение Подпрограммы – </w:t>
            </w:r>
            <w:r>
              <w:rPr>
                <w:szCs w:val="28"/>
              </w:rPr>
              <w:t xml:space="preserve">127345478,4 </w:t>
            </w:r>
            <w:r w:rsidRPr="008815B2">
              <w:rPr>
                <w:szCs w:val="28"/>
              </w:rPr>
              <w:t>тыс. рублей, в том числе:</w:t>
            </w:r>
            <w:r w:rsidRPr="00B233ED">
              <w:rPr>
                <w:szCs w:val="28"/>
              </w:rPr>
              <w:t xml:space="preserve"> </w:t>
            </w:r>
          </w:p>
          <w:p w:rsidR="008975E4" w:rsidRPr="00B233ED" w:rsidRDefault="008975E4" w:rsidP="008975E4">
            <w:pPr>
              <w:ind w:firstLine="0"/>
              <w:rPr>
                <w:szCs w:val="28"/>
              </w:rPr>
            </w:pPr>
            <w:r w:rsidRPr="00B233ED">
              <w:rPr>
                <w:szCs w:val="28"/>
              </w:rPr>
              <w:t xml:space="preserve">2018 год – </w:t>
            </w:r>
            <w:r>
              <w:rPr>
                <w:szCs w:val="28"/>
              </w:rPr>
              <w:t xml:space="preserve">10796583,6 </w:t>
            </w:r>
            <w:r w:rsidRPr="00B233ED">
              <w:rPr>
                <w:szCs w:val="28"/>
              </w:rPr>
              <w:t>тыс. рублей;</w:t>
            </w:r>
          </w:p>
          <w:p w:rsidR="008975E4" w:rsidRPr="00B233ED" w:rsidRDefault="008975E4" w:rsidP="008975E4">
            <w:pPr>
              <w:ind w:firstLine="0"/>
              <w:rPr>
                <w:szCs w:val="28"/>
              </w:rPr>
            </w:pPr>
            <w:r w:rsidRPr="00B233ED">
              <w:rPr>
                <w:szCs w:val="28"/>
              </w:rPr>
              <w:t xml:space="preserve">2019 год – </w:t>
            </w:r>
            <w:r>
              <w:rPr>
                <w:szCs w:val="28"/>
              </w:rPr>
              <w:t>12414421,9</w:t>
            </w:r>
            <w:r w:rsidRPr="00B233ED">
              <w:rPr>
                <w:szCs w:val="28"/>
              </w:rPr>
              <w:t xml:space="preserve"> тыс. рублей;</w:t>
            </w:r>
          </w:p>
          <w:p w:rsidR="008975E4" w:rsidRPr="00B233ED" w:rsidRDefault="008975E4" w:rsidP="008975E4">
            <w:pPr>
              <w:ind w:firstLine="0"/>
              <w:rPr>
                <w:szCs w:val="28"/>
              </w:rPr>
            </w:pPr>
            <w:r w:rsidRPr="0055553B">
              <w:rPr>
                <w:szCs w:val="28"/>
              </w:rPr>
              <w:t xml:space="preserve">2020 год – </w:t>
            </w:r>
            <w:r w:rsidR="0055553B" w:rsidRPr="0055553B">
              <w:rPr>
                <w:szCs w:val="28"/>
              </w:rPr>
              <w:t xml:space="preserve">12075657,5 </w:t>
            </w:r>
            <w:r w:rsidRPr="0055553B">
              <w:rPr>
                <w:szCs w:val="28"/>
              </w:rPr>
              <w:t>тыс. рублей;</w:t>
            </w:r>
          </w:p>
          <w:p w:rsidR="008975E4" w:rsidRPr="008815B2" w:rsidRDefault="008975E4" w:rsidP="008975E4">
            <w:pPr>
              <w:ind w:firstLine="0"/>
              <w:rPr>
                <w:szCs w:val="28"/>
              </w:rPr>
            </w:pPr>
            <w:r w:rsidRPr="008815B2">
              <w:rPr>
                <w:szCs w:val="28"/>
              </w:rPr>
              <w:t xml:space="preserve">2021 год – </w:t>
            </w:r>
            <w:r>
              <w:rPr>
                <w:szCs w:val="28"/>
              </w:rPr>
              <w:t>25724669,1</w:t>
            </w:r>
            <w:r w:rsidRPr="008815B2">
              <w:rPr>
                <w:szCs w:val="28"/>
              </w:rPr>
              <w:t xml:space="preserve"> тыс. рублей;</w:t>
            </w:r>
          </w:p>
          <w:p w:rsidR="008975E4" w:rsidRPr="008815B2" w:rsidRDefault="008975E4" w:rsidP="008975E4">
            <w:pPr>
              <w:ind w:firstLine="0"/>
              <w:rPr>
                <w:szCs w:val="28"/>
              </w:rPr>
            </w:pPr>
            <w:r w:rsidRPr="008815B2">
              <w:rPr>
                <w:szCs w:val="28"/>
              </w:rPr>
              <w:t xml:space="preserve">2022 год – </w:t>
            </w:r>
            <w:r>
              <w:rPr>
                <w:szCs w:val="28"/>
              </w:rPr>
              <w:t>26819979,2</w:t>
            </w:r>
            <w:r w:rsidRPr="008815B2">
              <w:rPr>
                <w:szCs w:val="28"/>
              </w:rPr>
              <w:t xml:space="preserve"> тыс. рублей;</w:t>
            </w:r>
          </w:p>
          <w:p w:rsidR="008975E4" w:rsidRPr="00B233ED" w:rsidRDefault="008975E4" w:rsidP="008975E4">
            <w:pPr>
              <w:ind w:firstLine="0"/>
              <w:rPr>
                <w:szCs w:val="28"/>
              </w:rPr>
            </w:pPr>
            <w:r w:rsidRPr="008815B2">
              <w:rPr>
                <w:szCs w:val="28"/>
              </w:rPr>
              <w:t xml:space="preserve">2023 год – </w:t>
            </w:r>
            <w:r>
              <w:rPr>
                <w:szCs w:val="28"/>
              </w:rPr>
              <w:t>28047946,8</w:t>
            </w:r>
            <w:r w:rsidRPr="008815B2">
              <w:rPr>
                <w:szCs w:val="28"/>
              </w:rPr>
              <w:t xml:space="preserve"> тыс. рублей;</w:t>
            </w:r>
          </w:p>
          <w:p w:rsidR="008975E4" w:rsidRPr="008975E4" w:rsidRDefault="008975E4" w:rsidP="008975E4">
            <w:pPr>
              <w:ind w:firstLine="0"/>
              <w:rPr>
                <w:szCs w:val="28"/>
              </w:rPr>
            </w:pPr>
            <w:r w:rsidRPr="00B233ED">
              <w:rPr>
                <w:szCs w:val="28"/>
              </w:rPr>
              <w:t xml:space="preserve">2024 год – </w:t>
            </w:r>
            <w:r>
              <w:rPr>
                <w:szCs w:val="28"/>
              </w:rPr>
              <w:t>11466</w:t>
            </w:r>
            <w:r w:rsidRPr="00CF31D4">
              <w:rPr>
                <w:szCs w:val="28"/>
              </w:rPr>
              <w:t>220,</w:t>
            </w:r>
            <w:r>
              <w:rPr>
                <w:szCs w:val="28"/>
              </w:rPr>
              <w:t xml:space="preserve">3 </w:t>
            </w:r>
            <w:r w:rsidRPr="00B233ED">
              <w:rPr>
                <w:szCs w:val="28"/>
              </w:rPr>
              <w:t>тыс. рубле</w:t>
            </w:r>
            <w:r>
              <w:rPr>
                <w:szCs w:val="28"/>
              </w:rPr>
              <w:t>й</w:t>
            </w:r>
          </w:p>
        </w:tc>
      </w:tr>
      <w:tr w:rsidR="008975E4" w:rsidRPr="008975E4" w:rsidTr="008975E4">
        <w:tc>
          <w:tcPr>
            <w:tcW w:w="3544"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Ожидаемые результаты реализации Подпрограммы</w:t>
            </w:r>
          </w:p>
        </w:tc>
        <w:tc>
          <w:tcPr>
            <w:tcW w:w="10348" w:type="dxa"/>
            <w:tcBorders>
              <w:top w:val="single" w:sz="4" w:space="0" w:color="auto"/>
              <w:left w:val="single" w:sz="4" w:space="0" w:color="auto"/>
              <w:bottom w:val="single" w:sz="4" w:space="0" w:color="auto"/>
              <w:right w:val="single" w:sz="4" w:space="0" w:color="auto"/>
            </w:tcBorders>
          </w:tcPr>
          <w:p w:rsidR="008975E4" w:rsidRPr="008975E4" w:rsidRDefault="008975E4" w:rsidP="008975E4">
            <w:pPr>
              <w:ind w:firstLine="0"/>
              <w:rPr>
                <w:szCs w:val="28"/>
              </w:rPr>
            </w:pPr>
            <w:r w:rsidRPr="008975E4">
              <w:rPr>
                <w:szCs w:val="28"/>
              </w:rPr>
              <w:t>1. Оплата страховых взносов за неработающих граждан Ленинградской области - 100 проц.</w:t>
            </w:r>
          </w:p>
          <w:p w:rsidR="008975E4" w:rsidRPr="008975E4" w:rsidRDefault="008975E4" w:rsidP="008975E4">
            <w:pPr>
              <w:ind w:firstLine="0"/>
              <w:rPr>
                <w:szCs w:val="28"/>
              </w:rPr>
            </w:pPr>
            <w:r w:rsidRPr="008975E4">
              <w:rPr>
                <w:szCs w:val="28"/>
              </w:rPr>
              <w:t>2. Перечисление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в части базовой программы ОМС, - 100 проц.</w:t>
            </w:r>
          </w:p>
        </w:tc>
      </w:tr>
    </w:tbl>
    <w:p w:rsidR="008975E4" w:rsidRPr="00B233ED" w:rsidRDefault="008975E4" w:rsidP="008975E4">
      <w:pPr>
        <w:ind w:firstLine="0"/>
        <w:rPr>
          <w:szCs w:val="28"/>
        </w:rPr>
      </w:pPr>
      <w:r>
        <w:t xml:space="preserve">                                                                                                                                                                                                </w:t>
      </w:r>
      <w:r w:rsidRPr="00B233ED">
        <w:t>"</w:t>
      </w:r>
      <w:r>
        <w:t>;</w:t>
      </w:r>
    </w:p>
    <w:p w:rsidR="008844E0" w:rsidRDefault="008844E0" w:rsidP="008844E0">
      <w:pPr>
        <w:ind w:firstLine="709"/>
      </w:pPr>
      <w:r w:rsidRPr="008844E0">
        <w:t xml:space="preserve">2) </w:t>
      </w:r>
      <w:r>
        <w:t>в разделе "</w:t>
      </w:r>
      <w:r w:rsidRPr="00A25E9C">
        <w:t>Характеристика основных мероприятий Подпрограммы</w:t>
      </w:r>
      <w:r>
        <w:t>":</w:t>
      </w:r>
    </w:p>
    <w:p w:rsidR="004F2121" w:rsidRDefault="008844E0" w:rsidP="008844E0">
      <w:pPr>
        <w:ind w:firstLine="0"/>
        <w:rPr>
          <w:bCs/>
        </w:rPr>
      </w:pPr>
      <w:r w:rsidRPr="008844E0">
        <w:lastRenderedPageBreak/>
        <w:t xml:space="preserve">       </w:t>
      </w:r>
      <w:r>
        <w:t>в подразделе "</w:t>
      </w:r>
      <w:r w:rsidRPr="00A25E9C">
        <w:t>Основное мероприятие</w:t>
      </w:r>
      <w:r w:rsidRPr="008844E0">
        <w:t xml:space="preserve"> "</w:t>
      </w:r>
      <w:r w:rsidRPr="008844E0">
        <w:rPr>
          <w:bCs/>
        </w:rPr>
        <w:t>Финансовое обеспечение территориальной программы обязательного медицинского страхования Ленинградской области в рамках базовой программы обязательного медицинского страхования"</w:t>
      </w:r>
      <w:r>
        <w:rPr>
          <w:bCs/>
        </w:rPr>
        <w:t>:</w:t>
      </w:r>
    </w:p>
    <w:p w:rsidR="008844E0" w:rsidRDefault="00BA327D" w:rsidP="008844E0">
      <w:pPr>
        <w:pStyle w:val="af"/>
        <w:ind w:left="0" w:firstLine="708"/>
      </w:pPr>
      <w:r>
        <w:t>перед</w:t>
      </w:r>
      <w:r w:rsidR="008844E0" w:rsidRPr="00A23EF5">
        <w:t xml:space="preserve"> абзац</w:t>
      </w:r>
      <w:r>
        <w:t>ем</w:t>
      </w:r>
      <w:r w:rsidR="008844E0" w:rsidRPr="00A23EF5">
        <w:t xml:space="preserve"> </w:t>
      </w:r>
      <w:r>
        <w:t>1</w:t>
      </w:r>
      <w:r w:rsidR="008844E0">
        <w:t xml:space="preserve"> </w:t>
      </w:r>
      <w:r w:rsidR="008844E0" w:rsidRPr="00A23EF5">
        <w:t>дополнить</w:t>
      </w:r>
      <w:r w:rsidR="008844E0">
        <w:t xml:space="preserve"> новыми абзацами </w:t>
      </w:r>
      <w:r w:rsidR="008844E0" w:rsidRPr="00A23EF5">
        <w:t>следующего содержания:</w:t>
      </w:r>
    </w:p>
    <w:p w:rsidR="00BA327D" w:rsidRPr="008844E0" w:rsidRDefault="00BA327D" w:rsidP="00BA327D">
      <w:pPr>
        <w:ind w:firstLine="709"/>
      </w:pPr>
      <w:proofErr w:type="gramStart"/>
      <w:r>
        <w:t>"</w:t>
      </w:r>
      <w:r w:rsidRPr="008844E0">
        <w:t>Территориальная программа обязательного медицинского страхования в Ленинградской области разра</w:t>
      </w:r>
      <w:r w:rsidR="00B90863">
        <w:t>батывается</w:t>
      </w:r>
      <w:r w:rsidRPr="008844E0">
        <w:t xml:space="preserve"> в соответствии со следующими нормативными правовыми актами: федеральными законами от 29 ноября 2010 года № 326-ФЗ «Об обязательном медицинском страховании в Российской Федерации» (далее – Закон № 326-фз) и от 21 ноября 2011 года № 323-ФЗ «Об основах охраны здоровья граждан в Российской Федерации», постановлением Правительства Российской Федерации от 06.05.2003 года № 255 «О разработке и</w:t>
      </w:r>
      <w:proofErr w:type="gramEnd"/>
      <w:r w:rsidRPr="008844E0">
        <w:t xml:space="preserve"> </w:t>
      </w:r>
      <w:proofErr w:type="gramStart"/>
      <w:r w:rsidRPr="008844E0">
        <w:t xml:space="preserve">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постановлением Правительства Российской Федерации «О Программе государственных гарантий бесплатного оказания гражданам медицинской помощи» (далее </w:t>
      </w:r>
      <w:r w:rsidRPr="008844E0">
        <w:sym w:font="Symbol" w:char="F02D"/>
      </w:r>
      <w:r w:rsidRPr="008844E0">
        <w:t>Программа).</w:t>
      </w:r>
      <w:proofErr w:type="gramEnd"/>
    </w:p>
    <w:p w:rsidR="001D0B42" w:rsidRDefault="00BA327D" w:rsidP="001D0B42">
      <w:pPr>
        <w:ind w:firstLine="709"/>
      </w:pPr>
      <w:proofErr w:type="gramStart"/>
      <w:r w:rsidRPr="008844E0">
        <w:t>Нормативы объема и финансирования по всем видам медицинской помощи соответствуют средним нормативам, установленным в Программе (с учетом особенностей половозрастного состава населения, уровня и структуры заболеваемости населения Ленинградской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наличия необходимого оборудования в медицинских организациях),  обеспечивая доступность и</w:t>
      </w:r>
      <w:proofErr w:type="gramEnd"/>
      <w:r w:rsidRPr="008844E0">
        <w:t xml:space="preserve"> качество медицинской помощи жителям Ленинградской области</w:t>
      </w:r>
      <w:proofErr w:type="gramStart"/>
      <w:r w:rsidRPr="008844E0">
        <w:t>.</w:t>
      </w:r>
      <w:r>
        <w:t>";</w:t>
      </w:r>
      <w:proofErr w:type="gramEnd"/>
    </w:p>
    <w:p w:rsidR="00BA327D" w:rsidRDefault="00BA327D" w:rsidP="00BA327D">
      <w:pPr>
        <w:pStyle w:val="af"/>
        <w:ind w:left="0" w:firstLine="708"/>
      </w:pPr>
      <w:r>
        <w:t>п</w:t>
      </w:r>
      <w:r w:rsidR="007C3EE1">
        <w:t>еред</w:t>
      </w:r>
      <w:r>
        <w:t xml:space="preserve"> абзац</w:t>
      </w:r>
      <w:r w:rsidR="00C132DB">
        <w:t>ем</w:t>
      </w:r>
      <w:r>
        <w:t xml:space="preserve"> </w:t>
      </w:r>
      <w:r w:rsidR="007C3EE1">
        <w:t>2</w:t>
      </w:r>
      <w:r>
        <w:t xml:space="preserve"> </w:t>
      </w:r>
      <w:r w:rsidRPr="00A23EF5">
        <w:t>дополнить</w:t>
      </w:r>
      <w:r>
        <w:t xml:space="preserve"> новым абзацем </w:t>
      </w:r>
      <w:r w:rsidRPr="00A23EF5">
        <w:t>следующего содержания:</w:t>
      </w:r>
    </w:p>
    <w:p w:rsidR="008844E0" w:rsidRPr="008844E0" w:rsidRDefault="008844E0" w:rsidP="008844E0">
      <w:pPr>
        <w:ind w:firstLine="709"/>
      </w:pPr>
      <w:proofErr w:type="gramStart"/>
      <w:r>
        <w:t>"</w:t>
      </w:r>
      <w:r w:rsidRPr="008844E0">
        <w:t>Средства ОМС на финансирование базовой программы ОМС за счет субвенций ФФОМС рассчитаны в соответствии с методикой  распределения, предоставления и расходования субвенций из бюджета ФФОМС бюджетам ТФОМС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РФ от 05.05.2012 года № 462 «О порядке распределения, предоставления и расходования субвенций из</w:t>
      </w:r>
      <w:r w:rsidR="00BA327D">
        <w:t xml:space="preserve"> бюджета</w:t>
      </w:r>
      <w:proofErr w:type="gramEnd"/>
      <w:r w:rsidR="00BA327D">
        <w:t xml:space="preserve"> ФФОМС бюджетам ТФОМС»</w:t>
      </w:r>
      <w:proofErr w:type="gramStart"/>
      <w:r w:rsidR="00BA327D">
        <w:t>."</w:t>
      </w:r>
      <w:proofErr w:type="gramEnd"/>
    </w:p>
    <w:p w:rsidR="001D0B42" w:rsidRDefault="001D0B42" w:rsidP="008844E0">
      <w:pPr>
        <w:pStyle w:val="af"/>
        <w:ind w:left="0" w:firstLine="708"/>
      </w:pPr>
      <w:r>
        <w:t xml:space="preserve">в абзаце 3 </w:t>
      </w:r>
      <w:r w:rsidR="00150D8D">
        <w:t>слово "данного" исключить;</w:t>
      </w:r>
    </w:p>
    <w:p w:rsidR="008844E0" w:rsidRDefault="008844E0" w:rsidP="008844E0">
      <w:pPr>
        <w:pStyle w:val="af"/>
        <w:ind w:left="0" w:firstLine="708"/>
      </w:pPr>
      <w:r>
        <w:t>п</w:t>
      </w:r>
      <w:r w:rsidRPr="00A23EF5">
        <w:t xml:space="preserve">осле абзаца </w:t>
      </w:r>
      <w:r w:rsidR="007C3EE1">
        <w:t>8</w:t>
      </w:r>
      <w:r>
        <w:t xml:space="preserve"> </w:t>
      </w:r>
      <w:r w:rsidRPr="00A23EF5">
        <w:t>дополнить</w:t>
      </w:r>
      <w:r>
        <w:t xml:space="preserve"> новыми абзацами  следующего содержания:</w:t>
      </w:r>
    </w:p>
    <w:p w:rsidR="008844E0" w:rsidRPr="008844E0" w:rsidRDefault="008844E0" w:rsidP="008844E0">
      <w:pPr>
        <w:ind w:firstLine="709"/>
      </w:pPr>
      <w:r w:rsidRPr="008844E0">
        <w:t>"Основное мероприятие "Финансовое обеспечение дополнительных видов и условий оказания медицинской помощи, не установленное базовой программ</w:t>
      </w:r>
      <w:r w:rsidR="00B90863">
        <w:t>ой</w:t>
      </w:r>
      <w:r w:rsidRPr="008844E0">
        <w:t xml:space="preserve"> обязательного медицинского страхования"</w:t>
      </w:r>
    </w:p>
    <w:p w:rsidR="008844E0" w:rsidRPr="008844E0" w:rsidRDefault="008844E0" w:rsidP="008844E0">
      <w:pPr>
        <w:ind w:firstLine="709"/>
      </w:pPr>
    </w:p>
    <w:p w:rsidR="008844E0" w:rsidRPr="00A23EF5" w:rsidRDefault="008844E0" w:rsidP="008844E0">
      <w:pPr>
        <w:ind w:firstLine="709"/>
      </w:pPr>
      <w:proofErr w:type="gramStart"/>
      <w:r w:rsidRPr="008844E0">
        <w:t>В рамках мероприятия, в соответствии с Постановлением Правительства Ленинградской области «О Территориальной программе государственных гарантий бесплатного оказания гражданам медицинской помощи в Ленинградской области», осуществляется дополнительное финансовое обеспечение расходов за счет межбюджетных трансфертов, передаваемых из областного бюджета Ленинградской области бюджету ТФОМС Ленинградской области, осуществляется финансовое обеспечение дополнительных видов медицинской помощи, не установленных базовой программой обязательного медицинского страхования на обеспечение организации питания</w:t>
      </w:r>
      <w:proofErr w:type="gramEnd"/>
      <w:r w:rsidRPr="008844E0">
        <w:t xml:space="preserve"> в условиях дневного стационара</w:t>
      </w:r>
      <w:proofErr w:type="gramStart"/>
      <w:r>
        <w:t>.</w:t>
      </w:r>
      <w:r w:rsidRPr="008844E0">
        <w:t>"</w:t>
      </w:r>
      <w:r>
        <w:t>.</w:t>
      </w:r>
      <w:proofErr w:type="gramEnd"/>
    </w:p>
    <w:p w:rsidR="008844E0" w:rsidRPr="008844E0" w:rsidRDefault="008844E0" w:rsidP="008844E0">
      <w:pPr>
        <w:ind w:firstLine="0"/>
      </w:pPr>
    </w:p>
    <w:p w:rsidR="0050538A" w:rsidRPr="00B233ED" w:rsidRDefault="00CF31D4" w:rsidP="004A5C15">
      <w:r w:rsidRPr="008A393A">
        <w:t>7</w:t>
      </w:r>
      <w:r w:rsidR="004A5C15" w:rsidRPr="008A393A">
        <w:t xml:space="preserve">. Приложение 4 к Программе таблицу «План реализации государственной программы Ленинградской области «Развитие здравоохранения в Ленинградской области» изложить в новой редакции в соответствии с приложением </w:t>
      </w:r>
      <w:r w:rsidR="008A393A" w:rsidRPr="008A393A">
        <w:t>2</w:t>
      </w:r>
      <w:r w:rsidR="004A5C15" w:rsidRPr="008A393A">
        <w:t xml:space="preserve"> к настоящим изменениям.</w:t>
      </w:r>
    </w:p>
    <w:sectPr w:rsidR="0050538A" w:rsidRPr="00B233ED" w:rsidSect="00E40DB6">
      <w:headerReference w:type="even" r:id="rId10"/>
      <w:headerReference w:type="default" r:id="rId11"/>
      <w:pgSz w:w="16840" w:h="11907" w:orient="landscape"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4E" w:rsidRDefault="0059714E">
      <w:r>
        <w:separator/>
      </w:r>
    </w:p>
  </w:endnote>
  <w:endnote w:type="continuationSeparator" w:id="0">
    <w:p w:rsidR="0059714E" w:rsidRDefault="0059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4E" w:rsidRDefault="0059714E">
      <w:r>
        <w:separator/>
      </w:r>
    </w:p>
  </w:footnote>
  <w:footnote w:type="continuationSeparator" w:id="0">
    <w:p w:rsidR="0059714E" w:rsidRDefault="0059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42" w:rsidRDefault="0054234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2342" w:rsidRDefault="005423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42" w:rsidRDefault="0054234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051E">
      <w:rPr>
        <w:rStyle w:val="a9"/>
        <w:noProof/>
      </w:rPr>
      <w:t>14</w:t>
    </w:r>
    <w:r>
      <w:rPr>
        <w:rStyle w:val="a9"/>
      </w:rPr>
      <w:fldChar w:fldCharType="end"/>
    </w:r>
  </w:p>
  <w:p w:rsidR="00542342" w:rsidRDefault="005423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nsid w:val="FFFFFF7E"/>
    <w:multiLevelType w:val="singleLevel"/>
    <w:tmpl w:val="0AA260D4"/>
    <w:lvl w:ilvl="0">
      <w:start w:val="1"/>
      <w:numFmt w:val="decimal"/>
      <w:pStyle w:val="3"/>
      <w:lvlText w:val="%1."/>
      <w:lvlJc w:val="left"/>
      <w:pPr>
        <w:tabs>
          <w:tab w:val="num" w:pos="926"/>
        </w:tabs>
        <w:ind w:left="926" w:hanging="360"/>
      </w:pPr>
    </w:lvl>
  </w:abstractNum>
  <w:abstractNum w:abstractNumId="2">
    <w:nsid w:val="FFFFFF7F"/>
    <w:multiLevelType w:val="singleLevel"/>
    <w:tmpl w:val="9A346D1A"/>
    <w:lvl w:ilvl="0">
      <w:start w:val="1"/>
      <w:numFmt w:val="decimal"/>
      <w:pStyle w:val="2"/>
      <w:lvlText w:val="%1."/>
      <w:lvlJc w:val="left"/>
      <w:pPr>
        <w:tabs>
          <w:tab w:val="num" w:pos="643"/>
        </w:tabs>
        <w:ind w:left="643" w:hanging="360"/>
      </w:p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
      <w:lvlText w:val="%1."/>
      <w:lvlJc w:val="left"/>
      <w:pPr>
        <w:tabs>
          <w:tab w:val="num" w:pos="360"/>
        </w:tabs>
        <w:ind w:left="360" w:hanging="360"/>
      </w:pPr>
    </w:lvl>
  </w:abstractNum>
  <w:abstractNum w:abstractNumId="7">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nsid w:val="FFFFFFFE"/>
    <w:multiLevelType w:val="singleLevel"/>
    <w:tmpl w:val="19C86626"/>
    <w:lvl w:ilvl="0">
      <w:numFmt w:val="bullet"/>
      <w:lvlText w:val="*"/>
      <w:lvlJc w:val="left"/>
    </w:lvl>
  </w:abstractNum>
  <w:abstractNum w:abstractNumId="9">
    <w:nsid w:val="09C02B21"/>
    <w:multiLevelType w:val="hybridMultilevel"/>
    <w:tmpl w:val="9A4A9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C0E21D2"/>
    <w:multiLevelType w:val="hybridMultilevel"/>
    <w:tmpl w:val="4B5A334E"/>
    <w:lvl w:ilvl="0" w:tplc="48BE2664">
      <w:start w:val="2016"/>
      <w:numFmt w:val="decimal"/>
      <w:lvlText w:val="%1"/>
      <w:lvlJc w:val="left"/>
      <w:pPr>
        <w:ind w:left="1167" w:hanging="60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163437E"/>
    <w:multiLevelType w:val="hybridMultilevel"/>
    <w:tmpl w:val="961C1DF2"/>
    <w:lvl w:ilvl="0" w:tplc="AD74B7C4">
      <w:start w:val="1"/>
      <w:numFmt w:val="decimal"/>
      <w:lvlText w:val="%1."/>
      <w:lvlJc w:val="left"/>
      <w:pPr>
        <w:ind w:left="1140" w:hanging="1140"/>
      </w:pPr>
      <w:rPr>
        <w:rFonts w:cs="Times New Roman" w:hint="default"/>
        <w:b/>
        <w:u w:val="no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45A6960"/>
    <w:multiLevelType w:val="hybridMultilevel"/>
    <w:tmpl w:val="8B58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446074"/>
    <w:multiLevelType w:val="hybridMultilevel"/>
    <w:tmpl w:val="6C2E7C52"/>
    <w:lvl w:ilvl="0" w:tplc="DB085898">
      <w:start w:val="1"/>
      <w:numFmt w:val="decimal"/>
      <w:lvlText w:val="%1."/>
      <w:lvlJc w:val="left"/>
      <w:pPr>
        <w:ind w:left="1032" w:hanging="360"/>
      </w:pPr>
      <w:rPr>
        <w:rFonts w:cs="Times New Roman"/>
      </w:rPr>
    </w:lvl>
    <w:lvl w:ilvl="1" w:tplc="04190019">
      <w:start w:val="1"/>
      <w:numFmt w:val="lowerLetter"/>
      <w:lvlText w:val="%2."/>
      <w:lvlJc w:val="left"/>
      <w:pPr>
        <w:ind w:left="1752" w:hanging="360"/>
      </w:pPr>
      <w:rPr>
        <w:rFonts w:cs="Times New Roman"/>
      </w:rPr>
    </w:lvl>
    <w:lvl w:ilvl="2" w:tplc="0419001B">
      <w:start w:val="1"/>
      <w:numFmt w:val="lowerRoman"/>
      <w:lvlText w:val="%3."/>
      <w:lvlJc w:val="right"/>
      <w:pPr>
        <w:ind w:left="2472" w:hanging="180"/>
      </w:pPr>
      <w:rPr>
        <w:rFonts w:cs="Times New Roman"/>
      </w:rPr>
    </w:lvl>
    <w:lvl w:ilvl="3" w:tplc="0419000F">
      <w:start w:val="1"/>
      <w:numFmt w:val="decimal"/>
      <w:lvlText w:val="%4."/>
      <w:lvlJc w:val="left"/>
      <w:pPr>
        <w:ind w:left="3192" w:hanging="360"/>
      </w:pPr>
      <w:rPr>
        <w:rFonts w:cs="Times New Roman"/>
      </w:rPr>
    </w:lvl>
    <w:lvl w:ilvl="4" w:tplc="04190019">
      <w:start w:val="1"/>
      <w:numFmt w:val="lowerLetter"/>
      <w:lvlText w:val="%5."/>
      <w:lvlJc w:val="left"/>
      <w:pPr>
        <w:ind w:left="3912" w:hanging="360"/>
      </w:pPr>
      <w:rPr>
        <w:rFonts w:cs="Times New Roman"/>
      </w:rPr>
    </w:lvl>
    <w:lvl w:ilvl="5" w:tplc="0419001B">
      <w:start w:val="1"/>
      <w:numFmt w:val="lowerRoman"/>
      <w:lvlText w:val="%6."/>
      <w:lvlJc w:val="right"/>
      <w:pPr>
        <w:ind w:left="4632" w:hanging="180"/>
      </w:pPr>
      <w:rPr>
        <w:rFonts w:cs="Times New Roman"/>
      </w:rPr>
    </w:lvl>
    <w:lvl w:ilvl="6" w:tplc="0419000F">
      <w:start w:val="1"/>
      <w:numFmt w:val="decimal"/>
      <w:lvlText w:val="%7."/>
      <w:lvlJc w:val="left"/>
      <w:pPr>
        <w:ind w:left="5352" w:hanging="360"/>
      </w:pPr>
      <w:rPr>
        <w:rFonts w:cs="Times New Roman"/>
      </w:rPr>
    </w:lvl>
    <w:lvl w:ilvl="7" w:tplc="04190019">
      <w:start w:val="1"/>
      <w:numFmt w:val="lowerLetter"/>
      <w:lvlText w:val="%8."/>
      <w:lvlJc w:val="left"/>
      <w:pPr>
        <w:ind w:left="6072" w:hanging="360"/>
      </w:pPr>
      <w:rPr>
        <w:rFonts w:cs="Times New Roman"/>
      </w:rPr>
    </w:lvl>
    <w:lvl w:ilvl="8" w:tplc="0419001B">
      <w:start w:val="1"/>
      <w:numFmt w:val="lowerRoman"/>
      <w:lvlText w:val="%9."/>
      <w:lvlJc w:val="right"/>
      <w:pPr>
        <w:ind w:left="6792" w:hanging="180"/>
      </w:pPr>
      <w:rPr>
        <w:rFonts w:cs="Times New Roman"/>
      </w:rPr>
    </w:lvl>
  </w:abstractNum>
  <w:abstractNum w:abstractNumId="14">
    <w:nsid w:val="1DAC0289"/>
    <w:multiLevelType w:val="hybridMultilevel"/>
    <w:tmpl w:val="622213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7535F4D"/>
    <w:multiLevelType w:val="hybridMultilevel"/>
    <w:tmpl w:val="97BA6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C8C3783"/>
    <w:multiLevelType w:val="hybridMultilevel"/>
    <w:tmpl w:val="7AB02F26"/>
    <w:lvl w:ilvl="0" w:tplc="92266448">
      <w:start w:val="1"/>
      <w:numFmt w:val="decimal"/>
      <w:lvlText w:val="%1."/>
      <w:lvlJc w:val="left"/>
      <w:pPr>
        <w:ind w:left="360"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2CC71588"/>
    <w:multiLevelType w:val="hybridMultilevel"/>
    <w:tmpl w:val="EB0230FA"/>
    <w:lvl w:ilvl="0" w:tplc="0419000F">
      <w:start w:val="1"/>
      <w:numFmt w:val="decimal"/>
      <w:lvlText w:val="%1."/>
      <w:lvlJc w:val="left"/>
      <w:pPr>
        <w:ind w:left="2054" w:hanging="360"/>
      </w:pPr>
      <w:rPr>
        <w:rFonts w:cs="Times New Roman"/>
      </w:rPr>
    </w:lvl>
    <w:lvl w:ilvl="1" w:tplc="04190019">
      <w:start w:val="1"/>
      <w:numFmt w:val="lowerLetter"/>
      <w:lvlText w:val="%2."/>
      <w:lvlJc w:val="left"/>
      <w:pPr>
        <w:ind w:left="2774" w:hanging="360"/>
      </w:pPr>
      <w:rPr>
        <w:rFonts w:cs="Times New Roman"/>
      </w:rPr>
    </w:lvl>
    <w:lvl w:ilvl="2" w:tplc="0419001B">
      <w:start w:val="1"/>
      <w:numFmt w:val="lowerRoman"/>
      <w:lvlText w:val="%3."/>
      <w:lvlJc w:val="right"/>
      <w:pPr>
        <w:ind w:left="3494" w:hanging="180"/>
      </w:pPr>
      <w:rPr>
        <w:rFonts w:cs="Times New Roman"/>
      </w:rPr>
    </w:lvl>
    <w:lvl w:ilvl="3" w:tplc="0419000F">
      <w:start w:val="1"/>
      <w:numFmt w:val="decimal"/>
      <w:lvlText w:val="%4."/>
      <w:lvlJc w:val="left"/>
      <w:pPr>
        <w:ind w:left="4214" w:hanging="360"/>
      </w:pPr>
      <w:rPr>
        <w:rFonts w:cs="Times New Roman"/>
      </w:rPr>
    </w:lvl>
    <w:lvl w:ilvl="4" w:tplc="04190019">
      <w:start w:val="1"/>
      <w:numFmt w:val="lowerLetter"/>
      <w:lvlText w:val="%5."/>
      <w:lvlJc w:val="left"/>
      <w:pPr>
        <w:ind w:left="4934" w:hanging="360"/>
      </w:pPr>
      <w:rPr>
        <w:rFonts w:cs="Times New Roman"/>
      </w:rPr>
    </w:lvl>
    <w:lvl w:ilvl="5" w:tplc="0419001B">
      <w:start w:val="1"/>
      <w:numFmt w:val="lowerRoman"/>
      <w:lvlText w:val="%6."/>
      <w:lvlJc w:val="right"/>
      <w:pPr>
        <w:ind w:left="5654" w:hanging="180"/>
      </w:pPr>
      <w:rPr>
        <w:rFonts w:cs="Times New Roman"/>
      </w:rPr>
    </w:lvl>
    <w:lvl w:ilvl="6" w:tplc="0419000F">
      <w:start w:val="1"/>
      <w:numFmt w:val="decimal"/>
      <w:lvlText w:val="%7."/>
      <w:lvlJc w:val="left"/>
      <w:pPr>
        <w:ind w:left="6374" w:hanging="360"/>
      </w:pPr>
      <w:rPr>
        <w:rFonts w:cs="Times New Roman"/>
      </w:rPr>
    </w:lvl>
    <w:lvl w:ilvl="7" w:tplc="04190019">
      <w:start w:val="1"/>
      <w:numFmt w:val="lowerLetter"/>
      <w:lvlText w:val="%8."/>
      <w:lvlJc w:val="left"/>
      <w:pPr>
        <w:ind w:left="7094" w:hanging="360"/>
      </w:pPr>
      <w:rPr>
        <w:rFonts w:cs="Times New Roman"/>
      </w:rPr>
    </w:lvl>
    <w:lvl w:ilvl="8" w:tplc="0419001B">
      <w:start w:val="1"/>
      <w:numFmt w:val="lowerRoman"/>
      <w:lvlText w:val="%9."/>
      <w:lvlJc w:val="right"/>
      <w:pPr>
        <w:ind w:left="7814" w:hanging="180"/>
      </w:pPr>
      <w:rPr>
        <w:rFonts w:cs="Times New Roman"/>
      </w:rPr>
    </w:lvl>
  </w:abstractNum>
  <w:abstractNum w:abstractNumId="18">
    <w:nsid w:val="321E5F35"/>
    <w:multiLevelType w:val="hybridMultilevel"/>
    <w:tmpl w:val="E44859EA"/>
    <w:lvl w:ilvl="0" w:tplc="AD74B7C4">
      <w:start w:val="1"/>
      <w:numFmt w:val="decimal"/>
      <w:lvlText w:val="%1."/>
      <w:lvlJc w:val="left"/>
      <w:pPr>
        <w:ind w:left="1140" w:hanging="1140"/>
      </w:pPr>
      <w:rPr>
        <w:rFonts w:cs="Times New Roman" w:hint="default"/>
        <w:b/>
        <w:u w:val="no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125C8B"/>
    <w:multiLevelType w:val="hybridMultilevel"/>
    <w:tmpl w:val="032640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C070B0C"/>
    <w:multiLevelType w:val="hybridMultilevel"/>
    <w:tmpl w:val="10E813AC"/>
    <w:lvl w:ilvl="0" w:tplc="04190001">
      <w:start w:val="1"/>
      <w:numFmt w:val="bullet"/>
      <w:lvlText w:val=""/>
      <w:lvlJc w:val="left"/>
      <w:pPr>
        <w:ind w:left="2580" w:hanging="360"/>
      </w:pPr>
      <w:rPr>
        <w:rFonts w:ascii="Symbol" w:hAnsi="Symbol" w:hint="default"/>
      </w:rPr>
    </w:lvl>
    <w:lvl w:ilvl="1" w:tplc="04190003" w:tentative="1">
      <w:start w:val="1"/>
      <w:numFmt w:val="bullet"/>
      <w:lvlText w:val="o"/>
      <w:lvlJc w:val="left"/>
      <w:pPr>
        <w:ind w:left="3300" w:hanging="360"/>
      </w:pPr>
      <w:rPr>
        <w:rFonts w:ascii="Courier New" w:hAnsi="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21">
    <w:nsid w:val="423D5C10"/>
    <w:multiLevelType w:val="hybridMultilevel"/>
    <w:tmpl w:val="2A1AAEFE"/>
    <w:lvl w:ilvl="0" w:tplc="EE84F3A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074F44"/>
    <w:multiLevelType w:val="hybridMultilevel"/>
    <w:tmpl w:val="36025770"/>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D12875"/>
    <w:multiLevelType w:val="hybridMultilevel"/>
    <w:tmpl w:val="11064F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D9E6895"/>
    <w:multiLevelType w:val="hybridMultilevel"/>
    <w:tmpl w:val="57667B5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104065"/>
    <w:multiLevelType w:val="hybridMultilevel"/>
    <w:tmpl w:val="B03C7D18"/>
    <w:lvl w:ilvl="0" w:tplc="29D64AB6">
      <w:start w:val="6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DC5929"/>
    <w:multiLevelType w:val="hybridMultilevel"/>
    <w:tmpl w:val="F8A688E6"/>
    <w:lvl w:ilvl="0" w:tplc="673865C6">
      <w:start w:val="1"/>
      <w:numFmt w:val="decimal"/>
      <w:lvlText w:val="%1."/>
      <w:lvlJc w:val="left"/>
      <w:pPr>
        <w:ind w:left="1860" w:hanging="114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D843502"/>
    <w:multiLevelType w:val="hybridMultilevel"/>
    <w:tmpl w:val="D0224C1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6684CCA"/>
    <w:multiLevelType w:val="hybridMultilevel"/>
    <w:tmpl w:val="2C30A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B6513B"/>
    <w:multiLevelType w:val="hybridMultilevel"/>
    <w:tmpl w:val="2782091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 w:ilvl="0">
        <w:numFmt w:val="bullet"/>
        <w:lvlText w:val="-"/>
        <w:legacy w:legacy="1" w:legacySpace="0" w:legacyIndent="687"/>
        <w:lvlJc w:val="left"/>
        <w:rPr>
          <w:rFonts w:ascii="Times New Roman" w:hAnsi="Times New Roman" w:hint="default"/>
        </w:rPr>
      </w:lvl>
    </w:lvlOverride>
  </w:num>
  <w:num w:numId="13">
    <w:abstractNumId w:val="26"/>
  </w:num>
  <w:num w:numId="14">
    <w:abstractNumId w:val="13"/>
  </w:num>
  <w:num w:numId="15">
    <w:abstractNumId w:val="11"/>
  </w:num>
  <w:num w:numId="16">
    <w:abstractNumId w:val="20"/>
  </w:num>
  <w:num w:numId="17">
    <w:abstractNumId w:val="29"/>
  </w:num>
  <w:num w:numId="18">
    <w:abstractNumId w:val="10"/>
  </w:num>
  <w:num w:numId="19">
    <w:abstractNumId w:val="23"/>
  </w:num>
  <w:num w:numId="20">
    <w:abstractNumId w:val="28"/>
  </w:num>
  <w:num w:numId="21">
    <w:abstractNumId w:val="9"/>
  </w:num>
  <w:num w:numId="22">
    <w:abstractNumId w:val="14"/>
  </w:num>
  <w:num w:numId="23">
    <w:abstractNumId w:val="25"/>
  </w:num>
  <w:num w:numId="24">
    <w:abstractNumId w:val="22"/>
  </w:num>
  <w:num w:numId="25">
    <w:abstractNumId w:val="15"/>
  </w:num>
  <w:num w:numId="26">
    <w:abstractNumId w:val="18"/>
  </w:num>
  <w:num w:numId="27">
    <w:abstractNumId w:val="21"/>
  </w:num>
  <w:num w:numId="28">
    <w:abstractNumId w:val="19"/>
  </w:num>
  <w:num w:numId="29">
    <w:abstractNumId w:val="27"/>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e92f658-6226-4a13-b061-236f768b26e3"/>
  </w:docVars>
  <w:rsids>
    <w:rsidRoot w:val="008E6ADB"/>
    <w:rsid w:val="0000108D"/>
    <w:rsid w:val="00001973"/>
    <w:rsid w:val="00002A00"/>
    <w:rsid w:val="00002C8D"/>
    <w:rsid w:val="000173F6"/>
    <w:rsid w:val="00033184"/>
    <w:rsid w:val="000427C2"/>
    <w:rsid w:val="00046A9F"/>
    <w:rsid w:val="00050019"/>
    <w:rsid w:val="00054962"/>
    <w:rsid w:val="00057197"/>
    <w:rsid w:val="00066567"/>
    <w:rsid w:val="00077CFA"/>
    <w:rsid w:val="00090C84"/>
    <w:rsid w:val="00091A35"/>
    <w:rsid w:val="000B6D88"/>
    <w:rsid w:val="000B702F"/>
    <w:rsid w:val="000C1DCF"/>
    <w:rsid w:val="000C517D"/>
    <w:rsid w:val="000C6F1C"/>
    <w:rsid w:val="000E0063"/>
    <w:rsid w:val="000E5113"/>
    <w:rsid w:val="000F2464"/>
    <w:rsid w:val="000F3A3E"/>
    <w:rsid w:val="00120824"/>
    <w:rsid w:val="00135685"/>
    <w:rsid w:val="00142383"/>
    <w:rsid w:val="00150D8D"/>
    <w:rsid w:val="00152571"/>
    <w:rsid w:val="001636DD"/>
    <w:rsid w:val="00165713"/>
    <w:rsid w:val="001838BB"/>
    <w:rsid w:val="00184EF2"/>
    <w:rsid w:val="001877DA"/>
    <w:rsid w:val="001927F8"/>
    <w:rsid w:val="001933ED"/>
    <w:rsid w:val="001A3579"/>
    <w:rsid w:val="001B296B"/>
    <w:rsid w:val="001D0B42"/>
    <w:rsid w:val="001F22F4"/>
    <w:rsid w:val="001F4305"/>
    <w:rsid w:val="00201A1B"/>
    <w:rsid w:val="00201F2A"/>
    <w:rsid w:val="002025CC"/>
    <w:rsid w:val="00203E2E"/>
    <w:rsid w:val="002240C6"/>
    <w:rsid w:val="00224947"/>
    <w:rsid w:val="0023081A"/>
    <w:rsid w:val="0023722E"/>
    <w:rsid w:val="00280F9A"/>
    <w:rsid w:val="00281923"/>
    <w:rsid w:val="00286E98"/>
    <w:rsid w:val="00291577"/>
    <w:rsid w:val="002A0960"/>
    <w:rsid w:val="002A4F4F"/>
    <w:rsid w:val="002B10D4"/>
    <w:rsid w:val="002B40A5"/>
    <w:rsid w:val="002B472B"/>
    <w:rsid w:val="002B4AE5"/>
    <w:rsid w:val="002D6DD1"/>
    <w:rsid w:val="002D79E0"/>
    <w:rsid w:val="00304B3D"/>
    <w:rsid w:val="00306334"/>
    <w:rsid w:val="00310D1B"/>
    <w:rsid w:val="0032324C"/>
    <w:rsid w:val="003244C0"/>
    <w:rsid w:val="00336848"/>
    <w:rsid w:val="003443E8"/>
    <w:rsid w:val="003550CD"/>
    <w:rsid w:val="00356152"/>
    <w:rsid w:val="003661D9"/>
    <w:rsid w:val="00366594"/>
    <w:rsid w:val="00373DA1"/>
    <w:rsid w:val="00375BD0"/>
    <w:rsid w:val="00385B85"/>
    <w:rsid w:val="003916AC"/>
    <w:rsid w:val="00391A48"/>
    <w:rsid w:val="00394B0F"/>
    <w:rsid w:val="00396DFB"/>
    <w:rsid w:val="003A5E6B"/>
    <w:rsid w:val="003B7AA2"/>
    <w:rsid w:val="003C169E"/>
    <w:rsid w:val="003C2AD1"/>
    <w:rsid w:val="003C4A2B"/>
    <w:rsid w:val="003E43CE"/>
    <w:rsid w:val="003E499D"/>
    <w:rsid w:val="003E550C"/>
    <w:rsid w:val="003F08B4"/>
    <w:rsid w:val="003F0F99"/>
    <w:rsid w:val="003F7E16"/>
    <w:rsid w:val="004100EB"/>
    <w:rsid w:val="004227B0"/>
    <w:rsid w:val="00426A4A"/>
    <w:rsid w:val="00436D53"/>
    <w:rsid w:val="004373D5"/>
    <w:rsid w:val="00445812"/>
    <w:rsid w:val="00446134"/>
    <w:rsid w:val="004471CF"/>
    <w:rsid w:val="00456D84"/>
    <w:rsid w:val="00460A11"/>
    <w:rsid w:val="00461657"/>
    <w:rsid w:val="004625E5"/>
    <w:rsid w:val="004935B2"/>
    <w:rsid w:val="004948D5"/>
    <w:rsid w:val="00496700"/>
    <w:rsid w:val="004A26A5"/>
    <w:rsid w:val="004A2FCA"/>
    <w:rsid w:val="004A3D2F"/>
    <w:rsid w:val="004A3DCC"/>
    <w:rsid w:val="004A3E97"/>
    <w:rsid w:val="004A4FA0"/>
    <w:rsid w:val="004A5C15"/>
    <w:rsid w:val="004C1BC0"/>
    <w:rsid w:val="004C306F"/>
    <w:rsid w:val="004C4F2B"/>
    <w:rsid w:val="004C5B61"/>
    <w:rsid w:val="004C768E"/>
    <w:rsid w:val="004D0AD8"/>
    <w:rsid w:val="004D65BB"/>
    <w:rsid w:val="004E27B7"/>
    <w:rsid w:val="004F2121"/>
    <w:rsid w:val="004F6CF0"/>
    <w:rsid w:val="00502C57"/>
    <w:rsid w:val="0050538A"/>
    <w:rsid w:val="00507CFD"/>
    <w:rsid w:val="00514805"/>
    <w:rsid w:val="005150E0"/>
    <w:rsid w:val="00531B97"/>
    <w:rsid w:val="00532A4D"/>
    <w:rsid w:val="00542342"/>
    <w:rsid w:val="0055553B"/>
    <w:rsid w:val="0056051E"/>
    <w:rsid w:val="005649D2"/>
    <w:rsid w:val="00573076"/>
    <w:rsid w:val="00582BBC"/>
    <w:rsid w:val="005948B4"/>
    <w:rsid w:val="0059714E"/>
    <w:rsid w:val="005A19EA"/>
    <w:rsid w:val="005A3200"/>
    <w:rsid w:val="005A3DF9"/>
    <w:rsid w:val="005B268E"/>
    <w:rsid w:val="005B7040"/>
    <w:rsid w:val="005C0F45"/>
    <w:rsid w:val="005C6629"/>
    <w:rsid w:val="005C78F3"/>
    <w:rsid w:val="005E0804"/>
    <w:rsid w:val="005E367A"/>
    <w:rsid w:val="005E3FEB"/>
    <w:rsid w:val="005E48F9"/>
    <w:rsid w:val="005E7927"/>
    <w:rsid w:val="005F222B"/>
    <w:rsid w:val="00605AC8"/>
    <w:rsid w:val="00612E12"/>
    <w:rsid w:val="00624830"/>
    <w:rsid w:val="00625902"/>
    <w:rsid w:val="0063157D"/>
    <w:rsid w:val="006362BC"/>
    <w:rsid w:val="00640157"/>
    <w:rsid w:val="00651463"/>
    <w:rsid w:val="00655D0E"/>
    <w:rsid w:val="00660E12"/>
    <w:rsid w:val="00666E0B"/>
    <w:rsid w:val="006774C4"/>
    <w:rsid w:val="00677A2A"/>
    <w:rsid w:val="00690508"/>
    <w:rsid w:val="006916D0"/>
    <w:rsid w:val="006B3609"/>
    <w:rsid w:val="006B59C9"/>
    <w:rsid w:val="006C5A04"/>
    <w:rsid w:val="006C6035"/>
    <w:rsid w:val="006D07A8"/>
    <w:rsid w:val="006D0DFF"/>
    <w:rsid w:val="006F0067"/>
    <w:rsid w:val="006F1BAD"/>
    <w:rsid w:val="006F28DB"/>
    <w:rsid w:val="006F31EF"/>
    <w:rsid w:val="0070665F"/>
    <w:rsid w:val="0070756E"/>
    <w:rsid w:val="00730C3A"/>
    <w:rsid w:val="00734FE6"/>
    <w:rsid w:val="00735D49"/>
    <w:rsid w:val="00741181"/>
    <w:rsid w:val="00760C7D"/>
    <w:rsid w:val="00764644"/>
    <w:rsid w:val="00767914"/>
    <w:rsid w:val="00772E3E"/>
    <w:rsid w:val="0077657F"/>
    <w:rsid w:val="00783403"/>
    <w:rsid w:val="00783DFB"/>
    <w:rsid w:val="00785188"/>
    <w:rsid w:val="00790591"/>
    <w:rsid w:val="007A3B3E"/>
    <w:rsid w:val="007A482B"/>
    <w:rsid w:val="007B2FC4"/>
    <w:rsid w:val="007B3174"/>
    <w:rsid w:val="007C10FC"/>
    <w:rsid w:val="007C3EE1"/>
    <w:rsid w:val="00806509"/>
    <w:rsid w:val="008170D3"/>
    <w:rsid w:val="0083493C"/>
    <w:rsid w:val="00843E89"/>
    <w:rsid w:val="0084505B"/>
    <w:rsid w:val="00855CB9"/>
    <w:rsid w:val="00871EDC"/>
    <w:rsid w:val="00877AFD"/>
    <w:rsid w:val="008815B2"/>
    <w:rsid w:val="008844E0"/>
    <w:rsid w:val="008975E4"/>
    <w:rsid w:val="008A393A"/>
    <w:rsid w:val="008A6E90"/>
    <w:rsid w:val="008B6804"/>
    <w:rsid w:val="008B7538"/>
    <w:rsid w:val="008C11C0"/>
    <w:rsid w:val="008D6CF1"/>
    <w:rsid w:val="008E034A"/>
    <w:rsid w:val="008E1D6F"/>
    <w:rsid w:val="008E62CE"/>
    <w:rsid w:val="008E6ADB"/>
    <w:rsid w:val="008F27D8"/>
    <w:rsid w:val="008F3642"/>
    <w:rsid w:val="00903604"/>
    <w:rsid w:val="00903856"/>
    <w:rsid w:val="00904246"/>
    <w:rsid w:val="00905FF9"/>
    <w:rsid w:val="009109B9"/>
    <w:rsid w:val="00915589"/>
    <w:rsid w:val="00920583"/>
    <w:rsid w:val="00930A7A"/>
    <w:rsid w:val="00952AA1"/>
    <w:rsid w:val="009550C0"/>
    <w:rsid w:val="00957F60"/>
    <w:rsid w:val="0096791C"/>
    <w:rsid w:val="009736A5"/>
    <w:rsid w:val="00976005"/>
    <w:rsid w:val="00981EB8"/>
    <w:rsid w:val="009A78C1"/>
    <w:rsid w:val="009B4A6C"/>
    <w:rsid w:val="009F0315"/>
    <w:rsid w:val="009F72A5"/>
    <w:rsid w:val="00A018C3"/>
    <w:rsid w:val="00A022BC"/>
    <w:rsid w:val="00A05F1B"/>
    <w:rsid w:val="00A10489"/>
    <w:rsid w:val="00A108D9"/>
    <w:rsid w:val="00A1095F"/>
    <w:rsid w:val="00A25934"/>
    <w:rsid w:val="00A359FF"/>
    <w:rsid w:val="00A4331C"/>
    <w:rsid w:val="00A4597D"/>
    <w:rsid w:val="00A512BA"/>
    <w:rsid w:val="00A62B77"/>
    <w:rsid w:val="00A64A15"/>
    <w:rsid w:val="00A668D7"/>
    <w:rsid w:val="00A70635"/>
    <w:rsid w:val="00A73E36"/>
    <w:rsid w:val="00A778F9"/>
    <w:rsid w:val="00A814E3"/>
    <w:rsid w:val="00A84E64"/>
    <w:rsid w:val="00A86AB2"/>
    <w:rsid w:val="00A91884"/>
    <w:rsid w:val="00AA1270"/>
    <w:rsid w:val="00AA25ED"/>
    <w:rsid w:val="00AB7371"/>
    <w:rsid w:val="00AD099E"/>
    <w:rsid w:val="00AD5C6A"/>
    <w:rsid w:val="00AD6E08"/>
    <w:rsid w:val="00AE5BFD"/>
    <w:rsid w:val="00AF3925"/>
    <w:rsid w:val="00B14B4E"/>
    <w:rsid w:val="00B1539E"/>
    <w:rsid w:val="00B21337"/>
    <w:rsid w:val="00B225C2"/>
    <w:rsid w:val="00B233ED"/>
    <w:rsid w:val="00B462A9"/>
    <w:rsid w:val="00B46D24"/>
    <w:rsid w:val="00B50010"/>
    <w:rsid w:val="00B52FB9"/>
    <w:rsid w:val="00B602FB"/>
    <w:rsid w:val="00B60C96"/>
    <w:rsid w:val="00B61549"/>
    <w:rsid w:val="00B70D9E"/>
    <w:rsid w:val="00B808FB"/>
    <w:rsid w:val="00B84AA3"/>
    <w:rsid w:val="00B86AAB"/>
    <w:rsid w:val="00B86BA5"/>
    <w:rsid w:val="00B90863"/>
    <w:rsid w:val="00B97595"/>
    <w:rsid w:val="00BA327D"/>
    <w:rsid w:val="00BB05D0"/>
    <w:rsid w:val="00BB59F3"/>
    <w:rsid w:val="00BC55C1"/>
    <w:rsid w:val="00BC5E5C"/>
    <w:rsid w:val="00BC7899"/>
    <w:rsid w:val="00BD42EA"/>
    <w:rsid w:val="00BE14F1"/>
    <w:rsid w:val="00BF6C09"/>
    <w:rsid w:val="00C0769D"/>
    <w:rsid w:val="00C132DB"/>
    <w:rsid w:val="00C14DEC"/>
    <w:rsid w:val="00C168B2"/>
    <w:rsid w:val="00C20714"/>
    <w:rsid w:val="00C21E02"/>
    <w:rsid w:val="00C35344"/>
    <w:rsid w:val="00C353E5"/>
    <w:rsid w:val="00C40CBD"/>
    <w:rsid w:val="00C42454"/>
    <w:rsid w:val="00C42560"/>
    <w:rsid w:val="00C47754"/>
    <w:rsid w:val="00C64FC5"/>
    <w:rsid w:val="00C6575B"/>
    <w:rsid w:val="00C70033"/>
    <w:rsid w:val="00C70F1D"/>
    <w:rsid w:val="00C75E52"/>
    <w:rsid w:val="00C85CD8"/>
    <w:rsid w:val="00C910D5"/>
    <w:rsid w:val="00C97416"/>
    <w:rsid w:val="00CA05C5"/>
    <w:rsid w:val="00CA4949"/>
    <w:rsid w:val="00CC445D"/>
    <w:rsid w:val="00CD28C5"/>
    <w:rsid w:val="00CD3E3A"/>
    <w:rsid w:val="00CE23D5"/>
    <w:rsid w:val="00CE2C9D"/>
    <w:rsid w:val="00CE2CE6"/>
    <w:rsid w:val="00CE6CDE"/>
    <w:rsid w:val="00CE7D99"/>
    <w:rsid w:val="00CF31D4"/>
    <w:rsid w:val="00CF7678"/>
    <w:rsid w:val="00D0032B"/>
    <w:rsid w:val="00D0222C"/>
    <w:rsid w:val="00D039BC"/>
    <w:rsid w:val="00D317FC"/>
    <w:rsid w:val="00D4534B"/>
    <w:rsid w:val="00D544EC"/>
    <w:rsid w:val="00D5450C"/>
    <w:rsid w:val="00D55B72"/>
    <w:rsid w:val="00D57318"/>
    <w:rsid w:val="00D62A24"/>
    <w:rsid w:val="00D65DDD"/>
    <w:rsid w:val="00D76940"/>
    <w:rsid w:val="00D8216E"/>
    <w:rsid w:val="00D96D9B"/>
    <w:rsid w:val="00D97746"/>
    <w:rsid w:val="00DA3CD9"/>
    <w:rsid w:val="00DF218F"/>
    <w:rsid w:val="00DF68EE"/>
    <w:rsid w:val="00DF7C69"/>
    <w:rsid w:val="00E0397D"/>
    <w:rsid w:val="00E04BB3"/>
    <w:rsid w:val="00E1062C"/>
    <w:rsid w:val="00E16813"/>
    <w:rsid w:val="00E3152E"/>
    <w:rsid w:val="00E31883"/>
    <w:rsid w:val="00E40DB6"/>
    <w:rsid w:val="00E47D5C"/>
    <w:rsid w:val="00E52D1E"/>
    <w:rsid w:val="00E65254"/>
    <w:rsid w:val="00E65BAF"/>
    <w:rsid w:val="00E73D90"/>
    <w:rsid w:val="00E8120D"/>
    <w:rsid w:val="00E841A0"/>
    <w:rsid w:val="00E9057B"/>
    <w:rsid w:val="00EB534F"/>
    <w:rsid w:val="00EB63D3"/>
    <w:rsid w:val="00EB6F96"/>
    <w:rsid w:val="00EC011C"/>
    <w:rsid w:val="00EC0663"/>
    <w:rsid w:val="00ED39FB"/>
    <w:rsid w:val="00EE79FE"/>
    <w:rsid w:val="00F005E7"/>
    <w:rsid w:val="00F00A6D"/>
    <w:rsid w:val="00F024FD"/>
    <w:rsid w:val="00F24BB0"/>
    <w:rsid w:val="00F25041"/>
    <w:rsid w:val="00F33F3F"/>
    <w:rsid w:val="00F34E4F"/>
    <w:rsid w:val="00F37C04"/>
    <w:rsid w:val="00F42F66"/>
    <w:rsid w:val="00F4422D"/>
    <w:rsid w:val="00F44B5B"/>
    <w:rsid w:val="00F44B77"/>
    <w:rsid w:val="00F515AF"/>
    <w:rsid w:val="00F52322"/>
    <w:rsid w:val="00F53061"/>
    <w:rsid w:val="00F534AF"/>
    <w:rsid w:val="00F60C77"/>
    <w:rsid w:val="00F62BF1"/>
    <w:rsid w:val="00F74F91"/>
    <w:rsid w:val="00F75E71"/>
    <w:rsid w:val="00F77EC3"/>
    <w:rsid w:val="00F822B3"/>
    <w:rsid w:val="00F84E60"/>
    <w:rsid w:val="00F87920"/>
    <w:rsid w:val="00F90570"/>
    <w:rsid w:val="00F9795A"/>
    <w:rsid w:val="00FA4A7D"/>
    <w:rsid w:val="00FB030A"/>
    <w:rsid w:val="00FB693F"/>
    <w:rsid w:val="00FC426F"/>
    <w:rsid w:val="00FD2542"/>
    <w:rsid w:val="00FD63CC"/>
    <w:rsid w:val="00FF22EF"/>
    <w:rsid w:val="00FF478E"/>
    <w:rsid w:val="00FF76C3"/>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1">
    <w:name w:val="Normal"/>
    <w:qFormat/>
    <w:rsid w:val="006F28DB"/>
    <w:pPr>
      <w:ind w:firstLine="720"/>
      <w:jc w:val="both"/>
    </w:pPr>
    <w:rPr>
      <w:sz w:val="28"/>
    </w:rPr>
  </w:style>
  <w:style w:type="paragraph" w:styleId="1">
    <w:name w:val="heading 1"/>
    <w:basedOn w:val="a1"/>
    <w:link w:val="10"/>
    <w:uiPriority w:val="99"/>
    <w:qFormat/>
    <w:rsid w:val="00E40DB6"/>
    <w:pPr>
      <w:spacing w:before="100" w:beforeAutospacing="1" w:after="100" w:afterAutospacing="1"/>
      <w:ind w:firstLine="0"/>
      <w:jc w:val="left"/>
      <w:outlineLvl w:val="0"/>
    </w:pPr>
    <w:rPr>
      <w:b/>
      <w:bCs/>
      <w:kern w:val="36"/>
      <w:sz w:val="48"/>
      <w:szCs w:val="48"/>
    </w:rPr>
  </w:style>
  <w:style w:type="paragraph" w:styleId="31">
    <w:name w:val="heading 3"/>
    <w:basedOn w:val="a1"/>
    <w:next w:val="a1"/>
    <w:link w:val="32"/>
    <w:uiPriority w:val="99"/>
    <w:qFormat/>
    <w:rsid w:val="00E40DB6"/>
    <w:pPr>
      <w:keepNext/>
      <w:keepLines/>
      <w:spacing w:before="200"/>
      <w:outlineLvl w:val="2"/>
    </w:pPr>
    <w:rPr>
      <w:rFonts w:ascii="Cambria" w:hAnsi="Cambria"/>
      <w:b/>
      <w:bCs/>
      <w:color w:val="4F81BD"/>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link w:val="a8"/>
    <w:uiPriority w:val="99"/>
    <w:pPr>
      <w:tabs>
        <w:tab w:val="center" w:pos="4153"/>
        <w:tab w:val="right" w:pos="8306"/>
      </w:tabs>
      <w:ind w:firstLine="0"/>
    </w:pPr>
    <w:rPr>
      <w:sz w:val="24"/>
    </w:rPr>
  </w:style>
  <w:style w:type="character" w:styleId="a9">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a">
    <w:name w:val="Body Text"/>
    <w:basedOn w:val="a1"/>
    <w:link w:val="ab"/>
    <w:uiPriority w:val="99"/>
    <w:pPr>
      <w:shd w:val="clear" w:color="auto" w:fill="FFFFFF"/>
      <w:ind w:firstLine="0"/>
    </w:pPr>
    <w:rPr>
      <w:b/>
      <w:snapToGrid w:val="0"/>
      <w:color w:val="000000"/>
      <w:sz w:val="24"/>
    </w:rPr>
  </w:style>
  <w:style w:type="paragraph" w:customStyle="1" w:styleId="Style6">
    <w:name w:val="Style6"/>
    <w:basedOn w:val="a1"/>
    <w:uiPriority w:val="99"/>
    <w:rsid w:val="00D0032B"/>
    <w:pPr>
      <w:widowControl w:val="0"/>
      <w:autoSpaceDE w:val="0"/>
      <w:autoSpaceDN w:val="0"/>
      <w:adjustRightInd w:val="0"/>
      <w:spacing w:line="322" w:lineRule="exact"/>
    </w:pPr>
    <w:rPr>
      <w:sz w:val="24"/>
      <w:szCs w:val="24"/>
    </w:rPr>
  </w:style>
  <w:style w:type="paragraph" w:customStyle="1" w:styleId="Style7">
    <w:name w:val="Style7"/>
    <w:basedOn w:val="a1"/>
    <w:uiPriority w:val="99"/>
    <w:rsid w:val="00D0032B"/>
    <w:pPr>
      <w:widowControl w:val="0"/>
      <w:autoSpaceDE w:val="0"/>
      <w:autoSpaceDN w:val="0"/>
      <w:adjustRightInd w:val="0"/>
      <w:spacing w:line="322" w:lineRule="exact"/>
      <w:jc w:val="left"/>
    </w:pPr>
    <w:rPr>
      <w:sz w:val="24"/>
      <w:szCs w:val="24"/>
    </w:rPr>
  </w:style>
  <w:style w:type="character" w:customStyle="1" w:styleId="FontStyle12">
    <w:name w:val="Font Style12"/>
    <w:uiPriority w:val="99"/>
    <w:rsid w:val="00D0032B"/>
    <w:rPr>
      <w:rFonts w:ascii="Times New Roman" w:hAnsi="Times New Roman" w:cs="Times New Roman"/>
      <w:sz w:val="26"/>
      <w:szCs w:val="26"/>
    </w:rPr>
  </w:style>
  <w:style w:type="character" w:customStyle="1" w:styleId="10">
    <w:name w:val="Заголовок 1 Знак"/>
    <w:basedOn w:val="a2"/>
    <w:link w:val="1"/>
    <w:uiPriority w:val="99"/>
    <w:rsid w:val="00E40DB6"/>
    <w:rPr>
      <w:b/>
      <w:bCs/>
      <w:kern w:val="36"/>
      <w:sz w:val="48"/>
      <w:szCs w:val="48"/>
    </w:rPr>
  </w:style>
  <w:style w:type="character" w:customStyle="1" w:styleId="32">
    <w:name w:val="Заголовок 3 Знак"/>
    <w:basedOn w:val="a2"/>
    <w:link w:val="31"/>
    <w:uiPriority w:val="99"/>
    <w:rsid w:val="00E40DB6"/>
    <w:rPr>
      <w:rFonts w:ascii="Cambria" w:hAnsi="Cambria"/>
      <w:b/>
      <w:bCs/>
      <w:color w:val="4F81BD"/>
      <w:sz w:val="28"/>
    </w:rPr>
  </w:style>
  <w:style w:type="character" w:styleId="ac">
    <w:name w:val="Hyperlink"/>
    <w:uiPriority w:val="99"/>
    <w:rsid w:val="00E40DB6"/>
    <w:rPr>
      <w:rFonts w:cs="Times New Roman"/>
      <w:color w:val="0000FF"/>
      <w:u w:val="single"/>
    </w:rPr>
  </w:style>
  <w:style w:type="paragraph" w:styleId="ad">
    <w:name w:val="Normal (Web)"/>
    <w:basedOn w:val="a1"/>
    <w:uiPriority w:val="99"/>
    <w:rsid w:val="00E40DB6"/>
    <w:pPr>
      <w:spacing w:before="100" w:beforeAutospacing="1" w:after="100" w:afterAutospacing="1"/>
      <w:ind w:firstLine="0"/>
      <w:jc w:val="left"/>
    </w:pPr>
    <w:rPr>
      <w:rFonts w:eastAsia="Calibri"/>
      <w:sz w:val="24"/>
      <w:szCs w:val="24"/>
    </w:rPr>
  </w:style>
  <w:style w:type="character" w:customStyle="1" w:styleId="ab">
    <w:name w:val="Основной текст Знак"/>
    <w:link w:val="aa"/>
    <w:uiPriority w:val="99"/>
    <w:locked/>
    <w:rsid w:val="00E40DB6"/>
    <w:rPr>
      <w:b/>
      <w:snapToGrid w:val="0"/>
      <w:color w:val="000000"/>
      <w:sz w:val="24"/>
      <w:shd w:val="clear" w:color="auto" w:fill="FFFFFF"/>
    </w:rPr>
  </w:style>
  <w:style w:type="paragraph" w:customStyle="1" w:styleId="ConsPlusNormal">
    <w:name w:val="ConsPlusNormal"/>
    <w:link w:val="ConsPlusNormal0"/>
    <w:qFormat/>
    <w:rsid w:val="00E40DB6"/>
    <w:pPr>
      <w:widowControl w:val="0"/>
      <w:autoSpaceDE w:val="0"/>
      <w:autoSpaceDN w:val="0"/>
      <w:adjustRightInd w:val="0"/>
      <w:ind w:firstLine="720"/>
    </w:pPr>
    <w:rPr>
      <w:rFonts w:ascii="Arial" w:hAnsi="Arial" w:cs="Arial"/>
    </w:rPr>
  </w:style>
  <w:style w:type="paragraph" w:customStyle="1" w:styleId="ae">
    <w:name w:val="Текстовый блок"/>
    <w:uiPriority w:val="99"/>
    <w:rsid w:val="00E40DB6"/>
    <w:rPr>
      <w:rFonts w:ascii="Helvetica" w:eastAsia="ヒラギノ角ゴ Pro W3" w:hAnsi="Helvetica"/>
      <w:color w:val="000000"/>
      <w:sz w:val="24"/>
      <w:lang w:eastAsia="en-US"/>
    </w:rPr>
  </w:style>
  <w:style w:type="character" w:customStyle="1" w:styleId="apple-style-span">
    <w:name w:val="apple-style-span"/>
    <w:uiPriority w:val="99"/>
    <w:rsid w:val="00E40DB6"/>
    <w:rPr>
      <w:rFonts w:ascii="Times New Roman" w:hAnsi="Times New Roman"/>
    </w:rPr>
  </w:style>
  <w:style w:type="paragraph" w:styleId="af">
    <w:name w:val="List Paragraph"/>
    <w:basedOn w:val="a1"/>
    <w:uiPriority w:val="34"/>
    <w:qFormat/>
    <w:rsid w:val="00E40DB6"/>
    <w:pPr>
      <w:ind w:left="720"/>
      <w:contextualSpacing/>
    </w:pPr>
  </w:style>
  <w:style w:type="character" w:customStyle="1" w:styleId="a6">
    <w:name w:val="Верхний колонтитул Знак"/>
    <w:link w:val="a5"/>
    <w:uiPriority w:val="99"/>
    <w:locked/>
    <w:rsid w:val="00E40DB6"/>
    <w:rPr>
      <w:sz w:val="28"/>
    </w:rPr>
  </w:style>
  <w:style w:type="character" w:customStyle="1" w:styleId="a8">
    <w:name w:val="Нижний колонтитул Знак"/>
    <w:link w:val="a7"/>
    <w:uiPriority w:val="99"/>
    <w:locked/>
    <w:rsid w:val="00E40DB6"/>
    <w:rPr>
      <w:sz w:val="24"/>
    </w:rPr>
  </w:style>
  <w:style w:type="paragraph" w:styleId="af0">
    <w:name w:val="Balloon Text"/>
    <w:basedOn w:val="a1"/>
    <w:link w:val="af1"/>
    <w:uiPriority w:val="99"/>
    <w:rsid w:val="00E40DB6"/>
    <w:rPr>
      <w:rFonts w:ascii="Tahoma" w:hAnsi="Tahoma" w:cs="Tahoma"/>
      <w:sz w:val="16"/>
      <w:szCs w:val="16"/>
    </w:rPr>
  </w:style>
  <w:style w:type="character" w:customStyle="1" w:styleId="af1">
    <w:name w:val="Текст выноски Знак"/>
    <w:basedOn w:val="a2"/>
    <w:link w:val="af0"/>
    <w:uiPriority w:val="99"/>
    <w:rsid w:val="00E40DB6"/>
    <w:rPr>
      <w:rFonts w:ascii="Tahoma" w:hAnsi="Tahoma" w:cs="Tahoma"/>
      <w:sz w:val="16"/>
      <w:szCs w:val="16"/>
    </w:rPr>
  </w:style>
  <w:style w:type="paragraph" w:styleId="af2">
    <w:name w:val="TOC Heading"/>
    <w:basedOn w:val="1"/>
    <w:next w:val="a1"/>
    <w:uiPriority w:val="99"/>
    <w:qFormat/>
    <w:rsid w:val="00E40DB6"/>
    <w:pPr>
      <w:keepNext/>
      <w:keepLines/>
      <w:spacing w:before="480" w:beforeAutospacing="0" w:after="0" w:afterAutospacing="0" w:line="276" w:lineRule="auto"/>
      <w:outlineLvl w:val="9"/>
    </w:pPr>
    <w:rPr>
      <w:rFonts w:ascii="Cambria" w:hAnsi="Cambria"/>
      <w:bCs w:val="0"/>
      <w:color w:val="365F91"/>
      <w:kern w:val="0"/>
      <w:sz w:val="28"/>
      <w:szCs w:val="20"/>
    </w:rPr>
  </w:style>
  <w:style w:type="character" w:styleId="af3">
    <w:name w:val="annotation reference"/>
    <w:uiPriority w:val="99"/>
    <w:rsid w:val="00E40DB6"/>
    <w:rPr>
      <w:rFonts w:cs="Times New Roman"/>
      <w:sz w:val="16"/>
    </w:rPr>
  </w:style>
  <w:style w:type="paragraph" w:customStyle="1" w:styleId="21">
    <w:name w:val="Абзац списка2"/>
    <w:basedOn w:val="a1"/>
    <w:uiPriority w:val="99"/>
    <w:rsid w:val="00E40DB6"/>
    <w:pPr>
      <w:spacing w:after="200" w:line="276" w:lineRule="auto"/>
      <w:ind w:left="720" w:firstLine="0"/>
      <w:jc w:val="left"/>
    </w:pPr>
    <w:rPr>
      <w:rFonts w:ascii="Calibri" w:eastAsia="Calibri" w:hAnsi="Calibri" w:cs="Calibri"/>
      <w:sz w:val="22"/>
      <w:szCs w:val="22"/>
    </w:rPr>
  </w:style>
  <w:style w:type="paragraph" w:styleId="af4">
    <w:name w:val="Title"/>
    <w:basedOn w:val="a1"/>
    <w:link w:val="af5"/>
    <w:uiPriority w:val="99"/>
    <w:qFormat/>
    <w:rsid w:val="00E40DB6"/>
    <w:pPr>
      <w:ind w:firstLine="0"/>
      <w:jc w:val="center"/>
    </w:pPr>
    <w:rPr>
      <w:rFonts w:ascii="Arial" w:eastAsia="Calibri" w:hAnsi="Arial"/>
      <w:b/>
    </w:rPr>
  </w:style>
  <w:style w:type="character" w:customStyle="1" w:styleId="af5">
    <w:name w:val="Название Знак"/>
    <w:basedOn w:val="a2"/>
    <w:link w:val="af4"/>
    <w:uiPriority w:val="99"/>
    <w:rsid w:val="00E40DB6"/>
    <w:rPr>
      <w:rFonts w:ascii="Arial" w:eastAsia="Calibri" w:hAnsi="Arial"/>
      <w:b/>
      <w:sz w:val="28"/>
    </w:rPr>
  </w:style>
  <w:style w:type="paragraph" w:customStyle="1" w:styleId="11">
    <w:name w:val="Абзац списка11"/>
    <w:basedOn w:val="a1"/>
    <w:uiPriority w:val="99"/>
    <w:rsid w:val="00E40DB6"/>
    <w:pPr>
      <w:spacing w:after="200"/>
      <w:ind w:left="720" w:firstLine="709"/>
      <w:jc w:val="left"/>
    </w:pPr>
    <w:rPr>
      <w:rFonts w:ascii="Calibri" w:hAnsi="Calibri" w:cs="Calibri"/>
      <w:sz w:val="22"/>
      <w:szCs w:val="22"/>
      <w:lang w:val="en-US" w:eastAsia="en-US"/>
    </w:rPr>
  </w:style>
  <w:style w:type="paragraph" w:styleId="af6">
    <w:name w:val="annotation text"/>
    <w:basedOn w:val="a1"/>
    <w:link w:val="af7"/>
    <w:uiPriority w:val="99"/>
    <w:unhideWhenUsed/>
    <w:rsid w:val="00E40DB6"/>
    <w:rPr>
      <w:sz w:val="20"/>
    </w:rPr>
  </w:style>
  <w:style w:type="character" w:customStyle="1" w:styleId="af7">
    <w:name w:val="Текст примечания Знак"/>
    <w:basedOn w:val="a2"/>
    <w:link w:val="af6"/>
    <w:uiPriority w:val="99"/>
    <w:rsid w:val="00E40DB6"/>
  </w:style>
  <w:style w:type="paragraph" w:styleId="af8">
    <w:name w:val="annotation subject"/>
    <w:basedOn w:val="af6"/>
    <w:next w:val="af6"/>
    <w:link w:val="af9"/>
    <w:uiPriority w:val="99"/>
    <w:unhideWhenUsed/>
    <w:rsid w:val="00E40DB6"/>
    <w:rPr>
      <w:b/>
      <w:bCs/>
    </w:rPr>
  </w:style>
  <w:style w:type="character" w:customStyle="1" w:styleId="af9">
    <w:name w:val="Тема примечания Знак"/>
    <w:basedOn w:val="af7"/>
    <w:link w:val="af8"/>
    <w:uiPriority w:val="99"/>
    <w:rsid w:val="00E40DB6"/>
    <w:rPr>
      <w:b/>
      <w:bCs/>
    </w:rPr>
  </w:style>
  <w:style w:type="paragraph" w:styleId="22">
    <w:name w:val="toc 2"/>
    <w:basedOn w:val="a1"/>
    <w:next w:val="a1"/>
    <w:autoRedefine/>
    <w:rsid w:val="00E40DB6"/>
    <w:pPr>
      <w:spacing w:after="100"/>
      <w:ind w:left="280"/>
    </w:pPr>
  </w:style>
  <w:style w:type="table" w:styleId="afa">
    <w:name w:val="Table Grid"/>
    <w:basedOn w:val="a3"/>
    <w:uiPriority w:val="39"/>
    <w:rsid w:val="00E40DB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E40DB6"/>
    <w:rPr>
      <w:color w:val="800080"/>
      <w:u w:val="single"/>
    </w:rPr>
  </w:style>
  <w:style w:type="paragraph" w:customStyle="1" w:styleId="xl66">
    <w:name w:val="xl66"/>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7">
    <w:name w:val="xl67"/>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68">
    <w:name w:val="xl6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69">
    <w:name w:val="xl69"/>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70">
    <w:name w:val="xl70"/>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71">
    <w:name w:val="xl71"/>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2">
    <w:name w:val="xl72"/>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3">
    <w:name w:val="xl73"/>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5">
    <w:name w:val="xl75"/>
    <w:basedOn w:val="a1"/>
    <w:rsid w:val="00E40DB6"/>
    <w:pPr>
      <w:spacing w:before="100" w:beforeAutospacing="1" w:after="100" w:afterAutospacing="1"/>
      <w:ind w:firstLine="0"/>
      <w:jc w:val="left"/>
      <w:textAlignment w:val="center"/>
    </w:pPr>
    <w:rPr>
      <w:sz w:val="24"/>
      <w:szCs w:val="24"/>
    </w:rPr>
  </w:style>
  <w:style w:type="paragraph" w:customStyle="1" w:styleId="xl76">
    <w:name w:val="xl76"/>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7">
    <w:name w:val="xl77"/>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8">
    <w:name w:val="xl7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0">
    <w:name w:val="xl80"/>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1">
    <w:name w:val="xl81"/>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2">
    <w:name w:val="xl82"/>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3">
    <w:name w:val="xl83"/>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4">
    <w:name w:val="xl84"/>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85">
    <w:name w:val="xl85"/>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6">
    <w:name w:val="xl86"/>
    <w:basedOn w:val="a1"/>
    <w:rsid w:val="00E40D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87">
    <w:name w:val="xl87"/>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8">
    <w:name w:val="xl88"/>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9">
    <w:name w:val="xl89"/>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0">
    <w:name w:val="xl90"/>
    <w:basedOn w:val="a1"/>
    <w:rsid w:val="00E40DB6"/>
    <w:pPr>
      <w:pBdr>
        <w:left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1">
    <w:name w:val="xl91"/>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2">
    <w:name w:val="xl92"/>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3">
    <w:name w:val="xl93"/>
    <w:basedOn w:val="a1"/>
    <w:rsid w:val="00E40DB6"/>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4">
    <w:name w:val="xl94"/>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5">
    <w:name w:val="xl95"/>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6">
    <w:name w:val="xl96"/>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7">
    <w:name w:val="xl97"/>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8">
    <w:name w:val="xl9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8"/>
    </w:rPr>
  </w:style>
  <w:style w:type="paragraph" w:customStyle="1" w:styleId="xl99">
    <w:name w:val="xl99"/>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0">
    <w:name w:val="xl100"/>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ConsPlusTitle">
    <w:name w:val="ConsPlusTitle"/>
    <w:rsid w:val="00651463"/>
    <w:pPr>
      <w:widowControl w:val="0"/>
      <w:autoSpaceDE w:val="0"/>
      <w:autoSpaceDN w:val="0"/>
    </w:pPr>
    <w:rPr>
      <w:rFonts w:ascii="Calibri" w:hAnsi="Calibri" w:cs="Calibri"/>
      <w:b/>
      <w:sz w:val="22"/>
    </w:rPr>
  </w:style>
  <w:style w:type="paragraph" w:styleId="afc">
    <w:name w:val="No Spacing"/>
    <w:uiPriority w:val="1"/>
    <w:qFormat/>
    <w:rsid w:val="00C6575B"/>
    <w:rPr>
      <w:rFonts w:ascii="Calibri" w:eastAsia="Calibri" w:hAnsi="Calibri"/>
      <w:sz w:val="22"/>
      <w:szCs w:val="22"/>
      <w:lang w:eastAsia="en-US"/>
    </w:rPr>
  </w:style>
  <w:style w:type="character" w:customStyle="1" w:styleId="ConsPlusNormal0">
    <w:name w:val="ConsPlusNormal Знак"/>
    <w:link w:val="ConsPlusNormal"/>
    <w:locked/>
    <w:rsid w:val="00C6575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1">
    <w:name w:val="Normal"/>
    <w:qFormat/>
    <w:rsid w:val="006F28DB"/>
    <w:pPr>
      <w:ind w:firstLine="720"/>
      <w:jc w:val="both"/>
    </w:pPr>
    <w:rPr>
      <w:sz w:val="28"/>
    </w:rPr>
  </w:style>
  <w:style w:type="paragraph" w:styleId="1">
    <w:name w:val="heading 1"/>
    <w:basedOn w:val="a1"/>
    <w:link w:val="10"/>
    <w:uiPriority w:val="99"/>
    <w:qFormat/>
    <w:rsid w:val="00E40DB6"/>
    <w:pPr>
      <w:spacing w:before="100" w:beforeAutospacing="1" w:after="100" w:afterAutospacing="1"/>
      <w:ind w:firstLine="0"/>
      <w:jc w:val="left"/>
      <w:outlineLvl w:val="0"/>
    </w:pPr>
    <w:rPr>
      <w:b/>
      <w:bCs/>
      <w:kern w:val="36"/>
      <w:sz w:val="48"/>
      <w:szCs w:val="48"/>
    </w:rPr>
  </w:style>
  <w:style w:type="paragraph" w:styleId="31">
    <w:name w:val="heading 3"/>
    <w:basedOn w:val="a1"/>
    <w:next w:val="a1"/>
    <w:link w:val="32"/>
    <w:uiPriority w:val="99"/>
    <w:qFormat/>
    <w:rsid w:val="00E40DB6"/>
    <w:pPr>
      <w:keepNext/>
      <w:keepLines/>
      <w:spacing w:before="200"/>
      <w:outlineLvl w:val="2"/>
    </w:pPr>
    <w:rPr>
      <w:rFonts w:ascii="Cambria" w:hAnsi="Cambria"/>
      <w:b/>
      <w:bCs/>
      <w:color w:val="4F81BD"/>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link w:val="a8"/>
    <w:uiPriority w:val="99"/>
    <w:pPr>
      <w:tabs>
        <w:tab w:val="center" w:pos="4153"/>
        <w:tab w:val="right" w:pos="8306"/>
      </w:tabs>
      <w:ind w:firstLine="0"/>
    </w:pPr>
    <w:rPr>
      <w:sz w:val="24"/>
    </w:rPr>
  </w:style>
  <w:style w:type="character" w:styleId="a9">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a">
    <w:name w:val="Body Text"/>
    <w:basedOn w:val="a1"/>
    <w:link w:val="ab"/>
    <w:uiPriority w:val="99"/>
    <w:pPr>
      <w:shd w:val="clear" w:color="auto" w:fill="FFFFFF"/>
      <w:ind w:firstLine="0"/>
    </w:pPr>
    <w:rPr>
      <w:b/>
      <w:snapToGrid w:val="0"/>
      <w:color w:val="000000"/>
      <w:sz w:val="24"/>
    </w:rPr>
  </w:style>
  <w:style w:type="paragraph" w:customStyle="1" w:styleId="Style6">
    <w:name w:val="Style6"/>
    <w:basedOn w:val="a1"/>
    <w:uiPriority w:val="99"/>
    <w:rsid w:val="00D0032B"/>
    <w:pPr>
      <w:widowControl w:val="0"/>
      <w:autoSpaceDE w:val="0"/>
      <w:autoSpaceDN w:val="0"/>
      <w:adjustRightInd w:val="0"/>
      <w:spacing w:line="322" w:lineRule="exact"/>
    </w:pPr>
    <w:rPr>
      <w:sz w:val="24"/>
      <w:szCs w:val="24"/>
    </w:rPr>
  </w:style>
  <w:style w:type="paragraph" w:customStyle="1" w:styleId="Style7">
    <w:name w:val="Style7"/>
    <w:basedOn w:val="a1"/>
    <w:uiPriority w:val="99"/>
    <w:rsid w:val="00D0032B"/>
    <w:pPr>
      <w:widowControl w:val="0"/>
      <w:autoSpaceDE w:val="0"/>
      <w:autoSpaceDN w:val="0"/>
      <w:adjustRightInd w:val="0"/>
      <w:spacing w:line="322" w:lineRule="exact"/>
      <w:jc w:val="left"/>
    </w:pPr>
    <w:rPr>
      <w:sz w:val="24"/>
      <w:szCs w:val="24"/>
    </w:rPr>
  </w:style>
  <w:style w:type="character" w:customStyle="1" w:styleId="FontStyle12">
    <w:name w:val="Font Style12"/>
    <w:uiPriority w:val="99"/>
    <w:rsid w:val="00D0032B"/>
    <w:rPr>
      <w:rFonts w:ascii="Times New Roman" w:hAnsi="Times New Roman" w:cs="Times New Roman"/>
      <w:sz w:val="26"/>
      <w:szCs w:val="26"/>
    </w:rPr>
  </w:style>
  <w:style w:type="character" w:customStyle="1" w:styleId="10">
    <w:name w:val="Заголовок 1 Знак"/>
    <w:basedOn w:val="a2"/>
    <w:link w:val="1"/>
    <w:uiPriority w:val="99"/>
    <w:rsid w:val="00E40DB6"/>
    <w:rPr>
      <w:b/>
      <w:bCs/>
      <w:kern w:val="36"/>
      <w:sz w:val="48"/>
      <w:szCs w:val="48"/>
    </w:rPr>
  </w:style>
  <w:style w:type="character" w:customStyle="1" w:styleId="32">
    <w:name w:val="Заголовок 3 Знак"/>
    <w:basedOn w:val="a2"/>
    <w:link w:val="31"/>
    <w:uiPriority w:val="99"/>
    <w:rsid w:val="00E40DB6"/>
    <w:rPr>
      <w:rFonts w:ascii="Cambria" w:hAnsi="Cambria"/>
      <w:b/>
      <w:bCs/>
      <w:color w:val="4F81BD"/>
      <w:sz w:val="28"/>
    </w:rPr>
  </w:style>
  <w:style w:type="character" w:styleId="ac">
    <w:name w:val="Hyperlink"/>
    <w:uiPriority w:val="99"/>
    <w:rsid w:val="00E40DB6"/>
    <w:rPr>
      <w:rFonts w:cs="Times New Roman"/>
      <w:color w:val="0000FF"/>
      <w:u w:val="single"/>
    </w:rPr>
  </w:style>
  <w:style w:type="paragraph" w:styleId="ad">
    <w:name w:val="Normal (Web)"/>
    <w:basedOn w:val="a1"/>
    <w:uiPriority w:val="99"/>
    <w:rsid w:val="00E40DB6"/>
    <w:pPr>
      <w:spacing w:before="100" w:beforeAutospacing="1" w:after="100" w:afterAutospacing="1"/>
      <w:ind w:firstLine="0"/>
      <w:jc w:val="left"/>
    </w:pPr>
    <w:rPr>
      <w:rFonts w:eastAsia="Calibri"/>
      <w:sz w:val="24"/>
      <w:szCs w:val="24"/>
    </w:rPr>
  </w:style>
  <w:style w:type="character" w:customStyle="1" w:styleId="ab">
    <w:name w:val="Основной текст Знак"/>
    <w:link w:val="aa"/>
    <w:uiPriority w:val="99"/>
    <w:locked/>
    <w:rsid w:val="00E40DB6"/>
    <w:rPr>
      <w:b/>
      <w:snapToGrid w:val="0"/>
      <w:color w:val="000000"/>
      <w:sz w:val="24"/>
      <w:shd w:val="clear" w:color="auto" w:fill="FFFFFF"/>
    </w:rPr>
  </w:style>
  <w:style w:type="paragraph" w:customStyle="1" w:styleId="ConsPlusNormal">
    <w:name w:val="ConsPlusNormal"/>
    <w:link w:val="ConsPlusNormal0"/>
    <w:qFormat/>
    <w:rsid w:val="00E40DB6"/>
    <w:pPr>
      <w:widowControl w:val="0"/>
      <w:autoSpaceDE w:val="0"/>
      <w:autoSpaceDN w:val="0"/>
      <w:adjustRightInd w:val="0"/>
      <w:ind w:firstLine="720"/>
    </w:pPr>
    <w:rPr>
      <w:rFonts w:ascii="Arial" w:hAnsi="Arial" w:cs="Arial"/>
    </w:rPr>
  </w:style>
  <w:style w:type="paragraph" w:customStyle="1" w:styleId="ae">
    <w:name w:val="Текстовый блок"/>
    <w:uiPriority w:val="99"/>
    <w:rsid w:val="00E40DB6"/>
    <w:rPr>
      <w:rFonts w:ascii="Helvetica" w:eastAsia="ヒラギノ角ゴ Pro W3" w:hAnsi="Helvetica"/>
      <w:color w:val="000000"/>
      <w:sz w:val="24"/>
      <w:lang w:eastAsia="en-US"/>
    </w:rPr>
  </w:style>
  <w:style w:type="character" w:customStyle="1" w:styleId="apple-style-span">
    <w:name w:val="apple-style-span"/>
    <w:uiPriority w:val="99"/>
    <w:rsid w:val="00E40DB6"/>
    <w:rPr>
      <w:rFonts w:ascii="Times New Roman" w:hAnsi="Times New Roman"/>
    </w:rPr>
  </w:style>
  <w:style w:type="paragraph" w:styleId="af">
    <w:name w:val="List Paragraph"/>
    <w:basedOn w:val="a1"/>
    <w:uiPriority w:val="34"/>
    <w:qFormat/>
    <w:rsid w:val="00E40DB6"/>
    <w:pPr>
      <w:ind w:left="720"/>
      <w:contextualSpacing/>
    </w:pPr>
  </w:style>
  <w:style w:type="character" w:customStyle="1" w:styleId="a6">
    <w:name w:val="Верхний колонтитул Знак"/>
    <w:link w:val="a5"/>
    <w:uiPriority w:val="99"/>
    <w:locked/>
    <w:rsid w:val="00E40DB6"/>
    <w:rPr>
      <w:sz w:val="28"/>
    </w:rPr>
  </w:style>
  <w:style w:type="character" w:customStyle="1" w:styleId="a8">
    <w:name w:val="Нижний колонтитул Знак"/>
    <w:link w:val="a7"/>
    <w:uiPriority w:val="99"/>
    <w:locked/>
    <w:rsid w:val="00E40DB6"/>
    <w:rPr>
      <w:sz w:val="24"/>
    </w:rPr>
  </w:style>
  <w:style w:type="paragraph" w:styleId="af0">
    <w:name w:val="Balloon Text"/>
    <w:basedOn w:val="a1"/>
    <w:link w:val="af1"/>
    <w:uiPriority w:val="99"/>
    <w:rsid w:val="00E40DB6"/>
    <w:rPr>
      <w:rFonts w:ascii="Tahoma" w:hAnsi="Tahoma" w:cs="Tahoma"/>
      <w:sz w:val="16"/>
      <w:szCs w:val="16"/>
    </w:rPr>
  </w:style>
  <w:style w:type="character" w:customStyle="1" w:styleId="af1">
    <w:name w:val="Текст выноски Знак"/>
    <w:basedOn w:val="a2"/>
    <w:link w:val="af0"/>
    <w:uiPriority w:val="99"/>
    <w:rsid w:val="00E40DB6"/>
    <w:rPr>
      <w:rFonts w:ascii="Tahoma" w:hAnsi="Tahoma" w:cs="Tahoma"/>
      <w:sz w:val="16"/>
      <w:szCs w:val="16"/>
    </w:rPr>
  </w:style>
  <w:style w:type="paragraph" w:styleId="af2">
    <w:name w:val="TOC Heading"/>
    <w:basedOn w:val="1"/>
    <w:next w:val="a1"/>
    <w:uiPriority w:val="99"/>
    <w:qFormat/>
    <w:rsid w:val="00E40DB6"/>
    <w:pPr>
      <w:keepNext/>
      <w:keepLines/>
      <w:spacing w:before="480" w:beforeAutospacing="0" w:after="0" w:afterAutospacing="0" w:line="276" w:lineRule="auto"/>
      <w:outlineLvl w:val="9"/>
    </w:pPr>
    <w:rPr>
      <w:rFonts w:ascii="Cambria" w:hAnsi="Cambria"/>
      <w:bCs w:val="0"/>
      <w:color w:val="365F91"/>
      <w:kern w:val="0"/>
      <w:sz w:val="28"/>
      <w:szCs w:val="20"/>
    </w:rPr>
  </w:style>
  <w:style w:type="character" w:styleId="af3">
    <w:name w:val="annotation reference"/>
    <w:uiPriority w:val="99"/>
    <w:rsid w:val="00E40DB6"/>
    <w:rPr>
      <w:rFonts w:cs="Times New Roman"/>
      <w:sz w:val="16"/>
    </w:rPr>
  </w:style>
  <w:style w:type="paragraph" w:customStyle="1" w:styleId="21">
    <w:name w:val="Абзац списка2"/>
    <w:basedOn w:val="a1"/>
    <w:uiPriority w:val="99"/>
    <w:rsid w:val="00E40DB6"/>
    <w:pPr>
      <w:spacing w:after="200" w:line="276" w:lineRule="auto"/>
      <w:ind w:left="720" w:firstLine="0"/>
      <w:jc w:val="left"/>
    </w:pPr>
    <w:rPr>
      <w:rFonts w:ascii="Calibri" w:eastAsia="Calibri" w:hAnsi="Calibri" w:cs="Calibri"/>
      <w:sz w:val="22"/>
      <w:szCs w:val="22"/>
    </w:rPr>
  </w:style>
  <w:style w:type="paragraph" w:styleId="af4">
    <w:name w:val="Title"/>
    <w:basedOn w:val="a1"/>
    <w:link w:val="af5"/>
    <w:uiPriority w:val="99"/>
    <w:qFormat/>
    <w:rsid w:val="00E40DB6"/>
    <w:pPr>
      <w:ind w:firstLine="0"/>
      <w:jc w:val="center"/>
    </w:pPr>
    <w:rPr>
      <w:rFonts w:ascii="Arial" w:eastAsia="Calibri" w:hAnsi="Arial"/>
      <w:b/>
    </w:rPr>
  </w:style>
  <w:style w:type="character" w:customStyle="1" w:styleId="af5">
    <w:name w:val="Название Знак"/>
    <w:basedOn w:val="a2"/>
    <w:link w:val="af4"/>
    <w:uiPriority w:val="99"/>
    <w:rsid w:val="00E40DB6"/>
    <w:rPr>
      <w:rFonts w:ascii="Arial" w:eastAsia="Calibri" w:hAnsi="Arial"/>
      <w:b/>
      <w:sz w:val="28"/>
    </w:rPr>
  </w:style>
  <w:style w:type="paragraph" w:customStyle="1" w:styleId="11">
    <w:name w:val="Абзац списка11"/>
    <w:basedOn w:val="a1"/>
    <w:uiPriority w:val="99"/>
    <w:rsid w:val="00E40DB6"/>
    <w:pPr>
      <w:spacing w:after="200"/>
      <w:ind w:left="720" w:firstLine="709"/>
      <w:jc w:val="left"/>
    </w:pPr>
    <w:rPr>
      <w:rFonts w:ascii="Calibri" w:hAnsi="Calibri" w:cs="Calibri"/>
      <w:sz w:val="22"/>
      <w:szCs w:val="22"/>
      <w:lang w:val="en-US" w:eastAsia="en-US"/>
    </w:rPr>
  </w:style>
  <w:style w:type="paragraph" w:styleId="af6">
    <w:name w:val="annotation text"/>
    <w:basedOn w:val="a1"/>
    <w:link w:val="af7"/>
    <w:uiPriority w:val="99"/>
    <w:unhideWhenUsed/>
    <w:rsid w:val="00E40DB6"/>
    <w:rPr>
      <w:sz w:val="20"/>
    </w:rPr>
  </w:style>
  <w:style w:type="character" w:customStyle="1" w:styleId="af7">
    <w:name w:val="Текст примечания Знак"/>
    <w:basedOn w:val="a2"/>
    <w:link w:val="af6"/>
    <w:uiPriority w:val="99"/>
    <w:rsid w:val="00E40DB6"/>
  </w:style>
  <w:style w:type="paragraph" w:styleId="af8">
    <w:name w:val="annotation subject"/>
    <w:basedOn w:val="af6"/>
    <w:next w:val="af6"/>
    <w:link w:val="af9"/>
    <w:uiPriority w:val="99"/>
    <w:unhideWhenUsed/>
    <w:rsid w:val="00E40DB6"/>
    <w:rPr>
      <w:b/>
      <w:bCs/>
    </w:rPr>
  </w:style>
  <w:style w:type="character" w:customStyle="1" w:styleId="af9">
    <w:name w:val="Тема примечания Знак"/>
    <w:basedOn w:val="af7"/>
    <w:link w:val="af8"/>
    <w:uiPriority w:val="99"/>
    <w:rsid w:val="00E40DB6"/>
    <w:rPr>
      <w:b/>
      <w:bCs/>
    </w:rPr>
  </w:style>
  <w:style w:type="paragraph" w:styleId="22">
    <w:name w:val="toc 2"/>
    <w:basedOn w:val="a1"/>
    <w:next w:val="a1"/>
    <w:autoRedefine/>
    <w:rsid w:val="00E40DB6"/>
    <w:pPr>
      <w:spacing w:after="100"/>
      <w:ind w:left="280"/>
    </w:pPr>
  </w:style>
  <w:style w:type="table" w:styleId="afa">
    <w:name w:val="Table Grid"/>
    <w:basedOn w:val="a3"/>
    <w:uiPriority w:val="39"/>
    <w:rsid w:val="00E40DB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uiPriority w:val="99"/>
    <w:unhideWhenUsed/>
    <w:rsid w:val="00E40DB6"/>
    <w:rPr>
      <w:color w:val="800080"/>
      <w:u w:val="single"/>
    </w:rPr>
  </w:style>
  <w:style w:type="paragraph" w:customStyle="1" w:styleId="xl66">
    <w:name w:val="xl66"/>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67">
    <w:name w:val="xl67"/>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68">
    <w:name w:val="xl6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69">
    <w:name w:val="xl69"/>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70">
    <w:name w:val="xl70"/>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71">
    <w:name w:val="xl71"/>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2">
    <w:name w:val="xl72"/>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3">
    <w:name w:val="xl73"/>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5">
    <w:name w:val="xl75"/>
    <w:basedOn w:val="a1"/>
    <w:rsid w:val="00E40DB6"/>
    <w:pPr>
      <w:spacing w:before="100" w:beforeAutospacing="1" w:after="100" w:afterAutospacing="1"/>
      <w:ind w:firstLine="0"/>
      <w:jc w:val="left"/>
      <w:textAlignment w:val="center"/>
    </w:pPr>
    <w:rPr>
      <w:sz w:val="24"/>
      <w:szCs w:val="24"/>
    </w:rPr>
  </w:style>
  <w:style w:type="paragraph" w:customStyle="1" w:styleId="xl76">
    <w:name w:val="xl76"/>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77">
    <w:name w:val="xl77"/>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8">
    <w:name w:val="xl7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0">
    <w:name w:val="xl80"/>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1">
    <w:name w:val="xl81"/>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2">
    <w:name w:val="xl82"/>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3">
    <w:name w:val="xl83"/>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4">
    <w:name w:val="xl84"/>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rPr>
  </w:style>
  <w:style w:type="paragraph" w:customStyle="1" w:styleId="xl85">
    <w:name w:val="xl85"/>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6">
    <w:name w:val="xl86"/>
    <w:basedOn w:val="a1"/>
    <w:rsid w:val="00E40D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szCs w:val="24"/>
    </w:rPr>
  </w:style>
  <w:style w:type="paragraph" w:customStyle="1" w:styleId="xl87">
    <w:name w:val="xl87"/>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8">
    <w:name w:val="xl88"/>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89">
    <w:name w:val="xl89"/>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0">
    <w:name w:val="xl90"/>
    <w:basedOn w:val="a1"/>
    <w:rsid w:val="00E40DB6"/>
    <w:pPr>
      <w:pBdr>
        <w:left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1">
    <w:name w:val="xl91"/>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92">
    <w:name w:val="xl92"/>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3">
    <w:name w:val="xl93"/>
    <w:basedOn w:val="a1"/>
    <w:rsid w:val="00E40DB6"/>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4">
    <w:name w:val="xl94"/>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95">
    <w:name w:val="xl95"/>
    <w:basedOn w:val="a1"/>
    <w:rsid w:val="00E40DB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6">
    <w:name w:val="xl96"/>
    <w:basedOn w:val="a1"/>
    <w:rsid w:val="00E40DB6"/>
    <w:pPr>
      <w:pBdr>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7">
    <w:name w:val="xl97"/>
    <w:basedOn w:val="a1"/>
    <w:rsid w:val="00E40DB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8">
    <w:name w:val="xl98"/>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8"/>
    </w:rPr>
  </w:style>
  <w:style w:type="paragraph" w:customStyle="1" w:styleId="xl99">
    <w:name w:val="xl99"/>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0">
    <w:name w:val="xl100"/>
    <w:basedOn w:val="a1"/>
    <w:rsid w:val="00E40DB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ConsPlusTitle">
    <w:name w:val="ConsPlusTitle"/>
    <w:rsid w:val="00651463"/>
    <w:pPr>
      <w:widowControl w:val="0"/>
      <w:autoSpaceDE w:val="0"/>
      <w:autoSpaceDN w:val="0"/>
    </w:pPr>
    <w:rPr>
      <w:rFonts w:ascii="Calibri" w:hAnsi="Calibri" w:cs="Calibri"/>
      <w:b/>
      <w:sz w:val="22"/>
    </w:rPr>
  </w:style>
  <w:style w:type="paragraph" w:styleId="afc">
    <w:name w:val="No Spacing"/>
    <w:uiPriority w:val="1"/>
    <w:qFormat/>
    <w:rsid w:val="00C6575B"/>
    <w:rPr>
      <w:rFonts w:ascii="Calibri" w:eastAsia="Calibri" w:hAnsi="Calibri"/>
      <w:sz w:val="22"/>
      <w:szCs w:val="22"/>
      <w:lang w:eastAsia="en-US"/>
    </w:rPr>
  </w:style>
  <w:style w:type="character" w:customStyle="1" w:styleId="ConsPlusNormal0">
    <w:name w:val="ConsPlusNormal Знак"/>
    <w:link w:val="ConsPlusNormal"/>
    <w:locked/>
    <w:rsid w:val="00C6575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3557">
      <w:bodyDiv w:val="1"/>
      <w:marLeft w:val="0"/>
      <w:marRight w:val="0"/>
      <w:marTop w:val="0"/>
      <w:marBottom w:val="0"/>
      <w:divBdr>
        <w:top w:val="none" w:sz="0" w:space="0" w:color="auto"/>
        <w:left w:val="none" w:sz="0" w:space="0" w:color="auto"/>
        <w:bottom w:val="none" w:sz="0" w:space="0" w:color="auto"/>
        <w:right w:val="none" w:sz="0" w:space="0" w:color="auto"/>
      </w:divBdr>
    </w:div>
    <w:div w:id="372310321">
      <w:bodyDiv w:val="1"/>
      <w:marLeft w:val="0"/>
      <w:marRight w:val="0"/>
      <w:marTop w:val="0"/>
      <w:marBottom w:val="0"/>
      <w:divBdr>
        <w:top w:val="none" w:sz="0" w:space="0" w:color="auto"/>
        <w:left w:val="none" w:sz="0" w:space="0" w:color="auto"/>
        <w:bottom w:val="none" w:sz="0" w:space="0" w:color="auto"/>
        <w:right w:val="none" w:sz="0" w:space="0" w:color="auto"/>
      </w:divBdr>
    </w:div>
    <w:div w:id="706032410">
      <w:bodyDiv w:val="1"/>
      <w:marLeft w:val="0"/>
      <w:marRight w:val="0"/>
      <w:marTop w:val="0"/>
      <w:marBottom w:val="0"/>
      <w:divBdr>
        <w:top w:val="none" w:sz="0" w:space="0" w:color="auto"/>
        <w:left w:val="none" w:sz="0" w:space="0" w:color="auto"/>
        <w:bottom w:val="none" w:sz="0" w:space="0" w:color="auto"/>
        <w:right w:val="none" w:sz="0" w:space="0" w:color="auto"/>
      </w:divBdr>
    </w:div>
    <w:div w:id="785277885">
      <w:bodyDiv w:val="1"/>
      <w:marLeft w:val="0"/>
      <w:marRight w:val="0"/>
      <w:marTop w:val="0"/>
      <w:marBottom w:val="0"/>
      <w:divBdr>
        <w:top w:val="none" w:sz="0" w:space="0" w:color="auto"/>
        <w:left w:val="none" w:sz="0" w:space="0" w:color="auto"/>
        <w:bottom w:val="none" w:sz="0" w:space="0" w:color="auto"/>
        <w:right w:val="none" w:sz="0" w:space="0" w:color="auto"/>
      </w:divBdr>
    </w:div>
    <w:div w:id="952977047">
      <w:bodyDiv w:val="1"/>
      <w:marLeft w:val="0"/>
      <w:marRight w:val="0"/>
      <w:marTop w:val="0"/>
      <w:marBottom w:val="0"/>
      <w:divBdr>
        <w:top w:val="none" w:sz="0" w:space="0" w:color="auto"/>
        <w:left w:val="none" w:sz="0" w:space="0" w:color="auto"/>
        <w:bottom w:val="none" w:sz="0" w:space="0" w:color="auto"/>
        <w:right w:val="none" w:sz="0" w:space="0" w:color="auto"/>
      </w:divBdr>
    </w:div>
    <w:div w:id="994724199">
      <w:bodyDiv w:val="1"/>
      <w:marLeft w:val="0"/>
      <w:marRight w:val="0"/>
      <w:marTop w:val="0"/>
      <w:marBottom w:val="0"/>
      <w:divBdr>
        <w:top w:val="none" w:sz="0" w:space="0" w:color="auto"/>
        <w:left w:val="none" w:sz="0" w:space="0" w:color="auto"/>
        <w:bottom w:val="none" w:sz="0" w:space="0" w:color="auto"/>
        <w:right w:val="none" w:sz="0" w:space="0" w:color="auto"/>
      </w:divBdr>
    </w:div>
    <w:div w:id="1102991033">
      <w:bodyDiv w:val="1"/>
      <w:marLeft w:val="0"/>
      <w:marRight w:val="0"/>
      <w:marTop w:val="0"/>
      <w:marBottom w:val="0"/>
      <w:divBdr>
        <w:top w:val="none" w:sz="0" w:space="0" w:color="auto"/>
        <w:left w:val="none" w:sz="0" w:space="0" w:color="auto"/>
        <w:bottom w:val="none" w:sz="0" w:space="0" w:color="auto"/>
        <w:right w:val="none" w:sz="0" w:space="0" w:color="auto"/>
      </w:divBdr>
    </w:div>
    <w:div w:id="1316488311">
      <w:bodyDiv w:val="1"/>
      <w:marLeft w:val="0"/>
      <w:marRight w:val="0"/>
      <w:marTop w:val="0"/>
      <w:marBottom w:val="0"/>
      <w:divBdr>
        <w:top w:val="none" w:sz="0" w:space="0" w:color="auto"/>
        <w:left w:val="none" w:sz="0" w:space="0" w:color="auto"/>
        <w:bottom w:val="none" w:sz="0" w:space="0" w:color="auto"/>
        <w:right w:val="none" w:sz="0" w:space="0" w:color="auto"/>
      </w:divBdr>
    </w:div>
    <w:div w:id="1743331649">
      <w:bodyDiv w:val="1"/>
      <w:marLeft w:val="0"/>
      <w:marRight w:val="0"/>
      <w:marTop w:val="0"/>
      <w:marBottom w:val="0"/>
      <w:divBdr>
        <w:top w:val="none" w:sz="0" w:space="0" w:color="auto"/>
        <w:left w:val="none" w:sz="0" w:space="0" w:color="auto"/>
        <w:bottom w:val="none" w:sz="0" w:space="0" w:color="auto"/>
        <w:right w:val="none" w:sz="0" w:space="0" w:color="auto"/>
      </w:divBdr>
    </w:div>
    <w:div w:id="1748991655">
      <w:bodyDiv w:val="1"/>
      <w:marLeft w:val="0"/>
      <w:marRight w:val="0"/>
      <w:marTop w:val="0"/>
      <w:marBottom w:val="0"/>
      <w:divBdr>
        <w:top w:val="none" w:sz="0" w:space="0" w:color="auto"/>
        <w:left w:val="none" w:sz="0" w:space="0" w:color="auto"/>
        <w:bottom w:val="none" w:sz="0" w:space="0" w:color="auto"/>
        <w:right w:val="none" w:sz="0" w:space="0" w:color="auto"/>
      </w:divBdr>
    </w:div>
    <w:div w:id="19424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07860A7432C0B828660BD01F18073232FE0D72053BCE6D037651824589D6C09B48D6E734FD06C4A2498EE603E4CP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_bryantseva\AppData\Local\Temp\bdttmp\7301bd56-787b-4513-b766-b1e05b9fc4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3008-644C-42B1-81DE-D075DB69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7301bd56-787b-4513-b766-b1e05b9fc401.dot</Template>
  <TotalTime>2195</TotalTime>
  <Pages>17</Pages>
  <Words>4156</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Галина Михайловна БРЯНЦЕВА</dc:creator>
  <cp:lastModifiedBy>Мария Андреевна Кожевникова</cp:lastModifiedBy>
  <cp:revision>108</cp:revision>
  <cp:lastPrinted>2019-01-25T07:48:00Z</cp:lastPrinted>
  <dcterms:created xsi:type="dcterms:W3CDTF">2019-08-07T07:55:00Z</dcterms:created>
  <dcterms:modified xsi:type="dcterms:W3CDTF">2020-12-17T12:52:00Z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5e92f658-6226-4a13-b061-236f768b26e3</vt:lpwstr>
  </property>
</Properties>
</file>