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"/>
        <w:gridCol w:w="3104"/>
        <w:gridCol w:w="567"/>
        <w:gridCol w:w="4805"/>
      </w:tblGrid>
      <w:tr w:rsidR="00A934E2" w:rsidRPr="00A934E2" w:rsidTr="00A82AE1">
        <w:trPr>
          <w:trHeight w:val="244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10A" w:rsidRPr="004A210A" w:rsidRDefault="004A210A" w:rsidP="00506F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A210A">
              <w:rPr>
                <w:rFonts w:eastAsia="Times New Roman" w:cs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4A210A" w:rsidRPr="004A210A" w:rsidRDefault="004A210A" w:rsidP="00506F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A210A">
              <w:rPr>
                <w:rFonts w:eastAsia="Times New Roman" w:cs="Times New Roman"/>
                <w:szCs w:val="28"/>
                <w:lang w:eastAsia="ru-RU"/>
              </w:rPr>
              <w:t xml:space="preserve">к приказу комитета финансов Ленинградской области </w:t>
            </w:r>
          </w:p>
          <w:p w:rsidR="004A210A" w:rsidRDefault="000C5FB5" w:rsidP="00506F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C5FB5">
              <w:rPr>
                <w:rFonts w:eastAsia="Times New Roman" w:cs="Times New Roman"/>
                <w:szCs w:val="28"/>
                <w:lang w:eastAsia="ru-RU"/>
              </w:rPr>
              <w:t>от 30.12.2020  №18-02/02-35</w:t>
            </w:r>
            <w:r w:rsidR="004A210A" w:rsidRPr="004A210A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</w:p>
          <w:p w:rsidR="004A210A" w:rsidRDefault="004A210A" w:rsidP="00506F3D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06F3D" w:rsidRDefault="00A934E2" w:rsidP="00506F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  <w:r w:rsidR="00506F3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  <w:p w:rsidR="00506F3D" w:rsidRDefault="00A934E2" w:rsidP="00506F3D">
            <w:pPr>
              <w:rPr>
                <w:lang w:eastAsia="ru-RU"/>
              </w:rPr>
            </w:pPr>
            <w:r w:rsidRPr="00A934E2">
              <w:rPr>
                <w:lang w:eastAsia="ru-RU"/>
              </w:rPr>
              <w:t>к Указаниям о порядке применения</w:t>
            </w:r>
          </w:p>
          <w:p w:rsidR="00A934E2" w:rsidRPr="00A934E2" w:rsidRDefault="00A934E2" w:rsidP="00506F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бюджетной</w:t>
            </w:r>
            <w:r w:rsidR="00506F3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t>классификации</w:t>
            </w:r>
            <w:r w:rsidR="004A210A">
              <w:rPr>
                <w:rFonts w:eastAsia="Times New Roman" w:cs="Times New Roman"/>
                <w:szCs w:val="28"/>
                <w:lang w:eastAsia="ru-RU"/>
              </w:rPr>
              <w:t xml:space="preserve"> областного бюджета Ленинградской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t>области</w:t>
            </w:r>
            <w:r w:rsidR="00506F3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t>и бюджета Террито</w:t>
            </w:r>
            <w:bookmarkStart w:id="0" w:name="_GoBack"/>
            <w:bookmarkEnd w:id="0"/>
            <w:r w:rsidRPr="00A934E2">
              <w:rPr>
                <w:rFonts w:eastAsia="Times New Roman" w:cs="Times New Roman"/>
                <w:szCs w:val="28"/>
                <w:lang w:eastAsia="ru-RU"/>
              </w:rPr>
              <w:t>риального фонда</w:t>
            </w:r>
            <w:r w:rsidR="00506F3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t>обязательного медицинского</w:t>
            </w:r>
            <w:r w:rsidR="004A210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t>страхования</w:t>
            </w:r>
            <w:r w:rsidR="00506F3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t>Ленинградской области</w:t>
            </w:r>
          </w:p>
        </w:tc>
      </w:tr>
      <w:tr w:rsidR="00A82AE1" w:rsidRPr="00A934E2" w:rsidTr="00A82AE1">
        <w:trPr>
          <w:trHeight w:val="1905"/>
        </w:trPr>
        <w:tc>
          <w:tcPr>
            <w:tcW w:w="10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E1" w:rsidRPr="00A934E2" w:rsidRDefault="00A82AE1" w:rsidP="00506F3D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Перечень </w:t>
            </w:r>
            <w:proofErr w:type="gramStart"/>
            <w:r w:rsidRPr="00A934E2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кодов видов источников финансирования дефицита областного бюджета Ленинградской</w:t>
            </w:r>
            <w:proofErr w:type="gramEnd"/>
            <w:r w:rsidRPr="00A934E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области, главными </w:t>
            </w:r>
            <w:r w:rsidRPr="00A82AE1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администраторами</w:t>
            </w:r>
            <w:r w:rsidRPr="00A934E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которых являются органы государственной власти Ленинградской области</w:t>
            </w:r>
          </w:p>
        </w:tc>
      </w:tr>
      <w:tr w:rsidR="00A934E2" w:rsidRPr="00A934E2" w:rsidTr="00E50666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934E2" w:rsidRPr="00A934E2" w:rsidTr="00E50666">
        <w:trPr>
          <w:trHeight w:val="5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E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4E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934E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дефицитов бюджета</w:t>
            </w:r>
            <w:proofErr w:type="gramEnd"/>
          </w:p>
        </w:tc>
      </w:tr>
      <w:tr w:rsidR="00A934E2" w:rsidRPr="00A934E2" w:rsidTr="00E50666">
        <w:trPr>
          <w:trHeight w:val="87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82AE1" w:rsidP="00A934E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A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A82A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D55D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2A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тора</w:t>
            </w:r>
            <w:proofErr w:type="gramEnd"/>
            <w:r w:rsidRPr="00A82A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источников финансирования дефицитов бюджетов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82AE1" w:rsidP="00A934E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AE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r w:rsidR="00A934E2" w:rsidRPr="00A934E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группы, подгруппы, статьи и вида источника финансирования дефицитов бюджетов</w:t>
            </w:r>
          </w:p>
        </w:tc>
        <w:tc>
          <w:tcPr>
            <w:tcW w:w="5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01 01 00 00 02 0000 710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01 01 00 00 02 0000 810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01 02 00 00 02 0000 710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Привлечение кредитов от кредитных организаций бюджетами субъектов Российской Федерации в валюте Российской Федерации 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01 02 00 00 02 0000 810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666" w:rsidRPr="00E50666" w:rsidRDefault="00E50666" w:rsidP="00E5066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50666">
              <w:rPr>
                <w:rFonts w:eastAsia="Times New Roman" w:cs="Times New Roman"/>
                <w:szCs w:val="28"/>
                <w:lang w:eastAsia="ru-RU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lastRenderedPageBreak/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01 03 01 00 02 0000 710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A934E2" w:rsidRPr="00A934E2" w:rsidTr="00E50666">
        <w:trPr>
          <w:trHeight w:val="84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01 03 01 00 02 0000 810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A934E2" w:rsidRPr="00A934E2" w:rsidTr="00E50666">
        <w:trPr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01 05 01 01 02 0001 510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Увеличение остатков денежных средств Резервного фонда Ленинградской области</w:t>
            </w:r>
          </w:p>
        </w:tc>
      </w:tr>
      <w:tr w:rsidR="00A934E2" w:rsidRPr="00A934E2" w:rsidTr="00E50666">
        <w:trPr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01 05 01 01 02 0001 610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Уменьшение остатков денежных средств Резервного фонда Ленинградской области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01 05 02 01 02 0000 510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Увеличение прочих </w:t>
            </w:r>
            <w:proofErr w:type="gramStart"/>
            <w:r w:rsidRPr="00A934E2">
              <w:rPr>
                <w:rFonts w:eastAsia="Times New Roman" w:cs="Times New Roman"/>
                <w:szCs w:val="2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01 05 02 01 02 0000 610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Уменьшение прочих </w:t>
            </w:r>
            <w:proofErr w:type="gramStart"/>
            <w:r w:rsidRPr="00A934E2">
              <w:rPr>
                <w:rFonts w:eastAsia="Times New Roman" w:cs="Times New Roman"/>
                <w:szCs w:val="2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934E2" w:rsidRPr="00A934E2" w:rsidTr="00E50666">
        <w:trPr>
          <w:trHeight w:val="4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01 06 03 00 02 0000 171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Курсовая разница по средствам бюджетов субъектов Российской Федерации</w:t>
            </w:r>
          </w:p>
        </w:tc>
      </w:tr>
      <w:tr w:rsidR="00A934E2" w:rsidRPr="00A934E2" w:rsidTr="00E50666">
        <w:trPr>
          <w:trHeight w:val="10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01 06 04 01 02 0000 810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01 06 05 01 02 0001 640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Возврат бюджетных кредитов, предоставленных юридическим лицам на пополнение оборотных средств и на инвестиционные цели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01 06 05 01 02 0002 640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Возврат бюджетных кредитов, предоставленных юридическим лицам из средств лизингового фонда для обеспечения агропромышленного комплекса продукцией машиностроения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01 06 05 01 02 0003 640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Возврат бюджетных кредитов, предоставленных юридическим лицам из средств лизингового фонда для обеспечения агропромышленного </w:t>
            </w:r>
            <w:r w:rsidRPr="00A934E2">
              <w:rPr>
                <w:rFonts w:eastAsia="Times New Roman" w:cs="Times New Roman"/>
                <w:szCs w:val="28"/>
                <w:lang w:eastAsia="ru-RU"/>
              </w:rPr>
              <w:lastRenderedPageBreak/>
              <w:t>комплекса племенным высокопродуктивным скотом и птицей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lastRenderedPageBreak/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01 06 05 01 02 0004 640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Возврат бюджетных кредитов, предоставленных юридическим лицам из средств регионального продовольственного фонда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01 06 05 01 02 0006 640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Возврат бюджетных кредитов предоставленных юридическим лицам (централизованные кредиты)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01 06 05 02 02 0012 540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Предоставление бюджетных кредитов бюджетам муниципальных образований на покрытие временных кассовых разрывов, возникающих при исполнении местных бюджетов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01 06 05 02 02 0012 640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Возврат бюджетных кредитов предоставленных бюджетам муниципальных образований на покрытие временных кассовых разрывов, возникающих при исполнении местных бюджетов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01 06 05 02 02 0014 540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Предоставление бюджетных кредитов бюджетам муниципальных образований на частичное покрытие дефицитов местных бюджетов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01 06 05 02 02 0014 640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Возврат бюджетных кредитов, предоставленных бюджетам муниципальных образований на частичное покрытие дефицитов местных бюджетов</w:t>
            </w:r>
          </w:p>
        </w:tc>
      </w:tr>
      <w:tr w:rsidR="00A934E2" w:rsidRPr="00A934E2" w:rsidTr="00E50666">
        <w:trPr>
          <w:trHeight w:val="126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01 06 08 00 02 0001 640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Возврат средств областного бюджета Ленинградской </w:t>
            </w:r>
            <w:proofErr w:type="gramStart"/>
            <w:r w:rsidRPr="00A934E2">
              <w:rPr>
                <w:rFonts w:eastAsia="Times New Roman" w:cs="Times New Roman"/>
                <w:szCs w:val="28"/>
                <w:lang w:eastAsia="ru-RU"/>
              </w:rPr>
              <w:t>области</w:t>
            </w:r>
            <w:proofErr w:type="gramEnd"/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в счет исполненных Ленинградской областью государственных гарантий Ленинградской области в случае, если исполнение гарантом государственных гарантий Ленинградской области ведет к возникновению права регрессного требования гаранта к принципалу, либо обусловлено уступкой гаранту прав требований бенефициара к принципалу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01 06 10 01 02 0001 510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Увеличение финансовых активов в собственности Ленинградской области за счет средств областного бюджета Ленинградской области, размещенных на депозитах в валюте Российской Федерации и в иностранной валюте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lastRenderedPageBreak/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01 06 10 01 02 0001 610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Уменьшение финансовых активов в собственности Ленинградской области за счет средств областного бюджета Ленинградской области, размещенных на депозитах в валюте Российской Федерации и в иностранной валюте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01 06 10 01 02 0002 510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Увеличение финансовых активов в собственности Ленинградской области за счет средств резервного фонда Ленинградской области, размещенных на депозитах в валюте Российской Федерации и в иностранной валюте</w:t>
            </w:r>
          </w:p>
        </w:tc>
      </w:tr>
      <w:tr w:rsidR="00A934E2" w:rsidRPr="00A934E2" w:rsidTr="00E50666">
        <w:trPr>
          <w:trHeight w:val="6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01 06 10 01 02 0002 610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Уменьшение финансовых активов в собственности Ленинградской области за счет средств резервного фонда Ленинградской области, размещенных на депозитах в валюте Российской Федерации и в иностранной валюте</w:t>
            </w:r>
          </w:p>
        </w:tc>
      </w:tr>
      <w:tr w:rsidR="00A934E2" w:rsidRPr="00A934E2" w:rsidTr="00E50666">
        <w:trPr>
          <w:trHeight w:val="127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01 06 10 02 02 0002 550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A934E2">
              <w:rPr>
                <w:rFonts w:eastAsia="Times New Roman" w:cs="Times New Roman"/>
                <w:szCs w:val="28"/>
                <w:lang w:eastAsia="ru-RU"/>
              </w:rPr>
              <w:t>Федерации</w:t>
            </w:r>
            <w:proofErr w:type="gramEnd"/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01 06 10 04 02 0000 520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Увеличение финансовых активов в собственности субъектов Российской Федерации за счет приобретения ценных бумаг (кроме акций) по договорам репо</w:t>
            </w:r>
          </w:p>
        </w:tc>
      </w:tr>
      <w:tr w:rsidR="00A934E2" w:rsidRPr="00A934E2" w:rsidTr="00E50666">
        <w:trPr>
          <w:trHeight w:val="42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985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01 06 10 04 02 0000 620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Уменьшение финансовых активов в собственности субъектов Российской Федерации за счет продажи ценных бумаг (кроме акций) по договорам репо</w:t>
            </w:r>
          </w:p>
        </w:tc>
      </w:tr>
      <w:tr w:rsidR="00A934E2" w:rsidRPr="00A934E2" w:rsidTr="00E50666">
        <w:trPr>
          <w:trHeight w:val="78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801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 xml:space="preserve"> 01 06 01 00 02 0000630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2" w:rsidRPr="00A934E2" w:rsidRDefault="00A934E2" w:rsidP="00A934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934E2">
              <w:rPr>
                <w:rFonts w:eastAsia="Times New Roman" w:cs="Times New Roman"/>
                <w:szCs w:val="28"/>
                <w:lang w:eastAsia="ru-RU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A934E2" w:rsidRPr="00A82AE1" w:rsidRDefault="00A934E2">
      <w:pPr>
        <w:rPr>
          <w:rFonts w:cs="Times New Roman"/>
          <w:szCs w:val="28"/>
        </w:rPr>
      </w:pPr>
    </w:p>
    <w:sectPr w:rsidR="00A934E2" w:rsidRPr="00A82AE1" w:rsidSect="004A21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24B"/>
    <w:multiLevelType w:val="hybridMultilevel"/>
    <w:tmpl w:val="6142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2"/>
    <w:rsid w:val="000C5FB5"/>
    <w:rsid w:val="000F6561"/>
    <w:rsid w:val="002B4EE9"/>
    <w:rsid w:val="004A210A"/>
    <w:rsid w:val="00506F3D"/>
    <w:rsid w:val="00A14FD5"/>
    <w:rsid w:val="00A82AE1"/>
    <w:rsid w:val="00A934E2"/>
    <w:rsid w:val="00B83A97"/>
    <w:rsid w:val="00D55D7C"/>
    <w:rsid w:val="00E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6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6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Черепанов Сергей Геннадьевич</cp:lastModifiedBy>
  <cp:revision>6</cp:revision>
  <cp:lastPrinted>2020-12-18T12:09:00Z</cp:lastPrinted>
  <dcterms:created xsi:type="dcterms:W3CDTF">2020-12-21T06:40:00Z</dcterms:created>
  <dcterms:modified xsi:type="dcterms:W3CDTF">2021-01-11T15:00:00Z</dcterms:modified>
</cp:coreProperties>
</file>