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076A22" w:rsidRDefault="00692081" w:rsidP="00076A22">
      <w:pPr>
        <w:jc w:val="center"/>
        <w:rPr>
          <w:b/>
          <w:sz w:val="28"/>
          <w:szCs w:val="28"/>
        </w:rPr>
      </w:pPr>
      <w:r w:rsidRPr="00076A22">
        <w:rPr>
          <w:b/>
          <w:sz w:val="28"/>
          <w:szCs w:val="28"/>
        </w:rPr>
        <w:t>ПОЯСНИТЕЛЬНАЯ ЗАПИСКА</w:t>
      </w:r>
    </w:p>
    <w:p w:rsidR="00692081" w:rsidRPr="00076A22" w:rsidRDefault="00692081" w:rsidP="00076A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6A22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692081" w:rsidRPr="00076A22" w:rsidRDefault="00692081" w:rsidP="00076A2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A22">
        <w:rPr>
          <w:rFonts w:ascii="Times New Roman" w:hAnsi="Times New Roman" w:cs="Times New Roman"/>
          <w:sz w:val="28"/>
          <w:szCs w:val="28"/>
        </w:rPr>
        <w:t>«</w:t>
      </w:r>
      <w:r w:rsidR="00076A22" w:rsidRPr="00076A22">
        <w:rPr>
          <w:rFonts w:ascii="Times New Roman" w:hAnsi="Times New Roman" w:cs="Times New Roman"/>
          <w:bCs/>
          <w:sz w:val="28"/>
          <w:szCs w:val="28"/>
        </w:rPr>
        <w:t xml:space="preserve">Об  утверждении </w:t>
      </w:r>
      <w:proofErr w:type="gramStart"/>
      <w:r w:rsidR="00076A22" w:rsidRPr="00076A22">
        <w:rPr>
          <w:rFonts w:ascii="Times New Roman" w:hAnsi="Times New Roman" w:cs="Times New Roman"/>
          <w:bCs/>
          <w:sz w:val="28"/>
          <w:szCs w:val="28"/>
        </w:rPr>
        <w:t>Порядка оценки эффективности использования государственного имущества</w:t>
      </w:r>
      <w:proofErr w:type="gramEnd"/>
      <w:r w:rsidR="00076A22" w:rsidRPr="00076A2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6969C9" w:rsidRPr="00076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692081" w:rsidRDefault="00692081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D2F" w:rsidRPr="003C0701" w:rsidRDefault="008A6D2F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49CB" w:rsidRPr="008549CB" w:rsidRDefault="00692081" w:rsidP="00076A22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C0701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 w:rsidRPr="003C0701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Pr="00076A2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76A22" w:rsidRPr="00076A22">
        <w:rPr>
          <w:rFonts w:ascii="Times New Roman" w:eastAsia="Calibri" w:hAnsi="Times New Roman" w:cs="Times New Roman"/>
          <w:b w:val="0"/>
          <w:bCs/>
          <w:sz w:val="28"/>
          <w:szCs w:val="28"/>
        </w:rPr>
        <w:t>Об  утверждении Порядка оценки эффективности использования государственного имущества Ленинградской области</w:t>
      </w:r>
      <w:r w:rsidRPr="003C0701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 w:rsidRPr="003C0701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3C0701">
        <w:rPr>
          <w:rFonts w:ascii="Times New Roman" w:eastAsia="Calibri" w:hAnsi="Times New Roman" w:cs="Times New Roman"/>
          <w:b w:val="0"/>
          <w:sz w:val="28"/>
          <w:szCs w:val="28"/>
        </w:rPr>
        <w:t>роект) разработан Ленинградским областным комитетом по управлению государственным имуществом</w:t>
      </w:r>
      <w:r w:rsidR="00B45B5F" w:rsidRPr="003C0701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</w:t>
      </w:r>
      <w:proofErr w:type="spellStart"/>
      <w:r w:rsidR="00B45B5F" w:rsidRPr="003C0701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Леноблкомимущества</w:t>
      </w:r>
      <w:proofErr w:type="spellEnd"/>
      <w:r w:rsidR="00B45B5F" w:rsidRPr="003C0701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04513F" w:rsidRPr="0004513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4513F">
        <w:rPr>
          <w:rFonts w:ascii="Times New Roman" w:eastAsia="Calibri" w:hAnsi="Times New Roman" w:cs="Times New Roman"/>
          <w:b w:val="0"/>
          <w:sz w:val="28"/>
          <w:szCs w:val="28"/>
        </w:rPr>
        <w:t xml:space="preserve">во исполнение </w:t>
      </w:r>
      <w:r w:rsidR="0004513F" w:rsidRPr="0004513F">
        <w:rPr>
          <w:rFonts w:ascii="Times New Roman" w:eastAsia="Calibri" w:hAnsi="Times New Roman" w:cs="Times New Roman"/>
          <w:b w:val="0"/>
          <w:sz w:val="28"/>
          <w:szCs w:val="28"/>
        </w:rPr>
        <w:t>пункта 2.8 Программы оптимизации расходов областного бюджета Ленинградской области на 2018 год и на плановый период 2019 и 2020 годов, утвержденной распоряжением Правительства Ленинградской области от 08.08.2018 № 438-р (далее – Программа)</w:t>
      </w:r>
      <w:r w:rsidR="00076A22" w:rsidRPr="00076A22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076A22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proofErr w:type="gramEnd"/>
      <w:r w:rsidR="00076A22">
        <w:rPr>
          <w:rFonts w:ascii="Times New Roman" w:eastAsia="Calibri" w:hAnsi="Times New Roman" w:cs="Times New Roman"/>
          <w:b w:val="0"/>
          <w:sz w:val="28"/>
          <w:szCs w:val="28"/>
        </w:rPr>
        <w:t xml:space="preserve"> также в соответствии с Методикой</w:t>
      </w:r>
      <w:r w:rsidR="00076A22" w:rsidRPr="008549CB">
        <w:rPr>
          <w:rFonts w:ascii="Times New Roman" w:eastAsia="Calibri" w:hAnsi="Times New Roman" w:cs="Times New Roman"/>
          <w:b w:val="0"/>
          <w:sz w:val="28"/>
          <w:szCs w:val="28"/>
        </w:rPr>
        <w:t xml:space="preserve"> определения критериев оптимальности состава государственного и муниципального имущества и показателей эффективности управления и распоряжения им</w:t>
      </w:r>
      <w:r w:rsidR="00076A22" w:rsidRPr="00076A22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076A22">
        <w:rPr>
          <w:rFonts w:ascii="Times New Roman" w:eastAsia="Calibri" w:hAnsi="Times New Roman" w:cs="Times New Roman"/>
          <w:b w:val="0"/>
          <w:sz w:val="28"/>
          <w:szCs w:val="28"/>
        </w:rPr>
        <w:t>утвержденной р</w:t>
      </w:r>
      <w:r w:rsidR="008549CB" w:rsidRPr="008549CB">
        <w:rPr>
          <w:rFonts w:ascii="Times New Roman" w:eastAsia="Calibri" w:hAnsi="Times New Roman" w:cs="Times New Roman"/>
          <w:b w:val="0"/>
          <w:sz w:val="28"/>
          <w:szCs w:val="28"/>
        </w:rPr>
        <w:t xml:space="preserve">аспоряжением Правительства Российской Федерации от 12.10.2020 </w:t>
      </w:r>
      <w:r w:rsidR="0050373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549CB" w:rsidRPr="008549CB">
        <w:rPr>
          <w:rFonts w:ascii="Times New Roman" w:eastAsia="Calibri" w:hAnsi="Times New Roman" w:cs="Times New Roman"/>
          <w:b w:val="0"/>
          <w:sz w:val="28"/>
          <w:szCs w:val="28"/>
        </w:rPr>
        <w:t xml:space="preserve">№ 2645-р (далее – Методика, </w:t>
      </w:r>
      <w:r w:rsidR="008549CB">
        <w:rPr>
          <w:rFonts w:ascii="Times New Roman" w:eastAsia="Calibri" w:hAnsi="Times New Roman" w:cs="Times New Roman"/>
          <w:b w:val="0"/>
          <w:sz w:val="28"/>
          <w:szCs w:val="28"/>
        </w:rPr>
        <w:t xml:space="preserve">распоряжение Правительства РФ </w:t>
      </w:r>
      <w:r w:rsidR="008549CB" w:rsidRPr="008549CB">
        <w:rPr>
          <w:rFonts w:ascii="Times New Roman" w:eastAsia="Calibri" w:hAnsi="Times New Roman" w:cs="Times New Roman"/>
          <w:b w:val="0"/>
          <w:sz w:val="28"/>
          <w:szCs w:val="28"/>
        </w:rPr>
        <w:t>№ 2645-р).</w:t>
      </w:r>
    </w:p>
    <w:p w:rsidR="00A52861" w:rsidRPr="00A52861" w:rsidRDefault="00A52861" w:rsidP="00A5286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 w:rsidRPr="00076A2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дной из задач </w:t>
      </w:r>
      <w:hyperlink w:anchor="P23" w:history="1">
        <w:proofErr w:type="gramStart"/>
        <w:r w:rsidRPr="00076A22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Концепци</w:t>
        </w:r>
      </w:hyperlink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и</w:t>
      </w:r>
      <w:proofErr w:type="gramEnd"/>
      <w:r w:rsidRPr="00076A2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повышения эффективности бюджетных расходов в 2019 - 2024 годах, утвержденной распоряжением Правительства Российской Федерации от 31 января 2019 г. № 117-р, является унификация на федеральном уровне показателей определения эффективности управления имуществом.</w:t>
      </w:r>
    </w:p>
    <w:p w:rsidR="008549CB" w:rsidRPr="00A52861" w:rsidRDefault="008549CB" w:rsidP="008549C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Пунктом 3 распоряжения</w:t>
      </w:r>
      <w:r w:rsidRPr="008549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9CB">
        <w:rPr>
          <w:rFonts w:ascii="Times New Roman" w:eastAsia="Calibri" w:hAnsi="Times New Roman" w:cs="Times New Roman"/>
          <w:b w:val="0"/>
          <w:bCs/>
          <w:sz w:val="28"/>
          <w:szCs w:val="28"/>
        </w:rPr>
        <w:t>Правительства РФ № 2645-р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8549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рекомендовано</w:t>
      </w:r>
      <w:r w:rsidRPr="008549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при управлении и распоряжении государственным и муниципальным имуществом руководствоваться </w:t>
      </w:r>
      <w:hyperlink r:id="rId7" w:history="1">
        <w:r w:rsidRPr="008549CB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методикой</w:t>
        </w:r>
      </w:hyperlink>
      <w:r w:rsidRPr="008549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ежегодно, до 15 июля года, следующего за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отчетным, размещать в системе «Управление»</w:t>
      </w:r>
      <w:r w:rsidRPr="008549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отчетность об эффективности управления и распоряжения государственным и муниципальным имуществом по </w:t>
      </w:r>
      <w:hyperlink r:id="rId8" w:history="1">
        <w:r w:rsidRPr="008549CB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формам</w:t>
        </w:r>
      </w:hyperlink>
      <w:r w:rsidRPr="008549CB">
        <w:rPr>
          <w:rFonts w:ascii="Times New Roman" w:eastAsia="Calibri" w:hAnsi="Times New Roman" w:cs="Times New Roman"/>
          <w:b w:val="0"/>
          <w:bCs/>
          <w:sz w:val="28"/>
          <w:szCs w:val="28"/>
        </w:rPr>
        <w:t>, предусмотренным методикой.</w:t>
      </w:r>
      <w:proofErr w:type="gramEnd"/>
    </w:p>
    <w:p w:rsidR="00076A22" w:rsidRPr="00076A22" w:rsidRDefault="00076A22" w:rsidP="008549C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Таким образом</w:t>
      </w:r>
      <w:r w:rsidRPr="00076A2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утвержденная Методика позволяет как органам исполнительной власти субъектов Российской Федерации</w:t>
      </w:r>
      <w:r w:rsidRPr="00076A2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так и органам местного самоуправления</w:t>
      </w:r>
      <w:r w:rsidRPr="00076A2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осуществлять мониторинг и анализ </w:t>
      </w:r>
      <w:r w:rsidRPr="00076A22">
        <w:rPr>
          <w:rFonts w:ascii="Times New Roman" w:eastAsia="Calibri" w:hAnsi="Times New Roman" w:cs="Times New Roman"/>
          <w:b w:val="0"/>
          <w:bCs/>
          <w:sz w:val="28"/>
          <w:szCs w:val="28"/>
        </w:rPr>
        <w:t>эффективности управления и распоряжения государственным и муниципальным имуществом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соответственно</w:t>
      </w:r>
      <w:r w:rsidRPr="00076A22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</w:p>
    <w:p w:rsidR="00076A22" w:rsidRPr="00076A22" w:rsidRDefault="00076A22" w:rsidP="008549C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При этом пунктом 2</w:t>
      </w:r>
      <w:r w:rsidRPr="00076A2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.8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Программы </w:t>
      </w:r>
      <w:r w:rsidR="00814B1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предусмотрена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разработка нормативного правового акта</w:t>
      </w:r>
      <w:r w:rsidRPr="00076A2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устанавливающего методику оценки эффективности использования государственного имущества Ленинградской области</w:t>
      </w:r>
      <w:r w:rsidR="00E17A9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путем внедрения соответствующих показателей эффективности</w:t>
      </w:r>
      <w:r w:rsidRPr="00076A22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</w:p>
    <w:p w:rsidR="00E17A98" w:rsidRDefault="00140D3D" w:rsidP="00140D3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связи с чем, </w:t>
      </w:r>
      <w:r w:rsidR="00E17A9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целях внедрения показателей эффективности при оценке оптимальности использования государственного имущества </w:t>
      </w:r>
      <w:r w:rsidR="00E17A98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 xml:space="preserve">Ленинградской области </w:t>
      </w:r>
      <w:r w:rsidR="00E17A98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>(далее – государственное имущество)</w:t>
      </w:r>
      <w:r w:rsidR="00E17A98" w:rsidRPr="00E17A9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="00814B12">
        <w:rPr>
          <w:rFonts w:ascii="Times New Roman" w:eastAsia="Calibri" w:hAnsi="Times New Roman" w:cs="Times New Roman"/>
          <w:b w:val="0"/>
          <w:bCs/>
          <w:sz w:val="28"/>
          <w:szCs w:val="28"/>
        </w:rPr>
        <w:t>Леноблкомимуществом</w:t>
      </w:r>
      <w:proofErr w:type="spellEnd"/>
      <w:r w:rsidR="00814B1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разработан настоящий Проект с учетом положений</w:t>
      </w:r>
      <w:r w:rsidR="00814B12" w:rsidRPr="00814B1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814B12"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предусмотренных Методикой</w:t>
      </w:r>
      <w:r w:rsidR="00E17A98" w:rsidRPr="00E17A98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140D3D" w:rsidRPr="00140D3D" w:rsidRDefault="00E17A98" w:rsidP="00140D3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частности Проектом предлагается</w:t>
      </w:r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установить</w:t>
      </w:r>
      <w:r w:rsidR="00140D3D" w:rsidRPr="00140D3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порядок оценки эффективности использования государственного имущества, закрепленного на праве хозяйственного ведения (праве оперативного управления) за подведомственными органам исполнительной власти Ленинградской области (далее – ОИВ ЛО), государственными унитарными предприятиями Ленинградской области (далее – предприятие) и государственными автономными, бюджетными и  казенными учреждениями Ленинградской области (далее – учреждение), а также земельных участков, предоставленных учреждениям на праве постоянного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(</w:t>
      </w:r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>бессрочного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пользования или безвозмездного</w:t>
      </w:r>
      <w:proofErr w:type="gramEnd"/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пользования и земельных участков, предоставленных </w:t>
      </w:r>
      <w:r w:rsidR="006B2FB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предприятиям </w:t>
      </w:r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>на праве аренды; порядок оценки эффективности использования недвижимого имущества казны Ленинградской области</w:t>
      </w:r>
      <w:r w:rsidR="00362C0A" w:rsidRPr="00362C0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362C0A">
        <w:rPr>
          <w:rFonts w:ascii="Times New Roman" w:eastAsia="Calibri" w:hAnsi="Times New Roman" w:cs="Times New Roman"/>
          <w:b w:val="0"/>
          <w:bCs/>
          <w:sz w:val="28"/>
          <w:szCs w:val="28"/>
        </w:rPr>
        <w:t>в том числе земельных участков</w:t>
      </w:r>
      <w:r w:rsidR="003718F7" w:rsidRPr="003718F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; </w:t>
      </w:r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порядок оценки оптимальности нахождения в собственности Ленинградской области акций (долей) хозяйственных обществ, а также </w:t>
      </w:r>
      <w:r w:rsidR="00EA3320" w:rsidRPr="00EA3320">
        <w:rPr>
          <w:rFonts w:ascii="Times New Roman" w:eastAsia="Calibri" w:hAnsi="Times New Roman" w:cs="Times New Roman"/>
          <w:b w:val="0"/>
          <w:bCs/>
          <w:sz w:val="28"/>
          <w:szCs w:val="28"/>
        </w:rPr>
        <w:t>порядок оценки оптимальности</w:t>
      </w:r>
      <w:r w:rsidR="00EA332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1911A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нахождения </w:t>
      </w:r>
      <w:r w:rsidR="00EA3320">
        <w:rPr>
          <w:rFonts w:ascii="Times New Roman" w:eastAsia="Calibri" w:hAnsi="Times New Roman" w:cs="Times New Roman"/>
          <w:b w:val="0"/>
          <w:bCs/>
          <w:sz w:val="28"/>
          <w:szCs w:val="28"/>
        </w:rPr>
        <w:t>имущества</w:t>
      </w:r>
      <w:r w:rsidR="001911A6" w:rsidRPr="001911A6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EA332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закрепленного на праве хозяйственного ведения (оперативного управления) за предприятиями</w:t>
      </w:r>
      <w:r w:rsidR="00EA3320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</w:t>
      </w:r>
      <w:r w:rsidR="00EA3320">
        <w:rPr>
          <w:rFonts w:ascii="Times New Roman" w:eastAsia="Calibri" w:hAnsi="Times New Roman" w:cs="Times New Roman"/>
          <w:b w:val="0"/>
          <w:bCs/>
          <w:sz w:val="28"/>
          <w:szCs w:val="28"/>
        </w:rPr>
        <w:t>учреждениями</w:t>
      </w:r>
      <w:r w:rsidR="00EA3320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  <w:r w:rsidR="00EA332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>;</w:t>
      </w:r>
      <w:proofErr w:type="gramEnd"/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порядок взаимодействия ОИВ ЛО и хозяйственных обществ, в уставном капитале которых находятся акции (доли), находящиеся в собственности Ленинградской области</w:t>
      </w:r>
      <w:r w:rsidR="003718F7" w:rsidRPr="003718F7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 </w:t>
      </w:r>
      <w:proofErr w:type="spellStart"/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>Лен</w:t>
      </w:r>
      <w:r w:rsid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>бл</w:t>
      </w:r>
      <w:r w:rsid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>к</w:t>
      </w:r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>омимуществом</w:t>
      </w:r>
      <w:proofErr w:type="spellEnd"/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 представлению в комитет отчетности в целях проведения ежегодного мониторинга и анализа; сроки и порядок предоставления </w:t>
      </w:r>
      <w:r w:rsidR="004B2CA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такой </w:t>
      </w:r>
      <w:r w:rsidR="00140D3D" w:rsidRPr="00140D3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отчетности в комитет. </w:t>
      </w:r>
    </w:p>
    <w:p w:rsidR="0003377A" w:rsidRPr="0003377A" w:rsidRDefault="00140D3D" w:rsidP="0003377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предусмотрено</w:t>
      </w:r>
      <w:r w:rsidR="0003377A"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что </w:t>
      </w:r>
      <w:r w:rsidR="0003377A"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ОИВ ЛО </w:t>
      </w:r>
      <w:r w:rsid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>д</w:t>
      </w:r>
      <w:r w:rsidR="00AA3FF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 </w:t>
      </w:r>
      <w:bookmarkStart w:id="0" w:name="_GoBack"/>
      <w:bookmarkEnd w:id="0"/>
      <w:r w:rsidR="0003377A"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1  мая 2021 года </w:t>
      </w:r>
      <w:r w:rsid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своим </w:t>
      </w:r>
      <w:r w:rsidR="0003377A"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>правовым актом устанавлива</w:t>
      </w:r>
      <w:r w:rsid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>ют</w:t>
      </w:r>
      <w:r w:rsidR="0003377A"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пороговые значения итоговых показателей эффективности нахождения в собственности Ленинградской области </w:t>
      </w:r>
      <w:r w:rsid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>учреждения</w:t>
      </w:r>
      <w:r w:rsidR="0003377A"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>к</w:t>
      </w:r>
      <w:r w:rsidR="0003377A"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опия </w:t>
      </w:r>
      <w:r w:rsid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которого </w:t>
      </w:r>
      <w:r w:rsidR="0003377A"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>в течение трех дней направляется в комитет.</w:t>
      </w:r>
    </w:p>
    <w:p w:rsidR="008549CB" w:rsidRDefault="0003377A" w:rsidP="00140D3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При этом Леноблкомимущество в срок д</w:t>
      </w:r>
      <w:r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 1  мая 2021 года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своими правовыми</w:t>
      </w:r>
      <w:r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ами</w:t>
      </w:r>
      <w:r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утверждает</w:t>
      </w:r>
      <w:r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дополнительные пороговые значения </w:t>
      </w:r>
      <w:proofErr w:type="gramStart"/>
      <w:r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>показателей эффективности использования недвижимого имущества казны</w:t>
      </w:r>
      <w:proofErr w:type="gramEnd"/>
      <w:r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Ленинградской области, помимо указанных в пункте 21 Методики (при наличии необходимости),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 также </w:t>
      </w:r>
      <w:r w:rsidRPr="0003377A">
        <w:rPr>
          <w:rFonts w:ascii="Times New Roman" w:eastAsia="Calibri" w:hAnsi="Times New Roman" w:cs="Times New Roman"/>
          <w:b w:val="0"/>
          <w:bCs/>
          <w:sz w:val="28"/>
          <w:szCs w:val="28"/>
        </w:rPr>
        <w:t>формы отчетов ОИВ ЛО для предоставления в комитет</w:t>
      </w:r>
      <w:r w:rsidR="003718F7" w:rsidRPr="003718F7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561D4F" w:rsidRDefault="00561D4F" w:rsidP="00561D4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А также д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>о 1  мая 2021 года, а затем ежегодно не позднее 31 декабря финансового года, комитет утверждает правовой акт, устанавливающий показатели эффективности приватизации объектов недвижимого имущества казны Ленинградской области (параметры, предусмотренные таблицей 10 приложения к Методике)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показатели, характеризующие эффективность управления и распоряжения земельными участками (параметры, предусмотренные </w:t>
      </w:r>
      <w:hyperlink r:id="rId9" w:history="1">
        <w:r w:rsidRPr="00561D4F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таблицей 9</w:t>
        </w:r>
      </w:hyperlink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приложения к Методике) (при наличии необходимости).</w:t>
      </w:r>
      <w:proofErr w:type="gramEnd"/>
    </w:p>
    <w:p w:rsidR="00561D4F" w:rsidRPr="00561D4F" w:rsidRDefault="00561D4F" w:rsidP="00561D4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Проектом закреплена обязанность ОИВ ЛО по вовлечению в 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хозяйственный</w:t>
      </w:r>
      <w:r w:rsidRPr="00561D4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оборот 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(либо списанию) имущества, выявленного за период предшествующий отчетному у подведомственных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предприятий (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>учреждений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и в случае невозможности вовлечения по направлению в Леноблкомимущество предложений 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об изъятии такого имущества,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а также сроки рассмотрения </w:t>
      </w:r>
      <w:proofErr w:type="spell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Леноблкомимуществом</w:t>
      </w:r>
      <w:proofErr w:type="spellEnd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предложений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561D4F" w:rsidRPr="00561D4F" w:rsidRDefault="00561D4F" w:rsidP="00140D3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закреплены сроки утверждения форм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отчетов ОИВ ЛО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(общества)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для предоставления в комитет.</w:t>
      </w:r>
    </w:p>
    <w:p w:rsidR="00561D4F" w:rsidRDefault="00561D4F" w:rsidP="00140D3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Также Проектом предусматривается обязанность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ОИВ ЛО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(общества) направлять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комитет сводную аналитическую информацию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срок </w:t>
      </w:r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до 1 августа года, следующего </w:t>
      </w:r>
      <w:proofErr w:type="gramStart"/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>за</w:t>
      </w:r>
      <w:proofErr w:type="gramEnd"/>
      <w:r w:rsidRPr="00561D4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отчетным.</w:t>
      </w:r>
    </w:p>
    <w:p w:rsidR="00E7493C" w:rsidRPr="00E7493C" w:rsidRDefault="00E7493C" w:rsidP="00E7493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Пунктом 9 приложения к Проекту на комитет возлагается обязанность по обеспечению ежегодного</w:t>
      </w:r>
      <w:r w:rsidRPr="00E7493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мониторинг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а</w:t>
      </w:r>
      <w:r w:rsidRPr="00E7493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анализ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а</w:t>
      </w:r>
      <w:r w:rsidRPr="00E7493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отчетности,  по результатам которых в срок до 1 сентября года, следующего за отчетным,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93331C">
        <w:rPr>
          <w:rFonts w:ascii="Times New Roman" w:eastAsia="Calibri" w:hAnsi="Times New Roman" w:cs="Times New Roman"/>
          <w:b w:val="0"/>
          <w:bCs/>
          <w:sz w:val="28"/>
          <w:szCs w:val="28"/>
        </w:rPr>
        <w:t>Леноблкомимуществом</w:t>
      </w:r>
      <w:proofErr w:type="spellEnd"/>
      <w:r w:rsidR="009333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подгот</w:t>
      </w:r>
      <w:r w:rsidR="0093331C">
        <w:rPr>
          <w:rFonts w:ascii="Times New Roman" w:eastAsia="Calibri" w:hAnsi="Times New Roman" w:cs="Times New Roman"/>
          <w:b w:val="0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</w:t>
      </w:r>
      <w:r w:rsidR="0093331C">
        <w:rPr>
          <w:rFonts w:ascii="Times New Roman" w:eastAsia="Calibri" w:hAnsi="Times New Roman" w:cs="Times New Roman"/>
          <w:b w:val="0"/>
          <w:bCs/>
          <w:sz w:val="28"/>
          <w:szCs w:val="28"/>
        </w:rPr>
        <w:t>ливается</w:t>
      </w:r>
      <w:r w:rsidRPr="00E7493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доклад в Правительство Ленинградской области.</w:t>
      </w:r>
      <w:proofErr w:type="gramEnd"/>
    </w:p>
    <w:p w:rsidR="00832266" w:rsidRPr="003C0701" w:rsidRDefault="00832266" w:rsidP="00C0714C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3C070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Проект не </w:t>
      </w:r>
      <w:proofErr w:type="gramStart"/>
      <w:r w:rsidRPr="003C0701">
        <w:rPr>
          <w:rFonts w:ascii="Times New Roman" w:eastAsia="Calibri" w:hAnsi="Times New Roman" w:cs="Times New Roman"/>
          <w:b w:val="0"/>
          <w:bCs/>
          <w:sz w:val="28"/>
          <w:szCs w:val="28"/>
        </w:rPr>
        <w:t>устанавливает новые и не изменяет</w:t>
      </w:r>
      <w:proofErr w:type="gramEnd"/>
      <w:r w:rsidRPr="003C070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692081" w:rsidRPr="003C0701" w:rsidRDefault="00692081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Pr="003C0701" w:rsidRDefault="00D27A62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D5DCE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П</w:t>
      </w:r>
      <w:r w:rsidR="00DD5DCE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Pr="003C0701">
        <w:rPr>
          <w:rFonts w:ascii="Times New Roman" w:hAnsi="Times New Roman"/>
          <w:sz w:val="28"/>
          <w:szCs w:val="28"/>
        </w:rPr>
        <w:t>Ленинградского</w:t>
      </w:r>
      <w:proofErr w:type="gramEnd"/>
      <w:r w:rsidR="00C81F78">
        <w:rPr>
          <w:rFonts w:ascii="Times New Roman" w:hAnsi="Times New Roman"/>
          <w:sz w:val="28"/>
          <w:szCs w:val="28"/>
        </w:rPr>
        <w:t xml:space="preserve"> </w:t>
      </w:r>
    </w:p>
    <w:p w:rsidR="00DD5DCE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областного комитета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по управлению</w:t>
      </w:r>
      <w:r w:rsidR="00C81F78">
        <w:rPr>
          <w:rFonts w:ascii="Times New Roman" w:hAnsi="Times New Roman"/>
          <w:sz w:val="28"/>
          <w:szCs w:val="28"/>
        </w:rPr>
        <w:t xml:space="preserve"> </w:t>
      </w:r>
    </w:p>
    <w:p w:rsidR="00D27A62" w:rsidRPr="00BE7527" w:rsidRDefault="00D27A62" w:rsidP="00D27A62">
      <w:pPr>
        <w:pStyle w:val="a3"/>
        <w:jc w:val="both"/>
        <w:rPr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Pr="003C0701">
        <w:rPr>
          <w:rFonts w:ascii="Times New Roman" w:hAnsi="Times New Roman"/>
          <w:sz w:val="28"/>
          <w:szCs w:val="28"/>
        </w:rPr>
        <w:tab/>
      </w:r>
      <w:r w:rsidRPr="003C0701">
        <w:rPr>
          <w:rFonts w:ascii="Times New Roman" w:hAnsi="Times New Roman"/>
          <w:sz w:val="28"/>
          <w:szCs w:val="28"/>
        </w:rPr>
        <w:tab/>
        <w:t xml:space="preserve">            </w:t>
      </w:r>
      <w:r w:rsidR="00C81F78">
        <w:rPr>
          <w:rFonts w:ascii="Times New Roman" w:hAnsi="Times New Roman"/>
          <w:sz w:val="28"/>
          <w:szCs w:val="28"/>
        </w:rPr>
        <w:t xml:space="preserve">      </w:t>
      </w:r>
      <w:r w:rsidR="00BE7527">
        <w:rPr>
          <w:rFonts w:ascii="Times New Roman" w:hAnsi="Times New Roman"/>
          <w:sz w:val="28"/>
          <w:szCs w:val="28"/>
        </w:rPr>
        <w:t xml:space="preserve">                А</w:t>
      </w:r>
      <w:r w:rsidR="00BE7527">
        <w:rPr>
          <w:rFonts w:ascii="Times New Roman" w:hAnsi="Times New Roman"/>
          <w:sz w:val="28"/>
          <w:szCs w:val="28"/>
          <w:lang w:val="en-US"/>
        </w:rPr>
        <w:t>.</w:t>
      </w:r>
      <w:r w:rsidR="00BE7527">
        <w:rPr>
          <w:rFonts w:ascii="Times New Roman" w:hAnsi="Times New Roman"/>
          <w:sz w:val="28"/>
          <w:szCs w:val="28"/>
        </w:rPr>
        <w:t>Н</w:t>
      </w:r>
      <w:r w:rsidR="00BE752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BE7527">
        <w:rPr>
          <w:rFonts w:ascii="Times New Roman" w:hAnsi="Times New Roman"/>
          <w:sz w:val="28"/>
          <w:szCs w:val="28"/>
        </w:rPr>
        <w:t>Карельский</w:t>
      </w:r>
      <w:proofErr w:type="gramEnd"/>
    </w:p>
    <w:p w:rsidR="00EA4FC7" w:rsidRPr="003C0701" w:rsidRDefault="00EA4FC7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692081" w:rsidRPr="003C0701" w:rsidRDefault="00692081" w:rsidP="00692081">
      <w:pPr>
        <w:jc w:val="both"/>
        <w:rPr>
          <w:sz w:val="28"/>
          <w:szCs w:val="28"/>
        </w:rPr>
      </w:pPr>
    </w:p>
    <w:sectPr w:rsidR="00692081" w:rsidRPr="003C0701" w:rsidSect="008A6D2F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4D" w:rsidRDefault="00E2224D" w:rsidP="00C45D19">
      <w:r>
        <w:separator/>
      </w:r>
    </w:p>
  </w:endnote>
  <w:endnote w:type="continuationSeparator" w:id="0">
    <w:p w:rsidR="00E2224D" w:rsidRDefault="00E2224D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4D" w:rsidRDefault="00E2224D" w:rsidP="00C45D19">
      <w:r>
        <w:separator/>
      </w:r>
    </w:p>
  </w:footnote>
  <w:footnote w:type="continuationSeparator" w:id="0">
    <w:p w:rsidR="00E2224D" w:rsidRDefault="00E2224D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FFB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3377A"/>
    <w:rsid w:val="0004513F"/>
    <w:rsid w:val="000532FC"/>
    <w:rsid w:val="000674F3"/>
    <w:rsid w:val="00076A22"/>
    <w:rsid w:val="000F2341"/>
    <w:rsid w:val="00117C77"/>
    <w:rsid w:val="00131947"/>
    <w:rsid w:val="00140D3D"/>
    <w:rsid w:val="00151E92"/>
    <w:rsid w:val="001911A6"/>
    <w:rsid w:val="001D76A5"/>
    <w:rsid w:val="001F10A9"/>
    <w:rsid w:val="001F55B5"/>
    <w:rsid w:val="0022305C"/>
    <w:rsid w:val="00260201"/>
    <w:rsid w:val="00283DBC"/>
    <w:rsid w:val="00354409"/>
    <w:rsid w:val="00357D3F"/>
    <w:rsid w:val="00362C0A"/>
    <w:rsid w:val="003718F7"/>
    <w:rsid w:val="003C0701"/>
    <w:rsid w:val="004B2CA1"/>
    <w:rsid w:val="0050373B"/>
    <w:rsid w:val="00561D4F"/>
    <w:rsid w:val="00577224"/>
    <w:rsid w:val="00586538"/>
    <w:rsid w:val="005C1933"/>
    <w:rsid w:val="00625CE1"/>
    <w:rsid w:val="00626BA9"/>
    <w:rsid w:val="00626EAF"/>
    <w:rsid w:val="0067637C"/>
    <w:rsid w:val="00692081"/>
    <w:rsid w:val="006930F0"/>
    <w:rsid w:val="006969C9"/>
    <w:rsid w:val="006B2FBC"/>
    <w:rsid w:val="0070492C"/>
    <w:rsid w:val="00716A4A"/>
    <w:rsid w:val="00722D56"/>
    <w:rsid w:val="00737332"/>
    <w:rsid w:val="00814B12"/>
    <w:rsid w:val="00832266"/>
    <w:rsid w:val="008549CB"/>
    <w:rsid w:val="008638A6"/>
    <w:rsid w:val="0088525B"/>
    <w:rsid w:val="008A2B18"/>
    <w:rsid w:val="008A6D2F"/>
    <w:rsid w:val="009005D9"/>
    <w:rsid w:val="00902FD3"/>
    <w:rsid w:val="0093331C"/>
    <w:rsid w:val="0095439C"/>
    <w:rsid w:val="009B308E"/>
    <w:rsid w:val="009B3D8E"/>
    <w:rsid w:val="00A02CBD"/>
    <w:rsid w:val="00A15B95"/>
    <w:rsid w:val="00A52861"/>
    <w:rsid w:val="00A915DC"/>
    <w:rsid w:val="00AA3FFB"/>
    <w:rsid w:val="00AB0851"/>
    <w:rsid w:val="00AE3CD9"/>
    <w:rsid w:val="00B24E23"/>
    <w:rsid w:val="00B45B5F"/>
    <w:rsid w:val="00B51191"/>
    <w:rsid w:val="00BE7527"/>
    <w:rsid w:val="00C0714C"/>
    <w:rsid w:val="00C27CD3"/>
    <w:rsid w:val="00C45D19"/>
    <w:rsid w:val="00C728AB"/>
    <w:rsid w:val="00C81F78"/>
    <w:rsid w:val="00CD00CF"/>
    <w:rsid w:val="00CE381E"/>
    <w:rsid w:val="00D27A62"/>
    <w:rsid w:val="00D86DC1"/>
    <w:rsid w:val="00DD5DCE"/>
    <w:rsid w:val="00DE5165"/>
    <w:rsid w:val="00E17A98"/>
    <w:rsid w:val="00E2224D"/>
    <w:rsid w:val="00E51F15"/>
    <w:rsid w:val="00E7493C"/>
    <w:rsid w:val="00E821D1"/>
    <w:rsid w:val="00EA3320"/>
    <w:rsid w:val="00EA4FC7"/>
    <w:rsid w:val="00EA59C2"/>
    <w:rsid w:val="00EC25A2"/>
    <w:rsid w:val="00F540C0"/>
    <w:rsid w:val="00F64B4C"/>
    <w:rsid w:val="00F93CD2"/>
    <w:rsid w:val="00F94A1B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C06C4C6211F3EF0AC8ECF769A457D779FD738AF5ADD17E5149A03E05B8555E3B06B739D703F6BF66BEBE10E5B7741661EB3B9FBF68250S92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C06C4C6211F3EF0AC8ECF769A457D779FD738AF5ADD17E5149A03E05B8555E3B06B739D703F63F16BEBE10E5B7741661EB3B9FBF68250S922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6761D21A3DF182A337A2074FB18CE98730546019C9C39C4D459D304487F165BA36BF43F1871BB397E43719E6A5FE1B3F7E4CD69AED463l1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2021-03-01T11:44:00Z</dcterms:created>
  <dcterms:modified xsi:type="dcterms:W3CDTF">2021-03-01T11:44:00Z</dcterms:modified>
</cp:coreProperties>
</file>