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A79B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AA79B6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C2DFC99" wp14:editId="7B4039F1">
            <wp:extent cx="569595" cy="7194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A79B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A79B6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25914" w:rsidRPr="00AA79B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A79B6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A79B6">
        <w:rPr>
          <w:b/>
          <w:spacing w:val="30"/>
          <w:sz w:val="28"/>
          <w:szCs w:val="28"/>
          <w:lang w:eastAsia="x-none"/>
        </w:rPr>
        <w:t xml:space="preserve">ПО </w:t>
      </w:r>
      <w:r w:rsidR="00BA0B0C">
        <w:rPr>
          <w:b/>
          <w:spacing w:val="30"/>
          <w:sz w:val="28"/>
          <w:szCs w:val="28"/>
          <w:lang w:eastAsia="x-none"/>
        </w:rPr>
        <w:t xml:space="preserve">СОХРАНЕНИЮ КУЛЬТУРНОГО НАСЛЕДИЯ </w:t>
      </w:r>
      <w:r w:rsidRPr="00AA79B6">
        <w:rPr>
          <w:b/>
          <w:spacing w:val="30"/>
          <w:sz w:val="28"/>
          <w:szCs w:val="28"/>
          <w:lang w:eastAsia="x-none"/>
        </w:rPr>
        <w:t>ЛЕНИНГРАДСКОЙ ОБЛАСТИ</w:t>
      </w:r>
    </w:p>
    <w:p w:rsidR="00125914" w:rsidRPr="00AA79B6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A79B6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125914" w:rsidRPr="00BA0B0C" w:rsidRDefault="00125914" w:rsidP="00BA0B0C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A79B6">
        <w:rPr>
          <w:rFonts w:eastAsia="Calibri"/>
          <w:b/>
          <w:sz w:val="36"/>
          <w:szCs w:val="36"/>
          <w:lang w:eastAsia="en-US"/>
        </w:rPr>
        <w:t>ПРИКАЗ</w:t>
      </w: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A79B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>«___</w:t>
      </w:r>
      <w:r w:rsidRPr="00AA79B6">
        <w:rPr>
          <w:rFonts w:eastAsia="Calibri"/>
          <w:sz w:val="28"/>
          <w:szCs w:val="28"/>
          <w:lang w:eastAsia="en-US"/>
        </w:rPr>
        <w:t>»______</w:t>
      </w:r>
      <w:r w:rsidR="00087824" w:rsidRPr="00AA79B6">
        <w:rPr>
          <w:rFonts w:eastAsia="Calibri"/>
          <w:sz w:val="28"/>
          <w:szCs w:val="28"/>
          <w:lang w:eastAsia="en-US"/>
        </w:rPr>
        <w:t>______</w:t>
      </w:r>
      <w:r w:rsidRPr="00AA79B6">
        <w:rPr>
          <w:rFonts w:eastAsia="Calibri"/>
          <w:sz w:val="28"/>
          <w:szCs w:val="28"/>
          <w:lang w:eastAsia="en-US"/>
        </w:rPr>
        <w:t>20</w:t>
      </w:r>
      <w:r w:rsidR="00BA0B0C">
        <w:rPr>
          <w:rFonts w:eastAsia="Calibri"/>
          <w:sz w:val="28"/>
          <w:szCs w:val="28"/>
          <w:lang w:eastAsia="en-US"/>
        </w:rPr>
        <w:t xml:space="preserve">21 </w:t>
      </w:r>
      <w:r w:rsidRPr="00AA79B6">
        <w:rPr>
          <w:rFonts w:eastAsia="Calibri"/>
          <w:sz w:val="28"/>
          <w:szCs w:val="28"/>
          <w:lang w:eastAsia="en-US"/>
        </w:rPr>
        <w:t>г.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EC508B" w:rsidRPr="00AC1308" w:rsidRDefault="00125914" w:rsidP="00AC1308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A79B6">
        <w:rPr>
          <w:rFonts w:eastAsia="Calibri"/>
          <w:noProof/>
          <w:sz w:val="28"/>
          <w:szCs w:val="28"/>
          <w:lang w:eastAsia="en-US"/>
        </w:rPr>
        <w:t xml:space="preserve">         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Санкт-Петербург</w:t>
      </w:r>
      <w:r w:rsidR="00BA0B0C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AA79B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</w:t>
      </w:r>
    </w:p>
    <w:p w:rsidR="00D771F7" w:rsidRDefault="000536ED" w:rsidP="00143BC2">
      <w:pPr>
        <w:jc w:val="center"/>
        <w:rPr>
          <w:b/>
          <w:sz w:val="28"/>
          <w:szCs w:val="28"/>
        </w:rPr>
      </w:pPr>
      <w:r w:rsidRPr="00D771F7">
        <w:rPr>
          <w:b/>
          <w:sz w:val="28"/>
          <w:szCs w:val="28"/>
        </w:rPr>
        <w:t xml:space="preserve">О реализации отдельных положений </w:t>
      </w:r>
    </w:p>
    <w:p w:rsidR="00D771F7" w:rsidRDefault="000536ED" w:rsidP="00143BC2">
      <w:pPr>
        <w:jc w:val="center"/>
        <w:rPr>
          <w:b/>
          <w:sz w:val="28"/>
          <w:szCs w:val="28"/>
        </w:rPr>
      </w:pPr>
      <w:r w:rsidRPr="00D771F7">
        <w:rPr>
          <w:b/>
          <w:sz w:val="28"/>
          <w:szCs w:val="28"/>
        </w:rPr>
        <w:t xml:space="preserve">постановления Правительства Ленинградской области </w:t>
      </w:r>
    </w:p>
    <w:p w:rsidR="004B0210" w:rsidRPr="00D771F7" w:rsidRDefault="000536ED" w:rsidP="00143BC2">
      <w:pPr>
        <w:jc w:val="center"/>
        <w:rPr>
          <w:b/>
          <w:sz w:val="28"/>
          <w:szCs w:val="28"/>
        </w:rPr>
      </w:pPr>
      <w:r w:rsidRPr="00D771F7">
        <w:rPr>
          <w:b/>
          <w:sz w:val="28"/>
          <w:szCs w:val="28"/>
        </w:rPr>
        <w:t>от 30 апреля 2020 года № 262</w:t>
      </w:r>
    </w:p>
    <w:p w:rsidR="003F3F43" w:rsidRPr="00AA79B6" w:rsidRDefault="003F3F43" w:rsidP="004B021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B0210" w:rsidRPr="00AA79B6" w:rsidRDefault="004B0210" w:rsidP="004B0210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В</w:t>
      </w:r>
      <w:r w:rsidR="003B1C56" w:rsidRPr="00AA79B6">
        <w:rPr>
          <w:sz w:val="28"/>
          <w:szCs w:val="28"/>
        </w:rPr>
        <w:t>о</w:t>
      </w:r>
      <w:r w:rsidRPr="00AA79B6">
        <w:rPr>
          <w:sz w:val="28"/>
          <w:szCs w:val="28"/>
        </w:rPr>
        <w:t xml:space="preserve"> </w:t>
      </w:r>
      <w:r w:rsidR="003B1C56" w:rsidRPr="00AA79B6">
        <w:rPr>
          <w:sz w:val="28"/>
          <w:szCs w:val="28"/>
        </w:rPr>
        <w:t>исполнение</w:t>
      </w:r>
      <w:r w:rsidRPr="00AA79B6">
        <w:rPr>
          <w:sz w:val="28"/>
          <w:szCs w:val="28"/>
        </w:rPr>
        <w:t xml:space="preserve"> постановления Правительства Ленинградской области </w:t>
      </w:r>
      <w:r w:rsidRPr="00AA79B6">
        <w:rPr>
          <w:sz w:val="28"/>
          <w:szCs w:val="28"/>
        </w:rPr>
        <w:br/>
        <w:t xml:space="preserve">от </w:t>
      </w:r>
      <w:r w:rsidR="001312AE" w:rsidRPr="00AA79B6">
        <w:rPr>
          <w:sz w:val="28"/>
          <w:szCs w:val="28"/>
        </w:rPr>
        <w:t>30 апреля 2020 года</w:t>
      </w:r>
      <w:r w:rsidRPr="00AA79B6">
        <w:rPr>
          <w:sz w:val="28"/>
          <w:szCs w:val="28"/>
        </w:rPr>
        <w:t xml:space="preserve"> № </w:t>
      </w:r>
      <w:r w:rsidR="001312AE" w:rsidRPr="00AA79B6">
        <w:rPr>
          <w:sz w:val="28"/>
          <w:szCs w:val="28"/>
        </w:rPr>
        <w:t>262</w:t>
      </w:r>
      <w:r w:rsidRPr="00AA79B6">
        <w:rPr>
          <w:sz w:val="28"/>
          <w:szCs w:val="28"/>
        </w:rPr>
        <w:t xml:space="preserve"> «</w:t>
      </w:r>
      <w:r w:rsidR="001312AE" w:rsidRPr="00AA79B6">
        <w:rPr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1312AE" w:rsidRPr="00AA79B6">
        <w:rPr>
          <w:sz w:val="28"/>
          <w:szCs w:val="28"/>
        </w:rPr>
        <w:t>утратившими</w:t>
      </w:r>
      <w:proofErr w:type="gramEnd"/>
      <w:r w:rsidR="001312AE" w:rsidRPr="00AA79B6">
        <w:rPr>
          <w:sz w:val="28"/>
          <w:szCs w:val="28"/>
        </w:rPr>
        <w:t xml:space="preserve"> силу полностью или частично отдельных постановлений Правительства</w:t>
      </w:r>
      <w:r w:rsidR="00F668A2" w:rsidRPr="00AA79B6">
        <w:rPr>
          <w:sz w:val="28"/>
          <w:szCs w:val="28"/>
        </w:rPr>
        <w:t xml:space="preserve"> </w:t>
      </w:r>
      <w:r w:rsidR="001312AE" w:rsidRPr="00AA79B6">
        <w:rPr>
          <w:sz w:val="28"/>
          <w:szCs w:val="28"/>
        </w:rPr>
        <w:t>Ленинградской области</w:t>
      </w:r>
      <w:r w:rsidRPr="00AA79B6">
        <w:rPr>
          <w:sz w:val="28"/>
          <w:szCs w:val="28"/>
        </w:rPr>
        <w:t>» приказываю:</w:t>
      </w:r>
    </w:p>
    <w:p w:rsidR="00CC17D2" w:rsidRDefault="00CC17D2" w:rsidP="00CC17D2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1</w:t>
      </w:r>
      <w:r w:rsidR="00464917" w:rsidRPr="00AA79B6">
        <w:rPr>
          <w:sz w:val="28"/>
          <w:szCs w:val="28"/>
        </w:rPr>
        <w:t xml:space="preserve">. Утвердить </w:t>
      </w:r>
      <w:r w:rsidR="00722A74" w:rsidRPr="00AA79B6">
        <w:rPr>
          <w:sz w:val="28"/>
          <w:szCs w:val="28"/>
        </w:rPr>
        <w:t>п</w:t>
      </w:r>
      <w:r w:rsidR="00C865AF" w:rsidRPr="00AA79B6">
        <w:rPr>
          <w:sz w:val="28"/>
          <w:szCs w:val="28"/>
        </w:rPr>
        <w:t xml:space="preserve">оложение о порядке установления </w:t>
      </w:r>
      <w:r w:rsidR="0011345A" w:rsidRPr="00AA79B6">
        <w:rPr>
          <w:sz w:val="28"/>
          <w:szCs w:val="28"/>
        </w:rPr>
        <w:t>стимулирующ</w:t>
      </w:r>
      <w:r w:rsidR="0011345A">
        <w:rPr>
          <w:sz w:val="28"/>
          <w:szCs w:val="28"/>
        </w:rPr>
        <w:t>их</w:t>
      </w:r>
      <w:r w:rsidR="0011345A" w:rsidRPr="00AA79B6">
        <w:rPr>
          <w:sz w:val="28"/>
          <w:szCs w:val="28"/>
        </w:rPr>
        <w:t xml:space="preserve"> </w:t>
      </w:r>
      <w:r w:rsidR="00C865AF" w:rsidRPr="00AA79B6">
        <w:rPr>
          <w:sz w:val="28"/>
          <w:szCs w:val="28"/>
        </w:rPr>
        <w:t xml:space="preserve">выплат руководителям государственных учреждений, подведомственных комитету по </w:t>
      </w:r>
      <w:r w:rsidR="009C195A">
        <w:rPr>
          <w:sz w:val="28"/>
          <w:szCs w:val="28"/>
        </w:rPr>
        <w:t>сохранению культурного наследия</w:t>
      </w:r>
      <w:r w:rsidR="00C865AF" w:rsidRPr="00AA79B6">
        <w:rPr>
          <w:sz w:val="28"/>
          <w:szCs w:val="28"/>
        </w:rPr>
        <w:t xml:space="preserve"> Ленинградской области</w:t>
      </w:r>
      <w:r w:rsidR="00235D55">
        <w:rPr>
          <w:sz w:val="28"/>
          <w:szCs w:val="28"/>
        </w:rPr>
        <w:t xml:space="preserve"> (далее - </w:t>
      </w:r>
      <w:r w:rsidR="00235D55" w:rsidRPr="00AA79B6">
        <w:rPr>
          <w:sz w:val="28"/>
          <w:szCs w:val="28"/>
        </w:rPr>
        <w:t>подведомственны</w:t>
      </w:r>
      <w:r w:rsidR="00235D55">
        <w:rPr>
          <w:sz w:val="28"/>
          <w:szCs w:val="28"/>
        </w:rPr>
        <w:t>е</w:t>
      </w:r>
      <w:r w:rsidR="00235D55" w:rsidRPr="00AA79B6">
        <w:rPr>
          <w:sz w:val="28"/>
          <w:szCs w:val="28"/>
        </w:rPr>
        <w:t xml:space="preserve"> учреждени</w:t>
      </w:r>
      <w:r w:rsidR="00235D55">
        <w:rPr>
          <w:sz w:val="28"/>
          <w:szCs w:val="28"/>
        </w:rPr>
        <w:t>я)</w:t>
      </w:r>
      <w:r w:rsidR="00E9592C" w:rsidRPr="00AA79B6">
        <w:rPr>
          <w:sz w:val="28"/>
          <w:szCs w:val="28"/>
        </w:rPr>
        <w:t>,</w:t>
      </w:r>
      <w:r w:rsidR="00464917" w:rsidRPr="00AA79B6">
        <w:rPr>
          <w:sz w:val="28"/>
          <w:szCs w:val="28"/>
        </w:rPr>
        <w:t xml:space="preserve"> согласно приложению </w:t>
      </w:r>
      <w:r w:rsidRPr="00AA79B6">
        <w:rPr>
          <w:sz w:val="28"/>
          <w:szCs w:val="28"/>
        </w:rPr>
        <w:t>1</w:t>
      </w:r>
      <w:r w:rsidR="00464917" w:rsidRPr="00AA79B6">
        <w:rPr>
          <w:sz w:val="28"/>
          <w:szCs w:val="28"/>
        </w:rPr>
        <w:t>.</w:t>
      </w:r>
      <w:r w:rsidRPr="00AA79B6">
        <w:rPr>
          <w:sz w:val="28"/>
          <w:szCs w:val="28"/>
        </w:rPr>
        <w:t xml:space="preserve"> </w:t>
      </w:r>
    </w:p>
    <w:p w:rsidR="00CC17D2" w:rsidRDefault="00284260" w:rsidP="007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7D2" w:rsidRPr="00AA79B6">
        <w:rPr>
          <w:sz w:val="28"/>
          <w:szCs w:val="28"/>
        </w:rPr>
        <w:t xml:space="preserve">. Утвердить </w:t>
      </w:r>
      <w:r w:rsidR="00AE731E">
        <w:rPr>
          <w:sz w:val="28"/>
          <w:szCs w:val="28"/>
        </w:rPr>
        <w:t>п</w:t>
      </w:r>
      <w:r w:rsidR="007C0238" w:rsidRPr="007C0238">
        <w:rPr>
          <w:sz w:val="28"/>
          <w:szCs w:val="28"/>
        </w:rPr>
        <w:t>еречень показателей эффективности и результативности деятельности подведомственных учреждений, используемых для определения премиальных выплат руководителям</w:t>
      </w:r>
      <w:r w:rsidR="007C0238">
        <w:rPr>
          <w:sz w:val="28"/>
          <w:szCs w:val="28"/>
        </w:rPr>
        <w:t xml:space="preserve">, </w:t>
      </w:r>
      <w:r w:rsidR="00CC17D2" w:rsidRPr="00AA79B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CC17D2" w:rsidRPr="00AA79B6">
        <w:rPr>
          <w:sz w:val="28"/>
          <w:szCs w:val="28"/>
        </w:rPr>
        <w:t>.</w:t>
      </w:r>
    </w:p>
    <w:p w:rsidR="00284260" w:rsidRDefault="00284260" w:rsidP="0028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79B6">
        <w:rPr>
          <w:sz w:val="28"/>
          <w:szCs w:val="28"/>
        </w:rPr>
        <w:t xml:space="preserve">. Утвердить </w:t>
      </w:r>
      <w:r w:rsidR="00FC6403">
        <w:rPr>
          <w:sz w:val="28"/>
          <w:szCs w:val="28"/>
        </w:rPr>
        <w:t xml:space="preserve">примерные </w:t>
      </w:r>
      <w:r>
        <w:rPr>
          <w:sz w:val="28"/>
          <w:szCs w:val="28"/>
        </w:rPr>
        <w:t>п</w:t>
      </w:r>
      <w:r w:rsidRPr="00AA79B6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AA79B6">
        <w:rPr>
          <w:sz w:val="28"/>
          <w:szCs w:val="28"/>
        </w:rPr>
        <w:t xml:space="preserve"> эффективности и результативности деятельности подведомственны</w:t>
      </w:r>
      <w:r>
        <w:rPr>
          <w:sz w:val="28"/>
          <w:szCs w:val="28"/>
        </w:rPr>
        <w:t>х</w:t>
      </w:r>
      <w:r w:rsidRPr="00AA79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AA79B6">
        <w:rPr>
          <w:sz w:val="28"/>
          <w:szCs w:val="28"/>
        </w:rPr>
        <w:t xml:space="preserve"> по видам деятельности согласно приложению </w:t>
      </w:r>
      <w:r>
        <w:rPr>
          <w:sz w:val="28"/>
          <w:szCs w:val="28"/>
        </w:rPr>
        <w:t xml:space="preserve">3. </w:t>
      </w:r>
    </w:p>
    <w:p w:rsidR="00AC1308" w:rsidRDefault="004073BC" w:rsidP="00AC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47E" w:rsidRPr="00DB047E">
        <w:rPr>
          <w:sz w:val="28"/>
          <w:szCs w:val="28"/>
        </w:rPr>
        <w:t xml:space="preserve">. </w:t>
      </w:r>
      <w:r w:rsidR="008238C4">
        <w:rPr>
          <w:sz w:val="28"/>
          <w:szCs w:val="28"/>
        </w:rPr>
        <w:t xml:space="preserve">Государственным учреждениям, подведомственным комитету по </w:t>
      </w:r>
      <w:r w:rsidR="009C195A">
        <w:rPr>
          <w:sz w:val="28"/>
          <w:szCs w:val="28"/>
        </w:rPr>
        <w:t xml:space="preserve">сохранению культурного наследия </w:t>
      </w:r>
      <w:r w:rsidR="008238C4">
        <w:rPr>
          <w:sz w:val="28"/>
          <w:szCs w:val="28"/>
        </w:rPr>
        <w:t xml:space="preserve">Ленинградской области, </w:t>
      </w:r>
      <w:r w:rsidR="00F90E06">
        <w:rPr>
          <w:sz w:val="28"/>
          <w:szCs w:val="28"/>
        </w:rPr>
        <w:t xml:space="preserve">показатели эффективности и результативности деятельности работников определить с учётом показателей, </w:t>
      </w:r>
      <w:r w:rsidR="00F90E06" w:rsidRPr="00DB047E">
        <w:rPr>
          <w:sz w:val="28"/>
          <w:szCs w:val="28"/>
        </w:rPr>
        <w:t>утвержд</w:t>
      </w:r>
      <w:r w:rsidR="00F90E06">
        <w:rPr>
          <w:sz w:val="28"/>
          <w:szCs w:val="28"/>
        </w:rPr>
        <w:t>ё</w:t>
      </w:r>
      <w:r w:rsidR="00F90E06" w:rsidRPr="00DB047E">
        <w:rPr>
          <w:sz w:val="28"/>
          <w:szCs w:val="28"/>
        </w:rPr>
        <w:t>нн</w:t>
      </w:r>
      <w:r w:rsidR="00F90E06">
        <w:rPr>
          <w:sz w:val="28"/>
          <w:szCs w:val="28"/>
        </w:rPr>
        <w:t xml:space="preserve">ых приложением 3 к </w:t>
      </w:r>
      <w:r w:rsidR="00F90E06" w:rsidRPr="00DB047E">
        <w:rPr>
          <w:sz w:val="28"/>
          <w:szCs w:val="28"/>
        </w:rPr>
        <w:t>настоящ</w:t>
      </w:r>
      <w:r w:rsidR="00F90E06">
        <w:rPr>
          <w:sz w:val="28"/>
          <w:szCs w:val="28"/>
        </w:rPr>
        <w:t>ему</w:t>
      </w:r>
      <w:r w:rsidR="00F90E06" w:rsidRPr="00DB047E">
        <w:rPr>
          <w:sz w:val="28"/>
          <w:szCs w:val="28"/>
        </w:rPr>
        <w:t xml:space="preserve"> приказ</w:t>
      </w:r>
      <w:r w:rsidR="00F90E06">
        <w:rPr>
          <w:sz w:val="28"/>
          <w:szCs w:val="28"/>
        </w:rPr>
        <w:t xml:space="preserve">у. </w:t>
      </w:r>
    </w:p>
    <w:p w:rsidR="00464917" w:rsidRPr="00AA79B6" w:rsidRDefault="00AC1308" w:rsidP="0046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4917" w:rsidRPr="00AA79B6">
        <w:rPr>
          <w:sz w:val="28"/>
          <w:szCs w:val="28"/>
        </w:rPr>
        <w:t>. Настоящий приказ вступает в силу с</w:t>
      </w:r>
      <w:r w:rsidR="00CB1CE8">
        <w:rPr>
          <w:sz w:val="28"/>
          <w:szCs w:val="28"/>
        </w:rPr>
        <w:t xml:space="preserve"> момента опубликования</w:t>
      </w:r>
      <w:r w:rsidR="00464917" w:rsidRPr="00AA79B6">
        <w:rPr>
          <w:sz w:val="28"/>
          <w:szCs w:val="28"/>
        </w:rPr>
        <w:t>.</w:t>
      </w:r>
    </w:p>
    <w:p w:rsidR="00CE45EC" w:rsidRPr="00AA79B6" w:rsidRDefault="00AC1308" w:rsidP="0046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4917" w:rsidRPr="00AA79B6">
        <w:rPr>
          <w:sz w:val="28"/>
          <w:szCs w:val="28"/>
        </w:rPr>
        <w:t xml:space="preserve">. </w:t>
      </w:r>
      <w:proofErr w:type="gramStart"/>
      <w:r w:rsidR="00464917" w:rsidRPr="00AA79B6">
        <w:rPr>
          <w:sz w:val="28"/>
          <w:szCs w:val="28"/>
        </w:rPr>
        <w:t>Контроль за</w:t>
      </w:r>
      <w:proofErr w:type="gramEnd"/>
      <w:r w:rsidR="00464917" w:rsidRPr="00AA79B6">
        <w:rPr>
          <w:sz w:val="28"/>
          <w:szCs w:val="28"/>
        </w:rPr>
        <w:t xml:space="preserve"> исполнением настоящего приказа </w:t>
      </w:r>
      <w:r w:rsidR="00370EEB" w:rsidRPr="00370EEB">
        <w:rPr>
          <w:sz w:val="28"/>
          <w:szCs w:val="28"/>
        </w:rPr>
        <w:t>оставляю за собой</w:t>
      </w:r>
      <w:r w:rsidR="00464917" w:rsidRPr="00AA79B6">
        <w:rPr>
          <w:sz w:val="28"/>
          <w:szCs w:val="28"/>
        </w:rPr>
        <w:t>.</w:t>
      </w:r>
    </w:p>
    <w:p w:rsidR="008823F3" w:rsidRPr="00AC1308" w:rsidRDefault="008823F3" w:rsidP="00D8697F">
      <w:pPr>
        <w:jc w:val="both"/>
        <w:rPr>
          <w:sz w:val="28"/>
          <w:szCs w:val="28"/>
        </w:rPr>
      </w:pPr>
    </w:p>
    <w:p w:rsidR="00D8697F" w:rsidRPr="00D8697F" w:rsidRDefault="00D8697F" w:rsidP="00D8697F">
      <w:pPr>
        <w:jc w:val="both"/>
        <w:rPr>
          <w:sz w:val="28"/>
          <w:szCs w:val="28"/>
        </w:rPr>
      </w:pPr>
      <w:r w:rsidRPr="00D8697F">
        <w:rPr>
          <w:sz w:val="28"/>
          <w:szCs w:val="28"/>
        </w:rPr>
        <w:t xml:space="preserve">Заместитель Председателя Правительства </w:t>
      </w:r>
    </w:p>
    <w:p w:rsidR="00D8697F" w:rsidRPr="00D8697F" w:rsidRDefault="00D8697F" w:rsidP="00D8697F">
      <w:pPr>
        <w:jc w:val="both"/>
        <w:rPr>
          <w:sz w:val="28"/>
          <w:szCs w:val="28"/>
        </w:rPr>
      </w:pPr>
      <w:r w:rsidRPr="00D8697F">
        <w:rPr>
          <w:sz w:val="28"/>
          <w:szCs w:val="28"/>
        </w:rPr>
        <w:t xml:space="preserve">Ленинградской области - председатель комитета </w:t>
      </w:r>
    </w:p>
    <w:p w:rsidR="00A50002" w:rsidRPr="00AC1308" w:rsidRDefault="00D8697F" w:rsidP="00D8697F">
      <w:pPr>
        <w:jc w:val="both"/>
        <w:rPr>
          <w:sz w:val="28"/>
          <w:szCs w:val="28"/>
        </w:rPr>
      </w:pPr>
      <w:r w:rsidRPr="00D8697F">
        <w:rPr>
          <w:sz w:val="28"/>
          <w:szCs w:val="28"/>
        </w:rPr>
        <w:t xml:space="preserve">по сохранению культурного наследия       </w:t>
      </w:r>
      <w:r w:rsidRPr="00AA79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В.О.</w:t>
      </w:r>
      <w:r w:rsidRPr="00AA79B6">
        <w:rPr>
          <w:sz w:val="28"/>
          <w:szCs w:val="28"/>
        </w:rPr>
        <w:t>Цой</w:t>
      </w:r>
      <w:proofErr w:type="spellEnd"/>
      <w:r w:rsidRPr="00D8697F">
        <w:rPr>
          <w:sz w:val="28"/>
          <w:szCs w:val="28"/>
        </w:rPr>
        <w:t xml:space="preserve">                                                </w:t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  <w:r w:rsidR="008823F3" w:rsidRPr="00AA79B6">
        <w:rPr>
          <w:sz w:val="28"/>
          <w:szCs w:val="28"/>
        </w:rPr>
        <w:tab/>
      </w:r>
    </w:p>
    <w:p w:rsidR="004D4D69" w:rsidRDefault="004D4D69" w:rsidP="00AC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комитета по </w:t>
      </w:r>
      <w:r w:rsidR="006C37DC">
        <w:rPr>
          <w:rFonts w:ascii="Times New Roman" w:hAnsi="Times New Roman"/>
          <w:sz w:val="28"/>
          <w:szCs w:val="28"/>
        </w:rPr>
        <w:t>сохранению культурного наследия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2B23BE" w:rsidRPr="00AA79B6" w:rsidRDefault="002B23BE" w:rsidP="002B23BE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B23BE" w:rsidRPr="00BC11C5" w:rsidRDefault="002B23BE" w:rsidP="002B23BE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bookmarkStart w:id="0" w:name="_Toc493598505"/>
      <w:r w:rsidRPr="00BC11C5">
        <w:rPr>
          <w:rFonts w:ascii="Times New Roman" w:hAnsi="Times New Roman"/>
          <w:b/>
          <w:sz w:val="27"/>
          <w:szCs w:val="27"/>
        </w:rPr>
        <w:t>Положение о порядке установления стимулирующих выплат руководителям государственных учреждений, подведомственных комитету</w:t>
      </w:r>
      <w:bookmarkEnd w:id="0"/>
      <w:r w:rsidRPr="00BC11C5">
        <w:rPr>
          <w:rFonts w:ascii="Times New Roman" w:hAnsi="Times New Roman"/>
          <w:b/>
          <w:sz w:val="27"/>
          <w:szCs w:val="27"/>
        </w:rPr>
        <w:t xml:space="preserve"> по </w:t>
      </w:r>
      <w:r w:rsidR="00B402DF">
        <w:rPr>
          <w:rFonts w:ascii="Times New Roman" w:hAnsi="Times New Roman"/>
          <w:b/>
          <w:sz w:val="27"/>
          <w:szCs w:val="27"/>
        </w:rPr>
        <w:t>сохранению культурного наследия</w:t>
      </w:r>
      <w:r w:rsidRPr="00BC11C5">
        <w:rPr>
          <w:rFonts w:ascii="Times New Roman" w:hAnsi="Times New Roman"/>
          <w:b/>
          <w:sz w:val="27"/>
          <w:szCs w:val="27"/>
        </w:rPr>
        <w:t xml:space="preserve"> Ленинградской области</w:t>
      </w:r>
    </w:p>
    <w:p w:rsidR="002B23BE" w:rsidRPr="00AA79B6" w:rsidRDefault="002B23BE" w:rsidP="002B23BE">
      <w:pPr>
        <w:pStyle w:val="Pro-Gramma"/>
        <w:jc w:val="center"/>
        <w:rPr>
          <w:rFonts w:ascii="Times New Roman" w:hAnsi="Times New Roman"/>
          <w:sz w:val="27"/>
          <w:szCs w:val="27"/>
        </w:rPr>
      </w:pPr>
    </w:p>
    <w:p w:rsidR="002B23BE" w:rsidRPr="00AA79B6" w:rsidRDefault="002B23BE" w:rsidP="002B23BE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 xml:space="preserve">1. </w:t>
      </w:r>
      <w:r w:rsidRPr="00AA79B6">
        <w:rPr>
          <w:rFonts w:ascii="Times New Roman" w:hAnsi="Times New Roman"/>
          <w:sz w:val="27"/>
          <w:szCs w:val="27"/>
        </w:rPr>
        <w:tab/>
        <w:t>Настоящее Положение устанавливает порядок определения размера и периодичности стимулирующих выплат руководителям государственных учреждений</w:t>
      </w:r>
      <w:r w:rsidR="00B402DF">
        <w:rPr>
          <w:rFonts w:ascii="Times New Roman" w:hAnsi="Times New Roman"/>
          <w:sz w:val="27"/>
          <w:szCs w:val="27"/>
        </w:rPr>
        <w:t>, подведомственных комитету по сохранению культурного наследия</w:t>
      </w:r>
      <w:r w:rsidRPr="00AA79B6">
        <w:rPr>
          <w:rFonts w:ascii="Times New Roman" w:hAnsi="Times New Roman"/>
          <w:sz w:val="27"/>
          <w:szCs w:val="27"/>
        </w:rPr>
        <w:t xml:space="preserve"> Ленинградской области (далее – учреждения, руководители учреждений, Комитет).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2.</w:t>
      </w:r>
      <w:r w:rsidRPr="00AA79B6">
        <w:rPr>
          <w:rFonts w:ascii="Times New Roman" w:hAnsi="Times New Roman"/>
          <w:sz w:val="27"/>
          <w:szCs w:val="27"/>
        </w:rPr>
        <w:tab/>
        <w:t>Руководителям учреждений устанавливаются следующие стимулирующие выплаты:</w:t>
      </w:r>
    </w:p>
    <w:p w:rsidR="002B23BE" w:rsidRPr="00AA79B6" w:rsidRDefault="002B23BE" w:rsidP="002B23BE">
      <w:pPr>
        <w:pStyle w:val="Pro-List2"/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премиальные выплаты по итогам работы;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премиальные выплаты за выполнение особо важных (срочных) работ;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премиальные выплаты к значимым датам (событиям).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3.</w:t>
      </w:r>
      <w:r w:rsidRPr="00AA79B6">
        <w:rPr>
          <w:rFonts w:ascii="Times New Roman" w:hAnsi="Times New Roman"/>
          <w:sz w:val="27"/>
          <w:szCs w:val="27"/>
        </w:rPr>
        <w:tab/>
        <w:t>Премиальные выплаты по итогам работы устанавливаются по итогам работы за квартал, а также по итогам работы за год.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4.</w:t>
      </w:r>
      <w:r w:rsidRPr="00AA79B6">
        <w:rPr>
          <w:rFonts w:ascii="Times New Roman" w:hAnsi="Times New Roman"/>
          <w:sz w:val="27"/>
          <w:szCs w:val="27"/>
        </w:rPr>
        <w:tab/>
        <w:t xml:space="preserve">Премиальные выплаты по итогам работы за квартал устанавливаются ежеквартально с учётом корректирующего коэффициента показателей эффективности и результативности деятельности учреждения (далее – КПЭ) по итогам работы за прошедший квартал.  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Премиальные выплаты по итогам работы за квартал выплачиваются в течение 3 месяцев, следующих за окончанием квартала.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5.</w:t>
      </w:r>
      <w:r w:rsidRPr="00AA79B6">
        <w:rPr>
          <w:rFonts w:ascii="Times New Roman" w:hAnsi="Times New Roman"/>
          <w:sz w:val="27"/>
          <w:szCs w:val="27"/>
        </w:rPr>
        <w:tab/>
        <w:t>Размер премиальной выплаты по итогам работы за квартал определяется по формуле: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position w:val="-28"/>
          <w:sz w:val="27"/>
          <w:szCs w:val="27"/>
        </w:rPr>
        <w:object w:dxaOrig="3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33.8pt" o:ole="">
            <v:imagedata r:id="rId10" o:title=""/>
          </v:shape>
          <o:OLEObject Type="Embed" ProgID="Equation.3" ShapeID="_x0000_i1025" DrawAspect="Content" ObjectID="_1676818872" r:id="rId11"/>
        </w:object>
      </w:r>
      <w:r w:rsidRPr="00AA79B6">
        <w:rPr>
          <w:rFonts w:ascii="Times New Roman" w:hAnsi="Times New Roman"/>
          <w:sz w:val="27"/>
          <w:szCs w:val="27"/>
        </w:rPr>
        <w:t>, где: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 xml:space="preserve">БП (кв) – базовый размер ежемесячно выплачиваемой премиальной выплаты по итогам работы за квартал; 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AA79B6">
        <w:rPr>
          <w:rFonts w:ascii="Times New Roman" w:hAnsi="Times New Roman"/>
          <w:sz w:val="27"/>
          <w:szCs w:val="27"/>
        </w:rPr>
        <w:t>К</w:t>
      </w:r>
      <w:r w:rsidRPr="00AA79B6">
        <w:rPr>
          <w:rFonts w:ascii="Times New Roman" w:hAnsi="Times New Roman"/>
          <w:sz w:val="27"/>
          <w:szCs w:val="27"/>
          <w:lang w:val="en-US"/>
        </w:rPr>
        <w:t>i</w:t>
      </w:r>
      <w:r w:rsidRPr="00AA79B6">
        <w:rPr>
          <w:rFonts w:ascii="Times New Roman" w:hAnsi="Times New Roman"/>
          <w:sz w:val="27"/>
          <w:szCs w:val="27"/>
        </w:rPr>
        <w:t xml:space="preserve"> – корректирующий коэффициент при отклонении фактических значений </w:t>
      </w:r>
      <w:r w:rsidRPr="00AA79B6">
        <w:rPr>
          <w:rFonts w:ascii="Times New Roman" w:hAnsi="Times New Roman"/>
          <w:sz w:val="27"/>
          <w:szCs w:val="27"/>
          <w:lang w:val="en-US"/>
        </w:rPr>
        <w:t>i</w:t>
      </w:r>
      <w:r w:rsidRPr="00AA79B6">
        <w:rPr>
          <w:rFonts w:ascii="Times New Roman" w:hAnsi="Times New Roman"/>
          <w:sz w:val="27"/>
          <w:szCs w:val="27"/>
        </w:rPr>
        <w:t xml:space="preserve">-го показателя эффективности и результативности деятельности учреждения от плановых, определяемый в соответствии с Перечнем показателей эффективности и результативности деятельности </w:t>
      </w:r>
      <w:r w:rsidR="00F911B9" w:rsidRPr="00AA79B6">
        <w:rPr>
          <w:rFonts w:ascii="Times New Roman" w:hAnsi="Times New Roman"/>
          <w:sz w:val="27"/>
          <w:szCs w:val="27"/>
        </w:rPr>
        <w:t xml:space="preserve">подведомственных </w:t>
      </w:r>
      <w:r w:rsidRPr="00AA79B6">
        <w:rPr>
          <w:rFonts w:ascii="Times New Roman" w:hAnsi="Times New Roman"/>
          <w:sz w:val="27"/>
          <w:szCs w:val="27"/>
        </w:rPr>
        <w:t>учреждений (далее – Перечень КПЭ).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Плановые значения показателей эффективности и результативности деятельности учреждения на очередной год с разбивкой по кварталам устанавливаются распоряжением Комитета не позднее 31 декабря текущего года. 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  <w:lang w:val="en-US"/>
        </w:rPr>
        <w:t>di</w:t>
      </w:r>
      <w:r w:rsidRPr="00AA79B6">
        <w:rPr>
          <w:rFonts w:ascii="Times New Roman" w:hAnsi="Times New Roman"/>
          <w:sz w:val="28"/>
          <w:szCs w:val="28"/>
        </w:rPr>
        <w:t xml:space="preserve"> – вес </w:t>
      </w:r>
      <w:r w:rsidRPr="00AA79B6">
        <w:rPr>
          <w:rFonts w:ascii="Times New Roman" w:hAnsi="Times New Roman"/>
          <w:sz w:val="28"/>
          <w:szCs w:val="28"/>
          <w:lang w:val="en-US"/>
        </w:rPr>
        <w:t>i</w:t>
      </w:r>
      <w:r w:rsidRPr="00AA79B6">
        <w:rPr>
          <w:rFonts w:ascii="Times New Roman" w:hAnsi="Times New Roman"/>
          <w:sz w:val="28"/>
          <w:szCs w:val="28"/>
        </w:rPr>
        <w:t>-го показателя эффективности и результативности деятельности учреждения, определяемый в соответствии с Перечнем КПЭ (процентов).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6.</w:t>
      </w:r>
      <w:r w:rsidRPr="00AA79B6">
        <w:rPr>
          <w:rFonts w:ascii="Times New Roman" w:hAnsi="Times New Roman"/>
          <w:sz w:val="28"/>
          <w:szCs w:val="28"/>
        </w:rPr>
        <w:tab/>
        <w:t>Премиальные выплаты по итогам работы за год устанавливаются ежегодно на основе оценки эффективности и результативности деятельности учреждения по итогам работы за прошедший год.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Премиальные выплаты по итогам работы за год устанавливаются с учётом итогового корректирующего коэффициента показателей эффективности и результативности деятельности учреждения (КПЭ) по итогам работы за прошедший год.  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Премиальные выплаты по итогам работы за год выплачиваются единовременно, не позднее 1 февраля года, следующего за отчетным.</w:t>
      </w:r>
    </w:p>
    <w:p w:rsidR="002B23BE" w:rsidRPr="003B5A0B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A0B">
        <w:rPr>
          <w:rFonts w:ascii="Times New Roman" w:hAnsi="Times New Roman"/>
          <w:sz w:val="28"/>
          <w:szCs w:val="28"/>
        </w:rPr>
        <w:t>7. Базовые размеры ежемесячно выплачиваемой премиальной выплаты по итогам работы за квартал определяются в процентном отношении к сумме должностного оклада руководителя учреждения и выплат по повышающим коэффициентам к должностному окладу руководителя в следующих размерах:</w:t>
      </w:r>
    </w:p>
    <w:p w:rsidR="002B23BE" w:rsidRPr="003B5A0B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A0B">
        <w:rPr>
          <w:rFonts w:ascii="Times New Roman" w:hAnsi="Times New Roman"/>
          <w:sz w:val="28"/>
          <w:szCs w:val="28"/>
        </w:rPr>
        <w:t>для руководителя учреждения культуры, постоянное рабочее место которого расположено на территории города Санкт-Петербурга – 100 процентов;</w:t>
      </w:r>
    </w:p>
    <w:p w:rsidR="002B23BE" w:rsidRPr="003B5A0B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A0B">
        <w:rPr>
          <w:rFonts w:ascii="Times New Roman" w:hAnsi="Times New Roman"/>
          <w:sz w:val="28"/>
          <w:szCs w:val="28"/>
        </w:rPr>
        <w:t>для руководителя учреждения культуры, постоянное рабочее место которого расположено на территории Ленинградской области – 150 процентов;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5A0B">
        <w:rPr>
          <w:rFonts w:ascii="Times New Roman" w:hAnsi="Times New Roman"/>
          <w:sz w:val="28"/>
          <w:szCs w:val="28"/>
        </w:rPr>
        <w:t>для руководителей прочих учреждений – 130 процентов.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AA79B6">
        <w:rPr>
          <w:rFonts w:ascii="Times New Roman" w:hAnsi="Times New Roman"/>
          <w:sz w:val="28"/>
          <w:szCs w:val="28"/>
        </w:rPr>
        <w:t xml:space="preserve">8. </w:t>
      </w:r>
      <w:r w:rsidRPr="00AA79B6">
        <w:rPr>
          <w:rFonts w:ascii="Times New Roman" w:hAnsi="Times New Roman"/>
          <w:sz w:val="28"/>
          <w:szCs w:val="28"/>
          <w:lang w:eastAsia="en-US"/>
        </w:rPr>
        <w:t>Премия начисляется за фактически отработанное время. За период нахождения руководителя в различных видах оплачиваемых или неоплачиваемых отпусков, а также за период временной нетрудоспособности премия не начисляется.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9.</w:t>
      </w:r>
      <w:r w:rsidRPr="00AA79B6">
        <w:rPr>
          <w:rFonts w:ascii="Times New Roman" w:hAnsi="Times New Roman"/>
          <w:sz w:val="28"/>
          <w:szCs w:val="28"/>
        </w:rPr>
        <w:tab/>
        <w:t>Размер премиальной выплаты по итогам работы за год определяется по формуле: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position w:val="-28"/>
          <w:sz w:val="28"/>
          <w:szCs w:val="28"/>
        </w:rPr>
        <w:object w:dxaOrig="3660" w:dyaOrig="660">
          <v:shape id="_x0000_i1026" type="#_x0000_t75" style="width:183.45pt;height:33.8pt" o:ole="">
            <v:imagedata r:id="rId12" o:title=""/>
          </v:shape>
          <o:OLEObject Type="Embed" ProgID="Equation.3" ShapeID="_x0000_i1026" DrawAspect="Content" ObjectID="_1676818873" r:id="rId13"/>
        </w:object>
      </w:r>
      <w:r w:rsidRPr="00AA79B6">
        <w:rPr>
          <w:rFonts w:ascii="Times New Roman" w:hAnsi="Times New Roman"/>
          <w:sz w:val="28"/>
          <w:szCs w:val="28"/>
        </w:rPr>
        <w:t>, где: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БП(гд) – базовый размер премиальной выплаты по итогам работы за год, принимаемый равным 150 процентам от должностного оклада руководителя;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К</w:t>
      </w:r>
      <w:r w:rsidRPr="00AA79B6">
        <w:rPr>
          <w:rFonts w:ascii="Times New Roman" w:hAnsi="Times New Roman"/>
          <w:sz w:val="28"/>
          <w:szCs w:val="28"/>
          <w:lang w:val="en-US"/>
        </w:rPr>
        <w:t>i</w:t>
      </w:r>
      <w:r w:rsidRPr="00AA79B6">
        <w:rPr>
          <w:rFonts w:ascii="Times New Roman" w:hAnsi="Times New Roman"/>
          <w:sz w:val="28"/>
          <w:szCs w:val="28"/>
        </w:rPr>
        <w:t xml:space="preserve"> – корректирующий коэффициент при отклонении фактических значений </w:t>
      </w:r>
      <w:r w:rsidRPr="00AA79B6">
        <w:rPr>
          <w:rFonts w:ascii="Times New Roman" w:hAnsi="Times New Roman"/>
          <w:sz w:val="28"/>
          <w:szCs w:val="28"/>
          <w:lang w:val="en-US"/>
        </w:rPr>
        <w:t>i</w:t>
      </w:r>
      <w:r w:rsidRPr="00AA79B6">
        <w:rPr>
          <w:rFonts w:ascii="Times New Roman" w:hAnsi="Times New Roman"/>
          <w:sz w:val="28"/>
          <w:szCs w:val="28"/>
        </w:rPr>
        <w:t>-го показателя эффективности и результативности деятельности учреждения от плановых, определяемый в соответствии с Перечнем показателей эффективности и результативности деятельности государственных учреждений, подведомственных Комитету (далее – Перечень КПЭ).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  <w:lang w:val="en-US"/>
        </w:rPr>
        <w:t>di</w:t>
      </w:r>
      <w:r w:rsidRPr="00AA79B6">
        <w:rPr>
          <w:rFonts w:ascii="Times New Roman" w:hAnsi="Times New Roman"/>
          <w:sz w:val="28"/>
          <w:szCs w:val="28"/>
        </w:rPr>
        <w:t xml:space="preserve"> – вес </w:t>
      </w:r>
      <w:r w:rsidRPr="00AA79B6">
        <w:rPr>
          <w:rFonts w:ascii="Times New Roman" w:hAnsi="Times New Roman"/>
          <w:sz w:val="28"/>
          <w:szCs w:val="28"/>
          <w:lang w:val="en-US"/>
        </w:rPr>
        <w:t>i</w:t>
      </w:r>
      <w:r w:rsidRPr="00AA79B6">
        <w:rPr>
          <w:rFonts w:ascii="Times New Roman" w:hAnsi="Times New Roman"/>
          <w:sz w:val="28"/>
          <w:szCs w:val="28"/>
        </w:rPr>
        <w:t>-го показателя эффективности и результативности деятельности учреждения, определяемый в соответствии с Перечнем КПЭ (процентов);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РВ – доля рабочего времени, отработанного руководителем учреждения </w:t>
      </w:r>
      <w:r w:rsidRPr="00AA79B6">
        <w:rPr>
          <w:rFonts w:ascii="Times New Roman" w:hAnsi="Times New Roman"/>
          <w:sz w:val="28"/>
          <w:szCs w:val="28"/>
        </w:rPr>
        <w:br/>
        <w:t>в отчетном году.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10. Размер премиальной выплаты сокращается в размере от 25 до 50 процентов в следующих случаях;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наличие просроченной кредиторской задолженности (за исключением судебнооспариваемой) (по итогам каждого из месяцев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недостижение показателей по размеру начисленной заработной платы работников учреждения, установленных в соответствии с планом мероприятий («дорожной картой») по повышению эффективности сферы культуры и совершенствованию оплаты труда работников учреждений культуры в Ленинградской области;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наличие чрезвычайных происшествий, случаев травматизма, произошедших по вине учреждения (в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>непредставление в установленный срок информации, необходимой для расчета значений показателей эффективности и результативности деятельности учреждения (в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несвоевременное (неполное) размещение информации о деятельности учреждения на официальном сайте bus.gov.ru (выявленное 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несоблюдение установленных сроков представления бухгалтерской (бюджетной), статистической отчетности (в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применение к руководителю учреждения дисциплинарного взыскания (в течение отчетного периода);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поступление в течение отчетного квартала (года) более 3 обоснованных жалоб на деятельность учреждения;</w:t>
      </w:r>
    </w:p>
    <w:p w:rsidR="002B23BE" w:rsidRPr="00AA79B6" w:rsidRDefault="002B23BE" w:rsidP="002B23BE">
      <w:pPr>
        <w:pStyle w:val="Pro-List2"/>
        <w:numPr>
          <w:ilvl w:val="0"/>
          <w:numId w:val="9"/>
        </w:numPr>
        <w:tabs>
          <w:tab w:val="clear" w:pos="2040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невыполнении утверждённого в установленные порядке плана по устранению недостатков, выявленных в ходе проведения независимой оценки качества условий оказания услуг учреждением.</w:t>
      </w:r>
    </w:p>
    <w:p w:rsidR="002B23BE" w:rsidRPr="00AA79B6" w:rsidRDefault="002B23BE" w:rsidP="002B23B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11.</w:t>
      </w:r>
      <w:r w:rsidRPr="00AA79B6">
        <w:rPr>
          <w:rFonts w:ascii="Times New Roman" w:hAnsi="Times New Roman"/>
          <w:sz w:val="28"/>
          <w:szCs w:val="28"/>
        </w:rPr>
        <w:tab/>
        <w:t>Премиальные выплаты по итогам работы не выплачиваются в следующих случаях:</w:t>
      </w:r>
    </w:p>
    <w:p w:rsidR="002B23BE" w:rsidRPr="00AA79B6" w:rsidRDefault="002B23BE" w:rsidP="002B23BE">
      <w:pPr>
        <w:pStyle w:val="Pro-Gramma"/>
        <w:numPr>
          <w:ilvl w:val="0"/>
          <w:numId w:val="10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выявления в отчетном периоде фактов нецелевого использования бюджетных средств; </w:t>
      </w:r>
    </w:p>
    <w:p w:rsidR="002B23BE" w:rsidRPr="00AA79B6" w:rsidRDefault="002B23BE" w:rsidP="002B23BE">
      <w:pPr>
        <w:pStyle w:val="Pro-Gramma"/>
        <w:numPr>
          <w:ilvl w:val="0"/>
          <w:numId w:val="10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выявления в отчетном периоде фактов предоставления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 </w:t>
      </w:r>
    </w:p>
    <w:p w:rsidR="002B23BE" w:rsidRPr="00AA79B6" w:rsidRDefault="002B23BE" w:rsidP="002B23BE">
      <w:pPr>
        <w:pStyle w:val="Pro-Gramma"/>
        <w:numPr>
          <w:ilvl w:val="0"/>
          <w:numId w:val="10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12. Условия, указанные в пунктах 10 и 11, учитываются для определения размера стимулирующих выплат руководителю за период, в котором руководитель учреждения фактически замещал руководящую должность.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13. По решению председателя комитета и при наличии оснований руководителям учреждений устанавливаются премиальные выплаты за выполнение особо важных (срочных) работ, в том числе:</w:t>
      </w:r>
    </w:p>
    <w:p w:rsidR="002B23BE" w:rsidRPr="00AA79B6" w:rsidRDefault="002B23BE" w:rsidP="002B23BE">
      <w:pPr>
        <w:pStyle w:val="Pro-Gramma"/>
        <w:numPr>
          <w:ilvl w:val="0"/>
          <w:numId w:val="1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за выполнение особо важных поручений комитета;</w:t>
      </w:r>
    </w:p>
    <w:p w:rsidR="002B23BE" w:rsidRPr="00AA79B6" w:rsidRDefault="002B23BE" w:rsidP="002B23BE">
      <w:pPr>
        <w:pStyle w:val="Pro-Gramma"/>
        <w:numPr>
          <w:ilvl w:val="0"/>
          <w:numId w:val="1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за организацию и проведение мероприятий с участием Губернатора Ленинградской области.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Размер премиальной выплаты за выполнение особо важных (срочных) работ определяется Комитетом и может составлять от 50 до 100 процентов должностного оклада руководителя учреждения.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14. Премиальные выплаты к значимым датам (событиям) руководителям учреждений устанавливаются комитетом: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к профессиональным праздникам в размере 30 000 рублей;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к юбилейным датам в размере 25 000 рублей;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 в размере 20 000 рублей.</w:t>
      </w:r>
    </w:p>
    <w:p w:rsidR="002B23BE" w:rsidRPr="00AA79B6" w:rsidRDefault="002B23BE" w:rsidP="002B23B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15. Комитет не позднее 20 числа, следующего за отчетным периодом, направляет в учреждение распоряжение о премировании руководителя учреждения по итогам работы за квартал с указанием конкретной суммы премиальной выплаты. </w:t>
      </w:r>
    </w:p>
    <w:p w:rsidR="002B23BE" w:rsidRPr="00AA79B6" w:rsidRDefault="002B23BE" w:rsidP="002B23BE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16. Руководителям учреждений может быть оказана материальная помощь </w:t>
      </w:r>
      <w:r w:rsidRPr="00AA79B6">
        <w:rPr>
          <w:sz w:val="28"/>
          <w:szCs w:val="28"/>
        </w:rPr>
        <w:br/>
        <w:t xml:space="preserve">в случаях стихийного бедствия, заболевания, смерти ближайших родственников </w:t>
      </w:r>
      <w:r w:rsidRPr="00AA79B6">
        <w:rPr>
          <w:sz w:val="28"/>
          <w:szCs w:val="28"/>
        </w:rPr>
        <w:br/>
        <w:t>и при иных уважительных причинах. Материальная помощь оказывается по письменному заявлению руководителя учреждения на основании распоряжения Комитета.</w:t>
      </w:r>
    </w:p>
    <w:p w:rsidR="002B23BE" w:rsidRPr="00AA79B6" w:rsidRDefault="002B23BE" w:rsidP="002B23BE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Размер материальной помощи не может превышать 3 должностных окладов руководителя учреждения.</w:t>
      </w:r>
    </w:p>
    <w:p w:rsidR="003464AF" w:rsidRPr="00AA79B6" w:rsidRDefault="003464AF" w:rsidP="00C62029">
      <w:pPr>
        <w:ind w:firstLine="709"/>
        <w:jc w:val="both"/>
        <w:rPr>
          <w:sz w:val="28"/>
          <w:szCs w:val="28"/>
        </w:rPr>
        <w:sectPr w:rsidR="003464AF" w:rsidRPr="00AA79B6" w:rsidSect="00AC1308">
          <w:footerReference w:type="defaul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комитета по </w:t>
      </w:r>
      <w:r w:rsidR="00D1635D">
        <w:rPr>
          <w:rFonts w:ascii="Times New Roman" w:hAnsi="Times New Roman"/>
          <w:sz w:val="28"/>
          <w:szCs w:val="28"/>
        </w:rPr>
        <w:t>сохранению культурного наследия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58166F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B044B" w:rsidRPr="00A53D88" w:rsidRDefault="006B044B" w:rsidP="006B044B">
      <w:pPr>
        <w:pStyle w:val="4"/>
        <w:spacing w:before="0" w:after="0"/>
        <w:ind w:firstLine="709"/>
        <w:jc w:val="center"/>
        <w:rPr>
          <w:rFonts w:ascii="Times New Roman" w:hAnsi="Times New Roman"/>
          <w:sz w:val="28"/>
        </w:rPr>
      </w:pPr>
      <w:bookmarkStart w:id="1" w:name="_Toc493598506"/>
      <w:r w:rsidRPr="00A53D88">
        <w:rPr>
          <w:rFonts w:ascii="Times New Roman" w:hAnsi="Times New Roman"/>
          <w:sz w:val="28"/>
        </w:rPr>
        <w:t xml:space="preserve">Перечень показателей эффективности и результативности </w:t>
      </w:r>
      <w:r w:rsidR="00A40DAC">
        <w:rPr>
          <w:rFonts w:ascii="Times New Roman" w:hAnsi="Times New Roman"/>
          <w:sz w:val="28"/>
        </w:rPr>
        <w:br/>
      </w:r>
      <w:r w:rsidRPr="00A53D88">
        <w:rPr>
          <w:rFonts w:ascii="Times New Roman" w:hAnsi="Times New Roman"/>
          <w:sz w:val="28"/>
        </w:rPr>
        <w:t xml:space="preserve">деятельности подведомственных учреждений, </w:t>
      </w:r>
      <w:bookmarkEnd w:id="1"/>
      <w:r w:rsidR="00A40DA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используемых для определения премиальных выплат руководителям</w:t>
      </w:r>
    </w:p>
    <w:p w:rsidR="0058166F" w:rsidRPr="00AA79B6" w:rsidRDefault="0058166F" w:rsidP="005C5E51">
      <w:pPr>
        <w:rPr>
          <w:b/>
          <w:bCs/>
        </w:rPr>
      </w:pPr>
    </w:p>
    <w:p w:rsidR="0058166F" w:rsidRPr="00AA79B6" w:rsidRDefault="0058166F" w:rsidP="0058166F">
      <w:pPr>
        <w:pStyle w:val="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u w:val="single"/>
        </w:rPr>
      </w:pPr>
      <w:r w:rsidRPr="00AA79B6">
        <w:rPr>
          <w:rFonts w:ascii="Times New Roman" w:hAnsi="Times New Roman"/>
          <w:sz w:val="28"/>
          <w:u w:val="single"/>
        </w:rPr>
        <w:t>Музеи</w:t>
      </w:r>
    </w:p>
    <w:p w:rsidR="0058166F" w:rsidRPr="00AA79B6" w:rsidRDefault="0058166F" w:rsidP="0058166F">
      <w:pPr>
        <w:pStyle w:val="Pro-Gramma"/>
        <w:spacing w:before="0" w:line="240" w:lineRule="auto"/>
        <w:rPr>
          <w:rFonts w:ascii="Times New Roman" w:hAnsi="Times New Roman"/>
        </w:rPr>
      </w:pPr>
    </w:p>
    <w:tbl>
      <w:tblPr>
        <w:tblStyle w:val="1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032"/>
        <w:gridCol w:w="1134"/>
        <w:gridCol w:w="1417"/>
        <w:gridCol w:w="1567"/>
        <w:gridCol w:w="1559"/>
      </w:tblGrid>
      <w:tr w:rsidR="0058166F" w:rsidRPr="00AA79B6" w:rsidTr="000F0070">
        <w:trPr>
          <w:cantSplit/>
        </w:trPr>
        <w:tc>
          <w:tcPr>
            <w:tcW w:w="471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  <w:rPr>
                <w:b/>
              </w:rPr>
            </w:pPr>
            <w:r w:rsidRPr="00AA79B6">
              <w:rPr>
                <w:b/>
              </w:rPr>
              <w:t>№</w:t>
            </w:r>
          </w:p>
        </w:tc>
        <w:tc>
          <w:tcPr>
            <w:tcW w:w="4032" w:type="dxa"/>
            <w:vMerge w:val="restart"/>
          </w:tcPr>
          <w:p w:rsidR="0058166F" w:rsidRPr="00AA79B6" w:rsidRDefault="0058166F" w:rsidP="000F0070">
            <w:pPr>
              <w:spacing w:before="40" w:after="40"/>
              <w:rPr>
                <w:b/>
              </w:rPr>
            </w:pPr>
            <w:r w:rsidRPr="00AA79B6">
              <w:rPr>
                <w:b/>
              </w:rPr>
              <w:t>Показатель эффективности (результативности) деятельности</w:t>
            </w:r>
          </w:p>
        </w:tc>
        <w:tc>
          <w:tcPr>
            <w:tcW w:w="1134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  <w:rPr>
                <w:b/>
              </w:rPr>
            </w:pPr>
            <w:r w:rsidRPr="00AA79B6">
              <w:rPr>
                <w:b/>
              </w:rPr>
              <w:t>Периодичность</w:t>
            </w:r>
          </w:p>
        </w:tc>
        <w:tc>
          <w:tcPr>
            <w:tcW w:w="1417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  <w:rPr>
                <w:b/>
              </w:rPr>
            </w:pPr>
            <w:r w:rsidRPr="00AA79B6">
              <w:rPr>
                <w:b/>
              </w:rPr>
              <w:t>Вес, %</w:t>
            </w:r>
          </w:p>
        </w:tc>
        <w:tc>
          <w:tcPr>
            <w:tcW w:w="3126" w:type="dxa"/>
            <w:gridSpan w:val="2"/>
          </w:tcPr>
          <w:p w:rsidR="0058166F" w:rsidRPr="00AA79B6" w:rsidRDefault="0058166F" w:rsidP="000F0070">
            <w:pPr>
              <w:spacing w:before="40" w:after="40"/>
              <w:jc w:val="center"/>
              <w:rPr>
                <w:b/>
              </w:rPr>
            </w:pPr>
            <w:r w:rsidRPr="00AA79B6">
              <w:rPr>
                <w:b/>
              </w:rPr>
              <w:t>Корректирующий коэффициент при отклонении фактических значений (Ф) от плановых (П)</w:t>
            </w:r>
          </w:p>
        </w:tc>
      </w:tr>
      <w:tr w:rsidR="0058166F" w:rsidRPr="00AA79B6" w:rsidTr="000F0070">
        <w:trPr>
          <w:cantSplit/>
          <w:tblHeader/>
        </w:trPr>
        <w:tc>
          <w:tcPr>
            <w:tcW w:w="471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4032" w:type="dxa"/>
            <w:vMerge/>
          </w:tcPr>
          <w:p w:rsidR="0058166F" w:rsidRPr="00AA79B6" w:rsidRDefault="0058166F" w:rsidP="000F0070">
            <w:pPr>
              <w:spacing w:before="40" w:after="40"/>
            </w:pPr>
          </w:p>
        </w:tc>
        <w:tc>
          <w:tcPr>
            <w:tcW w:w="1134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41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67" w:type="dxa"/>
          </w:tcPr>
          <w:p w:rsidR="0058166F" w:rsidRPr="00AA79B6" w:rsidRDefault="0058166F" w:rsidP="000F0070">
            <w:pPr>
              <w:spacing w:before="40" w:after="40"/>
              <w:jc w:val="center"/>
              <w:rPr>
                <w:bCs/>
              </w:rPr>
            </w:pPr>
            <w:r w:rsidRPr="00AA79B6">
              <w:rPr>
                <w:bCs/>
              </w:rPr>
              <w:t>Позитивное отклонение</w:t>
            </w:r>
          </w:p>
        </w:tc>
        <w:tc>
          <w:tcPr>
            <w:tcW w:w="1559" w:type="dxa"/>
          </w:tcPr>
          <w:p w:rsidR="0058166F" w:rsidRPr="00AA79B6" w:rsidRDefault="0058166F" w:rsidP="000F0070">
            <w:pPr>
              <w:spacing w:before="40" w:after="40"/>
              <w:jc w:val="center"/>
              <w:rPr>
                <w:bCs/>
              </w:rPr>
            </w:pPr>
            <w:r w:rsidRPr="00AA79B6">
              <w:rPr>
                <w:bCs/>
              </w:rPr>
              <w:t>Негативное отклонение</w:t>
            </w: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1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Пополнение музейных фондов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15</w:t>
            </w:r>
          </w:p>
        </w:tc>
        <w:tc>
          <w:tcPr>
            <w:tcW w:w="1567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1559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При недостижении до 10% от плана:</w:t>
            </w:r>
          </w:p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(Ф : П) </w:t>
            </w:r>
          </w:p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При недостижении на 10% и более: К = 0</w:t>
            </w: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2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Динамика доходов от приносящей доход деятельности по сравнению </w:t>
            </w:r>
          </w:p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с аналогичным периодом прошлого года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56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3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trike/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поданных заявок на музейные конкурсы и гранты (по российским и международным программам).</w:t>
            </w:r>
            <w:r w:rsidRPr="00AA79B6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10</w:t>
            </w:r>
          </w:p>
        </w:tc>
        <w:tc>
          <w:tcPr>
            <w:tcW w:w="156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4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изданных печатно-информационных материалов, популяризирующих деятельность учреждения.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6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lastRenderedPageBreak/>
              <w:t>5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бесплатных публикаций в</w:t>
            </w:r>
            <w:r w:rsidRPr="00AA79B6">
              <w:rPr>
                <w:strike/>
                <w:sz w:val="28"/>
                <w:szCs w:val="28"/>
              </w:rPr>
              <w:t xml:space="preserve"> </w:t>
            </w:r>
            <w:r w:rsidRPr="00AA79B6">
              <w:rPr>
                <w:sz w:val="28"/>
                <w:szCs w:val="28"/>
              </w:rPr>
              <w:t>СМИ, популяризующих (освещающих) деятельность учреждения,</w:t>
            </w:r>
          </w:p>
          <w:p w:rsidR="0058166F" w:rsidRPr="00AA79B6" w:rsidRDefault="0058166F" w:rsidP="00336F19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анонсы, новости о мероприятиях, опубликованные в сети Интернет (в том числе на</w:t>
            </w:r>
            <w:r w:rsidRPr="00AA79B6">
              <w:rPr>
                <w:strike/>
                <w:sz w:val="28"/>
                <w:szCs w:val="28"/>
              </w:rPr>
              <w:t xml:space="preserve"> </w:t>
            </w:r>
            <w:r w:rsidRPr="00AA79B6">
              <w:rPr>
                <w:sz w:val="28"/>
                <w:szCs w:val="28"/>
              </w:rPr>
              <w:t xml:space="preserve">официальном сайте комитета по </w:t>
            </w:r>
            <w:r w:rsidR="00336F19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области) 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67" w:type="dxa"/>
            <w:vMerge w:val="restart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6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Размещение информации о местах проведения мероприятий и анонсов событий на портал «Культура.РФ» (проект «Единое информационное пространство в сфере культуры»)  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20</w:t>
            </w:r>
          </w:p>
        </w:tc>
        <w:tc>
          <w:tcPr>
            <w:tcW w:w="156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7</w:t>
            </w:r>
          </w:p>
        </w:tc>
        <w:tc>
          <w:tcPr>
            <w:tcW w:w="403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Информационная активность учреждения, в том числе:                                                                                                              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                                         - положительные отзывы о мероприятиях учреждения, в сети «Интернет» (группы в социальных сетях), в «Книге отзывов  и предложений»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5</w:t>
            </w:r>
          </w:p>
        </w:tc>
        <w:tc>
          <w:tcPr>
            <w:tcW w:w="1567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  <w:tr w:rsidR="0058166F" w:rsidRPr="00AA79B6" w:rsidTr="000F0070">
        <w:trPr>
          <w:cantSplit/>
        </w:trPr>
        <w:tc>
          <w:tcPr>
            <w:tcW w:w="471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lastRenderedPageBreak/>
              <w:t>8</w:t>
            </w:r>
          </w:p>
        </w:tc>
        <w:tc>
          <w:tcPr>
            <w:tcW w:w="4032" w:type="dxa"/>
          </w:tcPr>
          <w:p w:rsidR="0058166F" w:rsidRPr="00AA79B6" w:rsidRDefault="0058166F" w:rsidP="003274AD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Отсутствие замечаний руководителей структурных подразделений комитета по </w:t>
            </w:r>
            <w:r w:rsidR="003274AD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 по выполнению поручений комитета по </w:t>
            </w:r>
            <w:r w:rsidR="00336F19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области, отсутствие нарушений сроков предоставления информации по запросам комитета по </w:t>
            </w:r>
            <w:r w:rsidR="00336F19">
              <w:rPr>
                <w:sz w:val="28"/>
                <w:szCs w:val="28"/>
              </w:rPr>
              <w:t xml:space="preserve">сохранению культурного наследия </w:t>
            </w:r>
            <w:r w:rsidRPr="00AA79B6">
              <w:rPr>
                <w:sz w:val="28"/>
                <w:szCs w:val="28"/>
              </w:rPr>
              <w:t>Ленинградской области, её соответствие по форме и содержанию запрашиваемой информации</w:t>
            </w:r>
          </w:p>
        </w:tc>
        <w:tc>
          <w:tcPr>
            <w:tcW w:w="1134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Квартал, год</w:t>
            </w:r>
          </w:p>
        </w:tc>
        <w:tc>
          <w:tcPr>
            <w:tcW w:w="141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t>30</w:t>
            </w:r>
          </w:p>
        </w:tc>
        <w:tc>
          <w:tcPr>
            <w:tcW w:w="1567" w:type="dxa"/>
          </w:tcPr>
          <w:p w:rsidR="0058166F" w:rsidRPr="00AA79B6" w:rsidRDefault="0058166F" w:rsidP="000F0070">
            <w:pPr>
              <w:spacing w:before="40" w:after="40"/>
              <w:jc w:val="center"/>
            </w:pPr>
            <w:r w:rsidRPr="00AA79B6">
              <w:rPr>
                <w:rFonts w:eastAsia="Times New Roman"/>
              </w:rPr>
              <w:t xml:space="preserve">При отсутствии замечаний </w:t>
            </w:r>
            <w:r w:rsidRPr="00AA79B6">
              <w:rPr>
                <w:rFonts w:eastAsia="Times New Roman"/>
              </w:rPr>
              <w:br/>
            </w:r>
            <w:r w:rsidRPr="00AA79B6">
              <w:rPr>
                <w:rFonts w:eastAsia="Times New Roman"/>
                <w:lang w:val="en-US"/>
              </w:rPr>
              <w:t>K</w:t>
            </w:r>
            <w:r w:rsidRPr="00AA79B6">
              <w:rPr>
                <w:rFonts w:eastAsia="Times New Roman"/>
              </w:rPr>
              <w:t xml:space="preserve"> = 1, при наличии замечаний К=0</w:t>
            </w:r>
          </w:p>
        </w:tc>
        <w:tc>
          <w:tcPr>
            <w:tcW w:w="1559" w:type="dxa"/>
            <w:vMerge/>
          </w:tcPr>
          <w:p w:rsidR="0058166F" w:rsidRPr="00AA79B6" w:rsidRDefault="0058166F" w:rsidP="000F0070">
            <w:pPr>
              <w:spacing w:before="40" w:after="40"/>
              <w:jc w:val="center"/>
            </w:pPr>
          </w:p>
        </w:tc>
      </w:tr>
    </w:tbl>
    <w:p w:rsidR="0058166F" w:rsidRPr="00AA79B6" w:rsidRDefault="0058166F" w:rsidP="0058166F">
      <w:pPr>
        <w:spacing w:before="40" w:after="40"/>
      </w:pPr>
    </w:p>
    <w:p w:rsidR="0058166F" w:rsidRPr="00AA79B6" w:rsidRDefault="0058166F" w:rsidP="0058166F">
      <w:pPr>
        <w:spacing w:before="40" w:after="40"/>
      </w:pPr>
    </w:p>
    <w:p w:rsidR="0058166F" w:rsidRPr="00AA79B6" w:rsidRDefault="0058166F" w:rsidP="0058166F">
      <w:pPr>
        <w:keepNext/>
        <w:jc w:val="center"/>
        <w:rPr>
          <w:b/>
          <w:bCs/>
          <w:sz w:val="28"/>
          <w:szCs w:val="28"/>
        </w:rPr>
      </w:pPr>
      <w:r w:rsidRPr="00AA79B6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8166F" w:rsidRPr="00AA79B6" w:rsidRDefault="0058166F" w:rsidP="0058166F">
      <w:pPr>
        <w:pStyle w:val="Pro-List1"/>
        <w:numPr>
          <w:ilvl w:val="0"/>
          <w:numId w:val="6"/>
        </w:numPr>
        <w:tabs>
          <w:tab w:val="clear" w:pos="1134"/>
          <w:tab w:val="left" w:pos="0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Пополнение музейных фондов 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2.</w:t>
      </w:r>
      <w:r w:rsidRPr="00AA79B6">
        <w:rPr>
          <w:rFonts w:ascii="Times New Roman" w:hAnsi="Times New Roman"/>
          <w:sz w:val="28"/>
          <w:szCs w:val="28"/>
        </w:rPr>
        <w:tab/>
        <w:t xml:space="preserve">Динамика доходов от приносящей доход деятельности по сравнению </w:t>
      </w:r>
      <w:r w:rsidRPr="00AA79B6">
        <w:rPr>
          <w:rFonts w:ascii="Times New Roman" w:hAnsi="Times New Roman"/>
          <w:sz w:val="28"/>
          <w:szCs w:val="28"/>
        </w:rPr>
        <w:br/>
        <w:t>с аналогичным периодом прошлого года.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(год) на основе информации об исполнении плана финансово-хозяйственной деятельности учреждения.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3.</w:t>
      </w:r>
      <w:r w:rsidRPr="00AA79B6">
        <w:rPr>
          <w:rFonts w:ascii="Times New Roman" w:hAnsi="Times New Roman"/>
          <w:sz w:val="28"/>
          <w:szCs w:val="28"/>
        </w:rPr>
        <w:tab/>
        <w:t xml:space="preserve">Количество поданных заявок на музейные конкурсы и гранты (по российским и международным программам). 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4.</w:t>
      </w:r>
      <w:r w:rsidRPr="00AA79B6">
        <w:rPr>
          <w:rFonts w:ascii="Times New Roman" w:hAnsi="Times New Roman"/>
          <w:sz w:val="28"/>
          <w:szCs w:val="28"/>
        </w:rPr>
        <w:tab/>
        <w:t>Количество изданных печатно-информационных материалов, популяризирующих деятельность учреждения.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за отчетный период (квартал, год)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pStyle w:val="a5"/>
        <w:numPr>
          <w:ilvl w:val="0"/>
          <w:numId w:val="4"/>
        </w:numPr>
        <w:spacing w:before="40" w:after="40"/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Количество бесплатных публикаций в СМИ, популяризующих (освещающих) деятельность учреждения, анонсы, новости о мероприятиях, </w:t>
      </w:r>
      <w:r w:rsidRPr="00AA79B6">
        <w:rPr>
          <w:sz w:val="28"/>
          <w:szCs w:val="28"/>
        </w:rPr>
        <w:lastRenderedPageBreak/>
        <w:t>опубликованные в сети Интернет (в том числе на</w:t>
      </w:r>
      <w:r w:rsidRPr="00AA79B6">
        <w:rPr>
          <w:strike/>
          <w:sz w:val="28"/>
          <w:szCs w:val="28"/>
        </w:rPr>
        <w:t xml:space="preserve"> </w:t>
      </w:r>
      <w:r w:rsidRPr="00AA79B6">
        <w:rPr>
          <w:sz w:val="28"/>
          <w:szCs w:val="28"/>
        </w:rPr>
        <w:t>официальном сайте комитета по культуре Ленинградской области)</w:t>
      </w:r>
    </w:p>
    <w:p w:rsidR="0058166F" w:rsidRPr="00AA79B6" w:rsidRDefault="0058166F" w:rsidP="0058166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Расчет значений показателя осуществляется на последнюю отчетную дату отчетного периода (квартала, года) на основе отчетной информации, предоставленной учреждением.</w:t>
      </w:r>
    </w:p>
    <w:p w:rsidR="0058166F" w:rsidRPr="00AA79B6" w:rsidRDefault="0058166F" w:rsidP="0058166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58166F" w:rsidRPr="00AA79B6" w:rsidRDefault="003E04C7" w:rsidP="0058166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8166F" w:rsidRPr="00AA79B6">
        <w:rPr>
          <w:b/>
          <w:sz w:val="28"/>
          <w:szCs w:val="28"/>
          <w:u w:val="single"/>
        </w:rPr>
        <w:t xml:space="preserve">. Дирекция по сохранению объектов культурного наследия </w:t>
      </w:r>
    </w:p>
    <w:p w:rsidR="0058166F" w:rsidRPr="00AA79B6" w:rsidRDefault="0058166F" w:rsidP="0058166F">
      <w:pPr>
        <w:rPr>
          <w:sz w:val="28"/>
          <w:szCs w:val="28"/>
        </w:rPr>
      </w:pPr>
    </w:p>
    <w:tbl>
      <w:tblPr>
        <w:tblStyle w:val="af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892"/>
        <w:gridCol w:w="1135"/>
        <w:gridCol w:w="850"/>
        <w:gridCol w:w="1843"/>
        <w:gridCol w:w="2126"/>
      </w:tblGrid>
      <w:tr w:rsidR="0058166F" w:rsidRPr="00AA79B6" w:rsidTr="000F0070">
        <w:trPr>
          <w:cantSplit/>
        </w:trPr>
        <w:tc>
          <w:tcPr>
            <w:tcW w:w="469" w:type="dxa"/>
            <w:vMerge w:val="restart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2" w:type="dxa"/>
            <w:vMerge w:val="restart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 (результативности) деятельности</w:t>
            </w:r>
          </w:p>
        </w:tc>
        <w:tc>
          <w:tcPr>
            <w:tcW w:w="1135" w:type="dxa"/>
            <w:vMerge w:val="restart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50" w:type="dxa"/>
            <w:vMerge w:val="restart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/>
                <w:sz w:val="24"/>
                <w:szCs w:val="24"/>
              </w:rPr>
              <w:t>Вес, %</w:t>
            </w:r>
          </w:p>
        </w:tc>
        <w:tc>
          <w:tcPr>
            <w:tcW w:w="3969" w:type="dxa"/>
            <w:gridSpan w:val="2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/>
                <w:sz w:val="24"/>
                <w:szCs w:val="24"/>
              </w:rPr>
              <w:t>Корректирующий коэффициент при отклонении фактических значений (Ф) от плановых (П)</w:t>
            </w:r>
          </w:p>
        </w:tc>
      </w:tr>
      <w:tr w:rsidR="0058166F" w:rsidRPr="00AA79B6" w:rsidTr="000F0070">
        <w:trPr>
          <w:cantSplit/>
          <w:tblHeader/>
        </w:trPr>
        <w:tc>
          <w:tcPr>
            <w:tcW w:w="469" w:type="dxa"/>
            <w:vMerge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166F" w:rsidRPr="00AA79B6" w:rsidRDefault="0058166F" w:rsidP="000F0070">
            <w:pPr>
              <w:pStyle w:val="Pro-Ta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 w:val="0"/>
                <w:sz w:val="24"/>
                <w:szCs w:val="24"/>
              </w:rPr>
              <w:t>Позитивное отклонение</w:t>
            </w:r>
          </w:p>
        </w:tc>
        <w:tc>
          <w:tcPr>
            <w:tcW w:w="2126" w:type="dxa"/>
            <w:vAlign w:val="center"/>
          </w:tcPr>
          <w:p w:rsidR="0058166F" w:rsidRPr="00AA79B6" w:rsidRDefault="0058166F" w:rsidP="000F0070">
            <w:pPr>
              <w:pStyle w:val="Pro-TabHead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b w:val="0"/>
                <w:sz w:val="24"/>
                <w:szCs w:val="24"/>
              </w:rPr>
              <w:t>Негативное отклонение</w:t>
            </w: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58166F" w:rsidRPr="00AA79B6" w:rsidRDefault="0058166F" w:rsidP="000F007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 которых завершены ремонтно-реставрационные работы (этапы работ)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58166F" w:rsidRPr="00AA79B6" w:rsidRDefault="0058166F" w:rsidP="000F0070">
            <w:pPr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2126" w:type="dxa"/>
            <w:vMerge w:val="restart"/>
          </w:tcPr>
          <w:p w:rsidR="0058166F" w:rsidRPr="00AA79B6" w:rsidRDefault="0058166F" w:rsidP="000F0070">
            <w:pPr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58166F" w:rsidRPr="00AA79B6" w:rsidRDefault="0058166F" w:rsidP="000F007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>Доля объектов, в отношении которых проведены работы в рамках государственной охраны объектов культурного наследия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58166F" w:rsidRPr="00AA79B6" w:rsidRDefault="0058166F" w:rsidP="000F00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Доля стоимости заключенных государственных контрактов (контрактов) в совокупном годовом объеме закупок согласно плана-графика нарастающим итогом с начала года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58166F" w:rsidRPr="00AA79B6" w:rsidRDefault="0058166F" w:rsidP="000F007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>Выполнение кассового плана по расходам областного бюджета Ленинградской области нарастающим итогом с начала года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jc w:val="center"/>
              <w:rPr>
                <w:strike/>
                <w:sz w:val="44"/>
                <w:szCs w:val="44"/>
                <w:vertAlign w:val="subscript"/>
              </w:rPr>
            </w:pPr>
            <w:r w:rsidRPr="00AA79B6">
              <w:t xml:space="preserve">50 </w:t>
            </w:r>
          </w:p>
        </w:tc>
        <w:tc>
          <w:tcPr>
            <w:tcW w:w="1843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2" w:type="dxa"/>
          </w:tcPr>
          <w:p w:rsidR="0058166F" w:rsidRPr="00AA79B6" w:rsidRDefault="0058166F" w:rsidP="000F0070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бесплатных публикаций в СМИ, популяризующих (освещающих) деятельность учреждения,</w:t>
            </w:r>
          </w:p>
          <w:p w:rsidR="0058166F" w:rsidRPr="00AA79B6" w:rsidRDefault="0058166F" w:rsidP="00501421">
            <w:pPr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анонсы, новости о мероприятиях, опубликованные в сети Интернет (в том числе на официальном сайте комитета по </w:t>
            </w:r>
            <w:r w:rsidR="00501421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области)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5</w:t>
            </w:r>
          </w:p>
        </w:tc>
        <w:tc>
          <w:tcPr>
            <w:tcW w:w="1843" w:type="dxa"/>
          </w:tcPr>
          <w:p w:rsidR="0058166F" w:rsidRPr="00AA79B6" w:rsidRDefault="0058166F" w:rsidP="000F0070">
            <w:pPr>
              <w:jc w:val="center"/>
            </w:pPr>
            <w:r w:rsidRPr="00AA79B6">
              <w:rPr>
                <w:lang w:val="en-US"/>
              </w:rPr>
              <w:t>K</w:t>
            </w:r>
            <w:r w:rsidRPr="00AA79B6">
              <w:t xml:space="preserve"> = Ф : П, </w:t>
            </w:r>
            <w:r w:rsidRPr="00AA79B6">
              <w:br/>
              <w:t>но не более 1,1</w:t>
            </w:r>
          </w:p>
        </w:tc>
        <w:tc>
          <w:tcPr>
            <w:tcW w:w="2126" w:type="dxa"/>
            <w:vMerge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6F" w:rsidRPr="00AA79B6" w:rsidTr="000F0070">
        <w:trPr>
          <w:cantSplit/>
        </w:trPr>
        <w:tc>
          <w:tcPr>
            <w:tcW w:w="469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79B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A79B6">
              <w:rPr>
                <w:rFonts w:ascii="Times New Roman" w:hAnsi="Times New Roman"/>
                <w:strike/>
                <w:sz w:val="24"/>
                <w:szCs w:val="24"/>
              </w:rPr>
              <w:t xml:space="preserve">     </w:t>
            </w:r>
          </w:p>
        </w:tc>
        <w:tc>
          <w:tcPr>
            <w:tcW w:w="3892" w:type="dxa"/>
          </w:tcPr>
          <w:p w:rsidR="0058166F" w:rsidRPr="00AA79B6" w:rsidRDefault="0058166F" w:rsidP="003274AD">
            <w:pPr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Отсутствие замечаний руководителей структурных подразделений комитета по </w:t>
            </w:r>
            <w:r w:rsidR="003274AD">
              <w:rPr>
                <w:sz w:val="28"/>
                <w:szCs w:val="28"/>
              </w:rPr>
              <w:t>сохранению</w:t>
            </w:r>
            <w:r w:rsidRPr="00AA79B6">
              <w:rPr>
                <w:sz w:val="28"/>
                <w:szCs w:val="28"/>
              </w:rPr>
              <w:t xml:space="preserve"> Ленинградской области по выполнению поручений комитета по </w:t>
            </w:r>
            <w:r w:rsidR="003274AD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области, отсутствие нарушений сроков предоставления информации по запросам комитета по </w:t>
            </w:r>
            <w:r w:rsidR="0042798C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области, её соответствие по форме и содержанию запрашиваемой информации</w:t>
            </w:r>
          </w:p>
        </w:tc>
        <w:tc>
          <w:tcPr>
            <w:tcW w:w="1135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Квартал, год</w:t>
            </w:r>
          </w:p>
        </w:tc>
        <w:tc>
          <w:tcPr>
            <w:tcW w:w="850" w:type="dxa"/>
            <w:vAlign w:val="center"/>
          </w:tcPr>
          <w:p w:rsidR="0058166F" w:rsidRPr="00AA79B6" w:rsidRDefault="0058166F" w:rsidP="000F0070">
            <w:pPr>
              <w:jc w:val="center"/>
            </w:pPr>
            <w:r w:rsidRPr="00AA79B6">
              <w:t>15</w:t>
            </w:r>
          </w:p>
        </w:tc>
        <w:tc>
          <w:tcPr>
            <w:tcW w:w="1843" w:type="dxa"/>
          </w:tcPr>
          <w:p w:rsidR="0058166F" w:rsidRPr="00306CC6" w:rsidRDefault="0058166F" w:rsidP="000F0070">
            <w:pPr>
              <w:jc w:val="center"/>
              <w:rPr>
                <w:rFonts w:eastAsia="Times New Roman"/>
              </w:rPr>
            </w:pPr>
            <w:r w:rsidRPr="00306CC6">
              <w:rPr>
                <w:rFonts w:eastAsia="Times New Roman"/>
              </w:rPr>
              <w:t xml:space="preserve">При отсутствии замечаний </w:t>
            </w:r>
          </w:p>
          <w:p w:rsidR="0058166F" w:rsidRPr="00AA79B6" w:rsidRDefault="0058166F" w:rsidP="000F0070">
            <w:pPr>
              <w:jc w:val="center"/>
            </w:pPr>
            <w:r w:rsidRPr="00AA79B6">
              <w:rPr>
                <w:rFonts w:eastAsia="Times New Roman"/>
                <w:lang w:val="en-US"/>
              </w:rPr>
              <w:t>K</w:t>
            </w:r>
            <w:r w:rsidRPr="00AA79B6">
              <w:rPr>
                <w:rFonts w:eastAsia="Times New Roman"/>
              </w:rPr>
              <w:t xml:space="preserve"> = 1, при наличии замечаний К=0</w:t>
            </w:r>
          </w:p>
        </w:tc>
        <w:tc>
          <w:tcPr>
            <w:tcW w:w="2126" w:type="dxa"/>
          </w:tcPr>
          <w:p w:rsidR="0058166F" w:rsidRPr="00AA79B6" w:rsidRDefault="0058166F" w:rsidP="000F007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66F" w:rsidRPr="00AA79B6" w:rsidRDefault="0058166F" w:rsidP="0058166F">
      <w:pPr>
        <w:rPr>
          <w:b/>
          <w:bCs/>
          <w:sz w:val="28"/>
          <w:szCs w:val="28"/>
        </w:rPr>
      </w:pPr>
    </w:p>
    <w:p w:rsidR="0058166F" w:rsidRPr="00AA79B6" w:rsidRDefault="0058166F" w:rsidP="0058166F">
      <w:pPr>
        <w:jc w:val="center"/>
        <w:rPr>
          <w:b/>
          <w:bCs/>
          <w:sz w:val="28"/>
          <w:szCs w:val="28"/>
        </w:rPr>
      </w:pPr>
      <w:r w:rsidRPr="00AA79B6">
        <w:rPr>
          <w:b/>
          <w:bCs/>
          <w:sz w:val="28"/>
          <w:szCs w:val="28"/>
        </w:rPr>
        <w:t>Методика расчета значений показателей эффективности и результативности деятельности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1.</w:t>
      </w:r>
      <w:r w:rsidRPr="00AA79B6">
        <w:rPr>
          <w:sz w:val="28"/>
          <w:szCs w:val="28"/>
        </w:rPr>
        <w:tab/>
        <w:t>Доля объектов культурного наследия, на которых завершены ремонтно-реставрационные работы (этапы работ)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финансовый год (по состоянию на 31 декабря отчетного года) на основе информации, предоставленной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2.</w:t>
      </w:r>
      <w:r w:rsidRPr="00AA79B6">
        <w:rPr>
          <w:sz w:val="28"/>
          <w:szCs w:val="28"/>
        </w:rPr>
        <w:tab/>
        <w:t xml:space="preserve">Доля объектов, в отношении которых проведены работы в рамках государственной охраны объектов культурного наследия. 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lastRenderedPageBreak/>
        <w:t>Расчет значений показателя осуществляется за отчетный финансовый год (по состоянию на 31 декабря отчетного года) на основе информации, предоставленной учреждением.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Для оценок за отчетный квартал применяются значения показателя за последний отчетный год.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3.</w:t>
      </w:r>
      <w:r w:rsidRPr="00AA79B6">
        <w:rPr>
          <w:sz w:val="28"/>
          <w:szCs w:val="28"/>
        </w:rPr>
        <w:tab/>
        <w:t xml:space="preserve">Доля стоимости заключенных государственных контрактов (контрактов) в совокупном годовом объеме закупок согласно плана-графика нарастающим итогом с начала года. 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4.</w:t>
      </w:r>
      <w:r w:rsidRPr="00AA79B6">
        <w:rPr>
          <w:sz w:val="28"/>
          <w:szCs w:val="28"/>
        </w:rPr>
        <w:tab/>
        <w:t xml:space="preserve">Выполнение кассового плана по расходам областного бюджета Ленинградской области нарастающим итогом с начала года. 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квартал на основе анализа планируемых и фактических кассовых выплат учреждения.</w:t>
      </w:r>
    </w:p>
    <w:p w:rsidR="0058166F" w:rsidRPr="00B75AA0" w:rsidRDefault="00B75AA0" w:rsidP="00B75AA0">
      <w:pPr>
        <w:ind w:firstLine="709"/>
        <w:jc w:val="both"/>
        <w:rPr>
          <w:sz w:val="28"/>
          <w:szCs w:val="28"/>
        </w:rPr>
      </w:pPr>
      <w:r w:rsidRPr="00B75AA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8166F" w:rsidRPr="00B75AA0">
        <w:rPr>
          <w:sz w:val="28"/>
          <w:szCs w:val="28"/>
        </w:rPr>
        <w:t xml:space="preserve">Количество бесплатных публикаций в СМИ, популяризующих (освещающих) деятельность учреждения, анонсы, новости о мероприятиях, опубликованные в сети Интернет (в том числе на официальном сайте комитета по </w:t>
      </w:r>
      <w:r w:rsidR="0002567A">
        <w:rPr>
          <w:sz w:val="28"/>
          <w:szCs w:val="28"/>
        </w:rPr>
        <w:t>сохранению культурного наследия</w:t>
      </w:r>
      <w:r w:rsidR="0058166F" w:rsidRPr="00B75AA0">
        <w:rPr>
          <w:sz w:val="28"/>
          <w:szCs w:val="28"/>
        </w:rPr>
        <w:t xml:space="preserve"> Ленинградской области)</w:t>
      </w:r>
    </w:p>
    <w:p w:rsidR="0058166F" w:rsidRPr="00AA79B6" w:rsidRDefault="0058166F" w:rsidP="0058166F">
      <w:pPr>
        <w:jc w:val="both"/>
        <w:rPr>
          <w:sz w:val="28"/>
          <w:szCs w:val="28"/>
        </w:rPr>
      </w:pPr>
    </w:p>
    <w:p w:rsidR="0058166F" w:rsidRPr="00AA79B6" w:rsidRDefault="0058166F" w:rsidP="0058166F">
      <w:pPr>
        <w:jc w:val="both"/>
        <w:rPr>
          <w:sz w:val="28"/>
          <w:szCs w:val="28"/>
        </w:rPr>
      </w:pP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t>Расчёт общих для всех типов учреждений показателей.</w:t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</w:p>
    <w:p w:rsidR="0058166F" w:rsidRPr="00AA79B6" w:rsidRDefault="0058166F" w:rsidP="0058166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Размещение информации о местах проведения мероприятий и анонсов событий на портал «Культура.РФ» (проект «Единое информационное пространство в сфере культуры»).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квартал, год на основе информации, предоставленной учреждением.</w:t>
      </w:r>
    </w:p>
    <w:p w:rsidR="0058166F" w:rsidRPr="00AA79B6" w:rsidRDefault="0058166F" w:rsidP="0058166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Информационная активность учреждения, в том числе: </w:t>
      </w:r>
    </w:p>
    <w:p w:rsidR="0058166F" w:rsidRPr="00AA79B6" w:rsidRDefault="0058166F" w:rsidP="0058166F">
      <w:pPr>
        <w:pStyle w:val="a5"/>
        <w:ind w:left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-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услуг, отвечающий требованиям, установленным Минкультуры России;</w:t>
      </w:r>
    </w:p>
    <w:p w:rsidR="0058166F" w:rsidRPr="00AA79B6" w:rsidRDefault="0058166F" w:rsidP="0058166F">
      <w:pPr>
        <w:pStyle w:val="a5"/>
        <w:ind w:left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- положительные отзывы о мероприятиях учреждения, в сети «Интернет» (группы в социальных сетях), в «Книге отзывов  и предложений».</w:t>
      </w:r>
    </w:p>
    <w:p w:rsidR="0058166F" w:rsidRPr="00AA79B6" w:rsidRDefault="0058166F" w:rsidP="0058166F">
      <w:pPr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Расчет значений показателя осуществляется за отчетный квартал, год на основе информации, предоставленной учреждением.</w:t>
      </w:r>
    </w:p>
    <w:p w:rsidR="0058166F" w:rsidRPr="00AA79B6" w:rsidRDefault="0058166F" w:rsidP="0058166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Отсутствие замечаний руководителей структурных подразделений комитета по </w:t>
      </w:r>
      <w:r w:rsidR="0002567A">
        <w:rPr>
          <w:sz w:val="28"/>
          <w:szCs w:val="28"/>
        </w:rPr>
        <w:t>сохранению культурного наследия</w:t>
      </w:r>
      <w:r w:rsidRPr="00AA79B6">
        <w:rPr>
          <w:sz w:val="28"/>
          <w:szCs w:val="28"/>
        </w:rPr>
        <w:t xml:space="preserve"> Ленинградской области по выполнению поручений комитета по </w:t>
      </w:r>
      <w:r w:rsidR="0002567A">
        <w:rPr>
          <w:sz w:val="28"/>
          <w:szCs w:val="28"/>
        </w:rPr>
        <w:t>сохранению культурного наследия</w:t>
      </w:r>
      <w:r w:rsidRPr="00AA79B6">
        <w:rPr>
          <w:sz w:val="28"/>
          <w:szCs w:val="28"/>
        </w:rPr>
        <w:t xml:space="preserve"> Ленинградской области, отсутствие нарушений сроков предоставления информации по запросам комитета по </w:t>
      </w:r>
      <w:r w:rsidR="003274AD">
        <w:rPr>
          <w:sz w:val="28"/>
          <w:szCs w:val="28"/>
        </w:rPr>
        <w:t>сохранению культурного наследия</w:t>
      </w:r>
      <w:r w:rsidRPr="00AA79B6">
        <w:rPr>
          <w:sz w:val="28"/>
          <w:szCs w:val="28"/>
        </w:rPr>
        <w:t xml:space="preserve"> Ленинградской области, её соответствие по форме и содержанию запрашиваемой информации.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Расчет значений показателя осуществляется за отчетный период (квартал, год) на основе информации, предоставленной руководителями структурных подразделений Комитета. </w:t>
      </w:r>
    </w:p>
    <w:p w:rsidR="0058166F" w:rsidRPr="00AA79B6" w:rsidRDefault="0058166F" w:rsidP="0058166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166F" w:rsidRPr="00AA79B6" w:rsidRDefault="0058166F" w:rsidP="0058166F">
      <w:pPr>
        <w:spacing w:after="200" w:line="276" w:lineRule="auto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br w:type="page"/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  <w:r w:rsidRPr="00AA79B6">
        <w:rPr>
          <w:b/>
          <w:sz w:val="28"/>
          <w:szCs w:val="28"/>
        </w:rPr>
        <w:lastRenderedPageBreak/>
        <w:t>Система сбора и контроля отчётных данных по КПЭ</w:t>
      </w:r>
    </w:p>
    <w:p w:rsidR="0058166F" w:rsidRPr="00AA79B6" w:rsidRDefault="0058166F" w:rsidP="0058166F">
      <w:pPr>
        <w:ind w:firstLine="709"/>
        <w:jc w:val="both"/>
        <w:rPr>
          <w:b/>
          <w:sz w:val="28"/>
          <w:szCs w:val="28"/>
        </w:rPr>
      </w:pPr>
    </w:p>
    <w:p w:rsidR="0058166F" w:rsidRPr="00AA79B6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В целях установления выплат стимулирующего характера руководителю учреждения отчёт по исполнению КПЭ за отчётный период по установленной форме направляется на официальную почту комитета по </w:t>
      </w:r>
      <w:r w:rsidR="00A60F26">
        <w:rPr>
          <w:sz w:val="28"/>
          <w:szCs w:val="28"/>
        </w:rPr>
        <w:t>сохранению культурного наследия</w:t>
      </w:r>
      <w:r w:rsidRPr="00AA79B6">
        <w:rPr>
          <w:sz w:val="28"/>
          <w:szCs w:val="28"/>
        </w:rPr>
        <w:t xml:space="preserve"> Ленинградской области: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1.1.в электронном виде в формате </w:t>
      </w:r>
      <w:r w:rsidRPr="00AA79B6">
        <w:rPr>
          <w:sz w:val="28"/>
          <w:szCs w:val="28"/>
          <w:lang w:val="en-US"/>
        </w:rPr>
        <w:t>PDF</w:t>
      </w:r>
      <w:r w:rsidRPr="00AA79B6">
        <w:rPr>
          <w:sz w:val="28"/>
          <w:szCs w:val="28"/>
        </w:rPr>
        <w:t>;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 xml:space="preserve">1.2.в электронном виде в формате </w:t>
      </w:r>
      <w:r w:rsidRPr="00AA79B6">
        <w:rPr>
          <w:sz w:val="28"/>
          <w:szCs w:val="28"/>
          <w:lang w:val="en-US"/>
        </w:rPr>
        <w:t>Microsoft</w:t>
      </w:r>
      <w:r w:rsidRPr="00AA79B6">
        <w:rPr>
          <w:sz w:val="28"/>
          <w:szCs w:val="28"/>
        </w:rPr>
        <w:t xml:space="preserve"> </w:t>
      </w:r>
      <w:r w:rsidRPr="00AA79B6">
        <w:rPr>
          <w:sz w:val="28"/>
          <w:szCs w:val="28"/>
          <w:lang w:val="en-US"/>
        </w:rPr>
        <w:t>Excel</w:t>
      </w:r>
      <w:r w:rsidRPr="00AA79B6">
        <w:rPr>
          <w:sz w:val="28"/>
          <w:szCs w:val="28"/>
        </w:rPr>
        <w:t>.</w:t>
      </w:r>
    </w:p>
    <w:p w:rsidR="0058166F" w:rsidRPr="00AA79B6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AA79B6">
        <w:rPr>
          <w:sz w:val="28"/>
          <w:szCs w:val="28"/>
        </w:rPr>
        <w:t>Форма отчёта по исполнению КПЭ за отчётный период</w:t>
      </w:r>
    </w:p>
    <w:p w:rsidR="0058166F" w:rsidRPr="00AA79B6" w:rsidRDefault="0058166F" w:rsidP="0058166F">
      <w:pPr>
        <w:pStyle w:val="a5"/>
        <w:tabs>
          <w:tab w:val="left" w:pos="0"/>
        </w:tabs>
        <w:ind w:left="1069"/>
        <w:rPr>
          <w:sz w:val="28"/>
          <w:szCs w:val="28"/>
        </w:rPr>
      </w:pPr>
    </w:p>
    <w:p w:rsidR="0058166F" w:rsidRPr="00AA79B6" w:rsidRDefault="0058166F" w:rsidP="0058166F">
      <w:pPr>
        <w:tabs>
          <w:tab w:val="left" w:pos="0"/>
        </w:tabs>
        <w:jc w:val="center"/>
        <w:rPr>
          <w:sz w:val="28"/>
          <w:szCs w:val="28"/>
        </w:rPr>
      </w:pPr>
      <w:r w:rsidRPr="00AA79B6">
        <w:rPr>
          <w:sz w:val="28"/>
          <w:szCs w:val="28"/>
        </w:rPr>
        <w:t xml:space="preserve">«Отчёт по исполнению показателей эффективности  </w:t>
      </w:r>
      <w:r w:rsidRPr="00AA79B6">
        <w:rPr>
          <w:sz w:val="28"/>
          <w:szCs w:val="28"/>
        </w:rPr>
        <w:br/>
        <w:t>и результативности деятельности за ________20____</w:t>
      </w:r>
    </w:p>
    <w:p w:rsidR="0058166F" w:rsidRPr="00AA79B6" w:rsidRDefault="0058166F" w:rsidP="0058166F">
      <w:pPr>
        <w:tabs>
          <w:tab w:val="left" w:pos="0"/>
        </w:tabs>
        <w:jc w:val="center"/>
        <w:rPr>
          <w:sz w:val="28"/>
          <w:szCs w:val="28"/>
        </w:rPr>
      </w:pPr>
      <w:r w:rsidRPr="00AA79B6">
        <w:rPr>
          <w:sz w:val="28"/>
          <w:szCs w:val="28"/>
        </w:rPr>
        <w:t>_____________________________»</w:t>
      </w:r>
    </w:p>
    <w:p w:rsidR="0058166F" w:rsidRPr="00AA79B6" w:rsidRDefault="0058166F" w:rsidP="0058166F">
      <w:pPr>
        <w:tabs>
          <w:tab w:val="left" w:pos="0"/>
        </w:tabs>
        <w:jc w:val="center"/>
        <w:rPr>
          <w:i/>
          <w:sz w:val="28"/>
          <w:szCs w:val="28"/>
        </w:rPr>
      </w:pPr>
      <w:r w:rsidRPr="00AA79B6">
        <w:rPr>
          <w:i/>
          <w:sz w:val="28"/>
          <w:szCs w:val="28"/>
        </w:rPr>
        <w:t>(наименование учреждения)</w:t>
      </w:r>
    </w:p>
    <w:p w:rsidR="0058166F" w:rsidRPr="00AA79B6" w:rsidRDefault="0058166F" w:rsidP="0058166F">
      <w:pPr>
        <w:pStyle w:val="a5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2761"/>
        <w:gridCol w:w="1271"/>
        <w:gridCol w:w="1989"/>
        <w:gridCol w:w="1373"/>
        <w:gridCol w:w="1887"/>
      </w:tblGrid>
      <w:tr w:rsidR="0058166F" w:rsidRPr="00AA79B6" w:rsidTr="000F0070">
        <w:trPr>
          <w:trHeight w:val="13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№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Наименование показателя эффективности (результативности) 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Ед.изм.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План (квартал, год)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Факт*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bCs/>
                <w:i/>
                <w:iCs/>
                <w:sz w:val="28"/>
                <w:szCs w:val="32"/>
              </w:rPr>
            </w:pPr>
            <w:r w:rsidRPr="00AA79B6">
              <w:rPr>
                <w:bCs/>
                <w:i/>
                <w:iCs/>
                <w:sz w:val="28"/>
                <w:szCs w:val="32"/>
              </w:rPr>
              <w:t>Отклонение, %</w:t>
            </w:r>
          </w:p>
        </w:tc>
      </w:tr>
      <w:tr w:rsidR="0058166F" w:rsidRPr="00AA79B6" w:rsidTr="000F0070">
        <w:trPr>
          <w:trHeight w:val="5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</w:tr>
      <w:tr w:rsidR="0058166F" w:rsidRPr="00AA79B6" w:rsidTr="000F0070">
        <w:trPr>
          <w:trHeight w:val="5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</w:tr>
      <w:tr w:rsidR="0058166F" w:rsidRPr="00AA79B6" w:rsidTr="000F0070">
        <w:trPr>
          <w:trHeight w:val="5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</w:tr>
      <w:tr w:rsidR="0058166F" w:rsidRPr="00AA79B6" w:rsidTr="000F0070">
        <w:trPr>
          <w:trHeight w:val="3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rPr>
                <w:sz w:val="28"/>
                <w:szCs w:val="32"/>
              </w:rPr>
            </w:pPr>
            <w:r w:rsidRPr="00AA79B6">
              <w:rPr>
                <w:sz w:val="28"/>
                <w:szCs w:val="32"/>
              </w:rPr>
              <w:t>……..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6F" w:rsidRPr="00AA79B6" w:rsidRDefault="0058166F" w:rsidP="000F0070">
            <w:pPr>
              <w:jc w:val="center"/>
              <w:rPr>
                <w:bCs/>
                <w:sz w:val="28"/>
                <w:szCs w:val="36"/>
              </w:rPr>
            </w:pPr>
          </w:p>
        </w:tc>
      </w:tr>
    </w:tbl>
    <w:p w:rsidR="0058166F" w:rsidRPr="00AA79B6" w:rsidRDefault="0058166F" w:rsidP="0058166F">
      <w:pPr>
        <w:pStyle w:val="a5"/>
        <w:tabs>
          <w:tab w:val="left" w:pos="0"/>
        </w:tabs>
        <w:ind w:left="430"/>
        <w:jc w:val="both"/>
        <w:rPr>
          <w:bCs/>
          <w:i/>
          <w:iCs/>
          <w:sz w:val="28"/>
          <w:szCs w:val="32"/>
        </w:rPr>
      </w:pPr>
    </w:p>
    <w:p w:rsidR="0058166F" w:rsidRPr="00AA79B6" w:rsidRDefault="0058166F" w:rsidP="0058166F">
      <w:pPr>
        <w:pStyle w:val="a5"/>
        <w:tabs>
          <w:tab w:val="left" w:pos="0"/>
        </w:tabs>
        <w:ind w:left="430"/>
        <w:jc w:val="both"/>
        <w:rPr>
          <w:sz w:val="28"/>
          <w:szCs w:val="28"/>
        </w:rPr>
      </w:pPr>
      <w:r w:rsidRPr="00AA79B6">
        <w:rPr>
          <w:bCs/>
          <w:i/>
          <w:iCs/>
          <w:sz w:val="28"/>
          <w:szCs w:val="32"/>
        </w:rPr>
        <w:t>Факт* - подтверждение обосновывающими документами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Pr="00AA79B6" w:rsidRDefault="0058166F" w:rsidP="0058166F">
      <w:pPr>
        <w:pStyle w:val="Pro-Gramma"/>
        <w:ind w:left="1150"/>
        <w:rPr>
          <w:rFonts w:ascii="Times New Roman" w:hAnsi="Times New Roman"/>
          <w:sz w:val="24"/>
        </w:rPr>
      </w:pPr>
    </w:p>
    <w:p w:rsidR="0058166F" w:rsidRPr="00AA79B6" w:rsidRDefault="0058166F" w:rsidP="0058166F">
      <w:pPr>
        <w:pStyle w:val="Pro-Gramma"/>
        <w:ind w:left="0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>Руководитель учреждения</w:t>
      </w:r>
      <w:r w:rsidRPr="00AA79B6">
        <w:rPr>
          <w:rFonts w:ascii="Times New Roman" w:hAnsi="Times New Roman"/>
          <w:sz w:val="24"/>
        </w:rPr>
        <w:tab/>
      </w:r>
    </w:p>
    <w:p w:rsidR="0058166F" w:rsidRPr="00AA79B6" w:rsidRDefault="0058166F" w:rsidP="0058166F">
      <w:pPr>
        <w:pStyle w:val="Pro-Gramma"/>
        <w:ind w:left="0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  <w:t xml:space="preserve">             _______________                       ____________________</w:t>
      </w:r>
    </w:p>
    <w:p w:rsidR="0058166F" w:rsidRPr="00AA79B6" w:rsidRDefault="0058166F" w:rsidP="0058166F">
      <w:pPr>
        <w:pStyle w:val="Pro-Gramma"/>
        <w:ind w:left="3258" w:firstLine="282"/>
        <w:rPr>
          <w:rFonts w:ascii="Times New Roman" w:hAnsi="Times New Roman"/>
          <w:sz w:val="24"/>
        </w:rPr>
      </w:pPr>
      <w:r w:rsidRPr="00AA79B6">
        <w:rPr>
          <w:rFonts w:ascii="Times New Roman" w:hAnsi="Times New Roman"/>
          <w:sz w:val="24"/>
        </w:rPr>
        <w:t xml:space="preserve">МП    Подпись </w:t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</w:r>
      <w:r w:rsidRPr="00AA79B6">
        <w:rPr>
          <w:rFonts w:ascii="Times New Roman" w:hAnsi="Times New Roman"/>
          <w:sz w:val="24"/>
        </w:rPr>
        <w:tab/>
        <w:t xml:space="preserve">   Расшифровка подписи</w:t>
      </w: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Pr="00AA79B6" w:rsidRDefault="0058166F" w:rsidP="0058166F">
      <w:pPr>
        <w:tabs>
          <w:tab w:val="left" w:pos="0"/>
        </w:tabs>
        <w:jc w:val="both"/>
        <w:rPr>
          <w:sz w:val="28"/>
          <w:szCs w:val="28"/>
        </w:rPr>
      </w:pPr>
    </w:p>
    <w:p w:rsidR="0058166F" w:rsidRDefault="0058166F" w:rsidP="0058166F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Обосновывающие документы по фактическим показателям направляются</w:t>
      </w:r>
      <w:r w:rsidRPr="00306CC6">
        <w:rPr>
          <w:sz w:val="28"/>
          <w:szCs w:val="28"/>
        </w:rPr>
        <w:t xml:space="preserve"> </w:t>
      </w:r>
      <w:r w:rsidRPr="00AA79B6">
        <w:rPr>
          <w:sz w:val="28"/>
          <w:szCs w:val="28"/>
        </w:rPr>
        <w:t>ежеквартально и по итогам работы за год</w:t>
      </w:r>
      <w:r>
        <w:rPr>
          <w:sz w:val="28"/>
          <w:szCs w:val="28"/>
        </w:rPr>
        <w:t>:</w:t>
      </w:r>
    </w:p>
    <w:p w:rsidR="0058166F" w:rsidRPr="0054784A" w:rsidRDefault="0054784A" w:rsidP="0054784A">
      <w:pPr>
        <w:tabs>
          <w:tab w:val="left" w:pos="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8166F" w:rsidRPr="0054784A">
        <w:rPr>
          <w:sz w:val="28"/>
          <w:szCs w:val="28"/>
        </w:rPr>
        <w:t>в электронном виде в формате *.PDF;</w:t>
      </w:r>
    </w:p>
    <w:p w:rsidR="0058166F" w:rsidRPr="0054784A" w:rsidRDefault="0054784A" w:rsidP="0054784A">
      <w:pPr>
        <w:tabs>
          <w:tab w:val="left" w:pos="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8166F" w:rsidRPr="0054784A">
        <w:rPr>
          <w:sz w:val="28"/>
          <w:szCs w:val="28"/>
        </w:rPr>
        <w:t xml:space="preserve">в электронном виде в формате </w:t>
      </w:r>
      <w:r w:rsidR="0058166F" w:rsidRPr="0054784A">
        <w:rPr>
          <w:sz w:val="28"/>
          <w:szCs w:val="28"/>
          <w:lang w:val="en-US"/>
        </w:rPr>
        <w:t>Microsoft</w:t>
      </w:r>
      <w:r w:rsidR="0058166F" w:rsidRPr="0054784A">
        <w:rPr>
          <w:sz w:val="28"/>
          <w:szCs w:val="28"/>
        </w:rPr>
        <w:t xml:space="preserve"> </w:t>
      </w:r>
      <w:r w:rsidR="0058166F" w:rsidRPr="0054784A">
        <w:rPr>
          <w:sz w:val="28"/>
          <w:szCs w:val="28"/>
          <w:lang w:val="en-US"/>
        </w:rPr>
        <w:t>Word</w:t>
      </w:r>
      <w:r w:rsidR="0058166F" w:rsidRPr="0054784A">
        <w:rPr>
          <w:sz w:val="28"/>
          <w:szCs w:val="28"/>
        </w:rPr>
        <w:t xml:space="preserve">. </w:t>
      </w:r>
    </w:p>
    <w:p w:rsidR="0058166F" w:rsidRPr="00AA79B6" w:rsidRDefault="0058166F" w:rsidP="0058166F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A79B6">
        <w:rPr>
          <w:sz w:val="28"/>
          <w:szCs w:val="28"/>
        </w:rPr>
        <w:t>Срок представления формы «Отчёт по исполнению показателей эффективности  и результативности деятельности»  - до 3 числа месяца, следующего за окончанием квартала, года.</w:t>
      </w:r>
    </w:p>
    <w:p w:rsidR="0058166F" w:rsidRPr="00AA79B6" w:rsidRDefault="0058166F" w:rsidP="0058166F">
      <w:pPr>
        <w:spacing w:after="200" w:line="276" w:lineRule="auto"/>
        <w:rPr>
          <w:sz w:val="28"/>
          <w:szCs w:val="28"/>
        </w:rPr>
      </w:pPr>
      <w:r w:rsidRPr="00AA79B6">
        <w:rPr>
          <w:sz w:val="28"/>
          <w:szCs w:val="28"/>
        </w:rPr>
        <w:br w:type="page"/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D2348">
        <w:rPr>
          <w:rFonts w:ascii="Times New Roman" w:hAnsi="Times New Roman"/>
          <w:sz w:val="28"/>
          <w:szCs w:val="28"/>
        </w:rPr>
        <w:t>3</w:t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УТВЕРЖДЕНО</w:t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 xml:space="preserve">приказом комитета по </w:t>
      </w:r>
      <w:r w:rsidR="00476AFA">
        <w:rPr>
          <w:rFonts w:ascii="Times New Roman" w:hAnsi="Times New Roman"/>
          <w:sz w:val="28"/>
          <w:szCs w:val="28"/>
        </w:rPr>
        <w:t>сохранению культурного наследия</w:t>
      </w:r>
      <w:r w:rsidRPr="00AA79B6">
        <w:rPr>
          <w:rFonts w:ascii="Times New Roman" w:hAnsi="Times New Roman"/>
          <w:sz w:val="28"/>
          <w:szCs w:val="28"/>
        </w:rPr>
        <w:t xml:space="preserve"> </w:t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Ленинградской области</w:t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79B6">
        <w:rPr>
          <w:rFonts w:ascii="Times New Roman" w:hAnsi="Times New Roman"/>
          <w:sz w:val="28"/>
          <w:szCs w:val="28"/>
        </w:rPr>
        <w:t>от____________ №______________</w:t>
      </w: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D2D84" w:rsidRPr="00AA79B6" w:rsidRDefault="006D2D84" w:rsidP="006D2D8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C7E6E" w:rsidRPr="005C7E6E" w:rsidRDefault="005C7E6E" w:rsidP="006D2D84">
      <w:pPr>
        <w:jc w:val="center"/>
        <w:rPr>
          <w:b/>
          <w:sz w:val="28"/>
          <w:szCs w:val="28"/>
        </w:rPr>
      </w:pPr>
      <w:r w:rsidRPr="005C7E6E">
        <w:rPr>
          <w:b/>
          <w:sz w:val="28"/>
          <w:szCs w:val="28"/>
        </w:rPr>
        <w:t>Примерные показатели эффективности и результативности деятельности подведомственных учреждений по видам деятельности</w:t>
      </w:r>
    </w:p>
    <w:p w:rsidR="0078121E" w:rsidRPr="00AA79B6" w:rsidRDefault="0078121E" w:rsidP="006D2D84">
      <w:pPr>
        <w:jc w:val="center"/>
        <w:rPr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9370"/>
      </w:tblGrid>
      <w:tr w:rsidR="006D2D84" w:rsidRPr="00AA79B6" w:rsidTr="00951243">
        <w:tc>
          <w:tcPr>
            <w:tcW w:w="836" w:type="dxa"/>
          </w:tcPr>
          <w:p w:rsidR="006D2D84" w:rsidRPr="00AA79B6" w:rsidRDefault="006D2D84" w:rsidP="00951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A79B6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370" w:type="dxa"/>
            <w:vAlign w:val="center"/>
          </w:tcPr>
          <w:p w:rsidR="006D2D84" w:rsidRPr="00AA79B6" w:rsidRDefault="006D2D84" w:rsidP="00951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A79B6">
              <w:rPr>
                <w:rFonts w:ascii="Times New Roman" w:hAnsi="Times New Roman" w:cs="Times New Roman"/>
                <w:sz w:val="28"/>
              </w:rPr>
              <w:t>Наименование показателя эффективности деятельности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  <w:vAlign w:val="center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предметов, прошедших регистрацию и внесенных в музейный фонд в результате выполнения работ по выявлению и собиранию музейных предметов и музейных коллекций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предметов, прошедших поколлекционную сверку наличия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музейных предметов, требующих реставрации в текущем году/количество отреставрированных музейных предметов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основного фонда, внесенных в Государственный каталог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экспонируемых музейных предметов (экземпляров)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(выставочных проектов) музея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экспозиций и выставок в музее (единиц)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информационных ресурсов музея в сети Интернет  (сайт, страница в социальных сетях и т.п.)</w:t>
            </w:r>
          </w:p>
        </w:tc>
      </w:tr>
      <w:tr w:rsidR="006D2D84" w:rsidRPr="00AA79B6" w:rsidTr="00951243">
        <w:trPr>
          <w:trHeight w:val="20"/>
        </w:trPr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Число музейных предметов, внесенных в электронный каталог, от общего числа основного фонда (проценты)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ДИРЕКЦИЯ ПО СОХРАНЕНИЮ ОБЪЕКТОВ КУЛЬТУРНОГО НАСЛЕДИЯ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 которых завершены ремонтно-реставрационные работы (этапы работ)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>Доля объектов, в отношении которых проведены работы в рамках государственной охраны объектов культурного наследия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Доля стоимости заключенных государственных контрактов (контрактов) в совокупном годовом объеме закупок согласно плана-графика нарастающим итогом с начала года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A79B6">
              <w:rPr>
                <w:rFonts w:ascii="Times New Roman" w:hAnsi="Times New Roman"/>
                <w:sz w:val="28"/>
                <w:szCs w:val="28"/>
              </w:rPr>
              <w:t xml:space="preserve">Выполнение кассового плана по расходам областного бюджета Ленинградской области 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a5"/>
              <w:numPr>
                <w:ilvl w:val="0"/>
                <w:numId w:val="19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бесплатных публикаций в СМИ, популяризующих (освещающих) деятельность учреждения,</w:t>
            </w:r>
          </w:p>
          <w:p w:rsidR="006D2D84" w:rsidRPr="00AA79B6" w:rsidRDefault="006D2D84" w:rsidP="003274AD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 xml:space="preserve">анонсы, новости о мероприятиях, опубликованные в сети Интернет (в том числе на официальном сайте комитета по </w:t>
            </w:r>
            <w:r w:rsidR="003274AD">
              <w:rPr>
                <w:sz w:val="28"/>
                <w:szCs w:val="28"/>
              </w:rPr>
              <w:t>сохранению культурного наследия</w:t>
            </w:r>
            <w:r w:rsidRPr="00AA79B6">
              <w:rPr>
                <w:sz w:val="28"/>
                <w:szCs w:val="28"/>
              </w:rPr>
              <w:t xml:space="preserve"> Ленинградской области)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a5"/>
              <w:numPr>
                <w:ilvl w:val="0"/>
                <w:numId w:val="19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spacing w:before="40" w:after="40"/>
              <w:rPr>
                <w:sz w:val="28"/>
                <w:szCs w:val="28"/>
              </w:rPr>
            </w:pPr>
            <w:r w:rsidRPr="00AA79B6">
              <w:rPr>
                <w:sz w:val="28"/>
                <w:szCs w:val="28"/>
              </w:rPr>
              <w:t>Количество посещений информационных ресурсов учреждения в сети Интернет (сайт, страница в социальных сетях и т.п.)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951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ЭФФЕКТИВНОСТИ, ПРИМЕНЯЕМЫЕ ДЛЯ ВСЕХ ВИДОВ УЧРЕЖДЕНИЙ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сроков предоставления отчётности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полноте и достоверности представленной информации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341F17" w:rsidP="00341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выполнению должностных обязанностей со стороны руководителя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341F17" w:rsidP="00341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предложений по внедрению новых форм работы, улучшению собственной деятельности, структурного подразделения, учреждения, освоение инновационных форм работы</w:t>
            </w:r>
          </w:p>
        </w:tc>
      </w:tr>
      <w:tr w:rsidR="009031AD" w:rsidRPr="00AA79B6" w:rsidTr="00951243">
        <w:tc>
          <w:tcPr>
            <w:tcW w:w="836" w:type="dxa"/>
          </w:tcPr>
          <w:p w:rsidR="009031AD" w:rsidRPr="00AA79B6" w:rsidRDefault="009031AD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9031AD" w:rsidRPr="00AA79B6" w:rsidRDefault="00BF2F5F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кассового плана</w:t>
            </w:r>
          </w:p>
        </w:tc>
      </w:tr>
      <w:tr w:rsidR="009031AD" w:rsidRPr="00AA79B6" w:rsidTr="00951243">
        <w:tc>
          <w:tcPr>
            <w:tcW w:w="836" w:type="dxa"/>
          </w:tcPr>
          <w:p w:rsidR="009031AD" w:rsidRPr="00AA79B6" w:rsidRDefault="009031AD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9031AD" w:rsidRPr="00AA79B6" w:rsidRDefault="00BF2F5F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учреждения</w:t>
            </w:r>
          </w:p>
        </w:tc>
      </w:tr>
      <w:tr w:rsidR="009031AD" w:rsidRPr="00AA79B6" w:rsidTr="00951243">
        <w:tc>
          <w:tcPr>
            <w:tcW w:w="836" w:type="dxa"/>
          </w:tcPr>
          <w:p w:rsidR="009031AD" w:rsidRPr="00AA79B6" w:rsidRDefault="009031AD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9031AD" w:rsidRPr="00AA79B6" w:rsidRDefault="00BF2F5F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учреждением государственных услуг в сфере культуры (в процентах)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учреждения, прошедших повышение квалификации и (или) профессиональную подготовку (человек)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Объем средств от оказания платных услуг и иной приносящей доход деятельности (тыс. рублей)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>Публикации и освещение деятельности учреждения в средствах массовой информации (да/нет)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AA79B6" w:rsidRDefault="006D2D84" w:rsidP="0095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предусмотренных законодательством РФ сведений о деятельности учреждения на </w:t>
            </w:r>
            <w:r w:rsidRPr="00AA79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bus.gov.ru</w:t>
            </w:r>
            <w:r w:rsidRPr="00AA79B6">
              <w:rPr>
                <w:rFonts w:ascii="Times New Roman" w:hAnsi="Times New Roman" w:cs="Times New Roman"/>
                <w:sz w:val="28"/>
                <w:szCs w:val="28"/>
              </w:rPr>
              <w:t xml:space="preserve"> - официальном сайте для размещения информации о государственных (муниципальных) учреждениях в сети Интернет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7A7F27" w:rsidRDefault="006D2D84" w:rsidP="00951243">
            <w:pPr>
              <w:pStyle w:val="ConsPlusNormal"/>
              <w:rPr>
                <w:sz w:val="32"/>
              </w:rPr>
            </w:pPr>
            <w:r w:rsidRPr="007A7F27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периоде случаев несвоевременного представления ежемесячной и годовой бюджетной (бухгалтерской) отчетности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7A7F27" w:rsidRDefault="006D2D84" w:rsidP="00951243">
            <w:pPr>
              <w:pStyle w:val="ConsPlusNormal"/>
              <w:rPr>
                <w:sz w:val="32"/>
              </w:rPr>
            </w:pPr>
            <w:r w:rsidRPr="007A7F27">
              <w:rPr>
                <w:rFonts w:ascii="Times New Roman" w:hAnsi="Times New Roman" w:cs="Times New Roman"/>
                <w:sz w:val="28"/>
                <w:szCs w:val="28"/>
              </w:rPr>
              <w:t>Отсутствие фактов допущения ошибок в предоставленной бюджетной (бухгалтерской) отчетности</w:t>
            </w:r>
            <w:r w:rsidRPr="007A7F27">
              <w:rPr>
                <w:rStyle w:val="apple-converted-space"/>
                <w:rFonts w:ascii="Arial" w:hAnsi="Arial" w:cs="Arial"/>
                <w:color w:val="000000"/>
                <w:sz w:val="32"/>
                <w:szCs w:val="23"/>
              </w:rPr>
              <w:t> 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7A7F27" w:rsidRDefault="006D2D84" w:rsidP="00951243">
            <w:pPr>
              <w:pStyle w:val="ConsPlusNormal"/>
              <w:rPr>
                <w:sz w:val="32"/>
              </w:rPr>
            </w:pPr>
            <w:r w:rsidRPr="007A7F27">
              <w:rPr>
                <w:rFonts w:ascii="Times New Roman" w:hAnsi="Times New Roman" w:cs="Times New Roman"/>
                <w:sz w:val="28"/>
                <w:szCs w:val="28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</w:tr>
      <w:tr w:rsidR="006D2D84" w:rsidRPr="00AA79B6" w:rsidTr="00951243">
        <w:tc>
          <w:tcPr>
            <w:tcW w:w="836" w:type="dxa"/>
          </w:tcPr>
          <w:p w:rsidR="006D2D84" w:rsidRPr="00AA79B6" w:rsidRDefault="006D2D84" w:rsidP="006D2D84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</w:tcPr>
          <w:p w:rsidR="006D2D84" w:rsidRPr="007A7F27" w:rsidRDefault="006D2D84" w:rsidP="00951243">
            <w:pPr>
              <w:pStyle w:val="ConsPlusNormal"/>
              <w:rPr>
                <w:sz w:val="32"/>
              </w:rPr>
            </w:pPr>
            <w:r w:rsidRPr="007A7F27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целевых показателей, предусматриваемых соглашениями о предоставлении субсидий</w:t>
            </w:r>
          </w:p>
        </w:tc>
      </w:tr>
    </w:tbl>
    <w:p w:rsidR="006D2D84" w:rsidRPr="00AA79B6" w:rsidRDefault="006D2D84" w:rsidP="006D2D84">
      <w:pPr>
        <w:spacing w:after="200" w:line="276" w:lineRule="auto"/>
      </w:pPr>
    </w:p>
    <w:p w:rsidR="00EC5D1D" w:rsidRDefault="00EC5D1D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C1C59" w:rsidRDefault="005C1C59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2A61C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006B" w:rsidRDefault="007D006B" w:rsidP="007D006B">
      <w:pPr>
        <w:rPr>
          <w:sz w:val="28"/>
          <w:szCs w:val="28"/>
        </w:rPr>
      </w:pPr>
      <w:bookmarkStart w:id="2" w:name="_GoBack"/>
      <w:bookmarkEnd w:id="2"/>
    </w:p>
    <w:sectPr w:rsidR="007D006B" w:rsidSect="004674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4C" w:rsidRDefault="00226E4C" w:rsidP="00B21060">
      <w:r>
        <w:separator/>
      </w:r>
    </w:p>
  </w:endnote>
  <w:endnote w:type="continuationSeparator" w:id="0">
    <w:p w:rsidR="00226E4C" w:rsidRDefault="00226E4C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70" w:rsidRDefault="000F0070" w:rsidP="00155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4C" w:rsidRDefault="00226E4C" w:rsidP="00B21060">
      <w:r>
        <w:separator/>
      </w:r>
    </w:p>
  </w:footnote>
  <w:footnote w:type="continuationSeparator" w:id="0">
    <w:p w:rsidR="00226E4C" w:rsidRDefault="00226E4C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BF"/>
    <w:multiLevelType w:val="hybridMultilevel"/>
    <w:tmpl w:val="7368C23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2E"/>
    <w:multiLevelType w:val="hybridMultilevel"/>
    <w:tmpl w:val="F80098D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786"/>
    <w:multiLevelType w:val="hybridMultilevel"/>
    <w:tmpl w:val="B5A0718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C59"/>
    <w:multiLevelType w:val="hybridMultilevel"/>
    <w:tmpl w:val="D364357A"/>
    <w:lvl w:ilvl="0" w:tplc="619E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2458"/>
    <w:multiLevelType w:val="hybridMultilevel"/>
    <w:tmpl w:val="E46EEA4A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D4D"/>
    <w:multiLevelType w:val="hybridMultilevel"/>
    <w:tmpl w:val="9742366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159"/>
    <w:multiLevelType w:val="hybridMultilevel"/>
    <w:tmpl w:val="F624628E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3F07"/>
    <w:multiLevelType w:val="hybridMultilevel"/>
    <w:tmpl w:val="80C2F240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62F84"/>
    <w:multiLevelType w:val="multilevel"/>
    <w:tmpl w:val="36B29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3">
    <w:nsid w:val="45260C0B"/>
    <w:multiLevelType w:val="hybridMultilevel"/>
    <w:tmpl w:val="2F843DFE"/>
    <w:lvl w:ilvl="0" w:tplc="415CD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7F4319"/>
    <w:multiLevelType w:val="hybridMultilevel"/>
    <w:tmpl w:val="B27A633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010C7"/>
    <w:multiLevelType w:val="hybridMultilevel"/>
    <w:tmpl w:val="8F6454C8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CD1F8E"/>
    <w:multiLevelType w:val="hybridMultilevel"/>
    <w:tmpl w:val="1F289918"/>
    <w:lvl w:ilvl="0" w:tplc="CB2A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66C0"/>
    <w:multiLevelType w:val="hybridMultilevel"/>
    <w:tmpl w:val="56FC6E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15"/>
  </w:num>
  <w:num w:numId="7">
    <w:abstractNumId w:val="20"/>
  </w:num>
  <w:num w:numId="8">
    <w:abstractNumId w:val="12"/>
  </w:num>
  <w:num w:numId="9">
    <w:abstractNumId w:val="18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7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06AC"/>
    <w:rsid w:val="00002456"/>
    <w:rsid w:val="00003DA9"/>
    <w:rsid w:val="00011004"/>
    <w:rsid w:val="00011D7C"/>
    <w:rsid w:val="0001305E"/>
    <w:rsid w:val="00013E20"/>
    <w:rsid w:val="000144A6"/>
    <w:rsid w:val="0001528F"/>
    <w:rsid w:val="00020F72"/>
    <w:rsid w:val="00022D4B"/>
    <w:rsid w:val="0002567A"/>
    <w:rsid w:val="00025CA8"/>
    <w:rsid w:val="00027206"/>
    <w:rsid w:val="00027403"/>
    <w:rsid w:val="0003185E"/>
    <w:rsid w:val="00033A94"/>
    <w:rsid w:val="00033EA3"/>
    <w:rsid w:val="000348E3"/>
    <w:rsid w:val="00037E9B"/>
    <w:rsid w:val="000409F8"/>
    <w:rsid w:val="00042EBF"/>
    <w:rsid w:val="00045FA6"/>
    <w:rsid w:val="0004696C"/>
    <w:rsid w:val="00046F3E"/>
    <w:rsid w:val="0004746F"/>
    <w:rsid w:val="00051205"/>
    <w:rsid w:val="00051816"/>
    <w:rsid w:val="000518EC"/>
    <w:rsid w:val="00053563"/>
    <w:rsid w:val="000536ED"/>
    <w:rsid w:val="00053ACA"/>
    <w:rsid w:val="00054586"/>
    <w:rsid w:val="00057B1C"/>
    <w:rsid w:val="00060428"/>
    <w:rsid w:val="00060806"/>
    <w:rsid w:val="0006154E"/>
    <w:rsid w:val="00061E02"/>
    <w:rsid w:val="00061FB5"/>
    <w:rsid w:val="00063C1B"/>
    <w:rsid w:val="000641F6"/>
    <w:rsid w:val="00064276"/>
    <w:rsid w:val="00067510"/>
    <w:rsid w:val="00067DA6"/>
    <w:rsid w:val="00067E4A"/>
    <w:rsid w:val="00070502"/>
    <w:rsid w:val="00071843"/>
    <w:rsid w:val="0007198D"/>
    <w:rsid w:val="00071D84"/>
    <w:rsid w:val="00073005"/>
    <w:rsid w:val="00074267"/>
    <w:rsid w:val="000749D7"/>
    <w:rsid w:val="00074C71"/>
    <w:rsid w:val="00074EC7"/>
    <w:rsid w:val="00075AD2"/>
    <w:rsid w:val="00076875"/>
    <w:rsid w:val="0008019D"/>
    <w:rsid w:val="000814D7"/>
    <w:rsid w:val="0008169B"/>
    <w:rsid w:val="00083EFC"/>
    <w:rsid w:val="00084515"/>
    <w:rsid w:val="000845E7"/>
    <w:rsid w:val="000857EE"/>
    <w:rsid w:val="000859D0"/>
    <w:rsid w:val="00087824"/>
    <w:rsid w:val="00092741"/>
    <w:rsid w:val="00092A77"/>
    <w:rsid w:val="00092C03"/>
    <w:rsid w:val="000963CC"/>
    <w:rsid w:val="00097531"/>
    <w:rsid w:val="000A5A0B"/>
    <w:rsid w:val="000A60FD"/>
    <w:rsid w:val="000A628B"/>
    <w:rsid w:val="000A6B7A"/>
    <w:rsid w:val="000B07A7"/>
    <w:rsid w:val="000B1B8A"/>
    <w:rsid w:val="000B1E62"/>
    <w:rsid w:val="000B2194"/>
    <w:rsid w:val="000B336E"/>
    <w:rsid w:val="000B41C0"/>
    <w:rsid w:val="000B4755"/>
    <w:rsid w:val="000B6FE7"/>
    <w:rsid w:val="000B7FFA"/>
    <w:rsid w:val="000C3D9B"/>
    <w:rsid w:val="000C61DC"/>
    <w:rsid w:val="000C6603"/>
    <w:rsid w:val="000D0037"/>
    <w:rsid w:val="000D155D"/>
    <w:rsid w:val="000D78B9"/>
    <w:rsid w:val="000E03CE"/>
    <w:rsid w:val="000E1F07"/>
    <w:rsid w:val="000E4E94"/>
    <w:rsid w:val="000E5EB6"/>
    <w:rsid w:val="000F0070"/>
    <w:rsid w:val="000F0EB2"/>
    <w:rsid w:val="001002B0"/>
    <w:rsid w:val="0010356B"/>
    <w:rsid w:val="001044C4"/>
    <w:rsid w:val="00105DDB"/>
    <w:rsid w:val="00105FDB"/>
    <w:rsid w:val="00106991"/>
    <w:rsid w:val="00107398"/>
    <w:rsid w:val="00111A2B"/>
    <w:rsid w:val="0011301B"/>
    <w:rsid w:val="0011345A"/>
    <w:rsid w:val="00113F52"/>
    <w:rsid w:val="00114EB9"/>
    <w:rsid w:val="00115540"/>
    <w:rsid w:val="00116679"/>
    <w:rsid w:val="00117EE4"/>
    <w:rsid w:val="00120FE6"/>
    <w:rsid w:val="00122D19"/>
    <w:rsid w:val="00122DDE"/>
    <w:rsid w:val="001234D6"/>
    <w:rsid w:val="0012362F"/>
    <w:rsid w:val="00124BA3"/>
    <w:rsid w:val="00125914"/>
    <w:rsid w:val="00127A22"/>
    <w:rsid w:val="00130EEC"/>
    <w:rsid w:val="001311BC"/>
    <w:rsid w:val="001312AE"/>
    <w:rsid w:val="00132546"/>
    <w:rsid w:val="0013657B"/>
    <w:rsid w:val="00140EC0"/>
    <w:rsid w:val="00143BC2"/>
    <w:rsid w:val="0014453E"/>
    <w:rsid w:val="001453F9"/>
    <w:rsid w:val="00145A8E"/>
    <w:rsid w:val="001514B9"/>
    <w:rsid w:val="00151E5B"/>
    <w:rsid w:val="00151E77"/>
    <w:rsid w:val="00152D9A"/>
    <w:rsid w:val="00153B9A"/>
    <w:rsid w:val="00155779"/>
    <w:rsid w:val="00155F2D"/>
    <w:rsid w:val="00156101"/>
    <w:rsid w:val="00157881"/>
    <w:rsid w:val="0015797C"/>
    <w:rsid w:val="00157C14"/>
    <w:rsid w:val="00157E9F"/>
    <w:rsid w:val="00160E63"/>
    <w:rsid w:val="001629B4"/>
    <w:rsid w:val="00165C2E"/>
    <w:rsid w:val="001661BD"/>
    <w:rsid w:val="0017158E"/>
    <w:rsid w:val="001715F3"/>
    <w:rsid w:val="001719C9"/>
    <w:rsid w:val="00172133"/>
    <w:rsid w:val="00172BD5"/>
    <w:rsid w:val="00173DFB"/>
    <w:rsid w:val="00174BB3"/>
    <w:rsid w:val="00181D78"/>
    <w:rsid w:val="00183D9E"/>
    <w:rsid w:val="00184914"/>
    <w:rsid w:val="00186FD5"/>
    <w:rsid w:val="001922C2"/>
    <w:rsid w:val="00194B59"/>
    <w:rsid w:val="00194D9D"/>
    <w:rsid w:val="001970F3"/>
    <w:rsid w:val="001A007F"/>
    <w:rsid w:val="001A0707"/>
    <w:rsid w:val="001A0AA4"/>
    <w:rsid w:val="001A2965"/>
    <w:rsid w:val="001A4B50"/>
    <w:rsid w:val="001A5680"/>
    <w:rsid w:val="001A76F9"/>
    <w:rsid w:val="001B0A05"/>
    <w:rsid w:val="001B2028"/>
    <w:rsid w:val="001B3C77"/>
    <w:rsid w:val="001B4044"/>
    <w:rsid w:val="001B52C7"/>
    <w:rsid w:val="001B72D2"/>
    <w:rsid w:val="001C0E72"/>
    <w:rsid w:val="001C4D5F"/>
    <w:rsid w:val="001D1C84"/>
    <w:rsid w:val="001D1CD4"/>
    <w:rsid w:val="001D2356"/>
    <w:rsid w:val="001D6902"/>
    <w:rsid w:val="001D6C63"/>
    <w:rsid w:val="001D7DDC"/>
    <w:rsid w:val="001E01BE"/>
    <w:rsid w:val="001E275D"/>
    <w:rsid w:val="001E5A53"/>
    <w:rsid w:val="001E6AE6"/>
    <w:rsid w:val="001F5E14"/>
    <w:rsid w:val="001F60D2"/>
    <w:rsid w:val="001F77C8"/>
    <w:rsid w:val="00203D85"/>
    <w:rsid w:val="002043A5"/>
    <w:rsid w:val="00204E26"/>
    <w:rsid w:val="0020508F"/>
    <w:rsid w:val="0020771A"/>
    <w:rsid w:val="00212AE5"/>
    <w:rsid w:val="00215F3A"/>
    <w:rsid w:val="00215F46"/>
    <w:rsid w:val="002167D0"/>
    <w:rsid w:val="002200F9"/>
    <w:rsid w:val="0022043A"/>
    <w:rsid w:val="00220D1D"/>
    <w:rsid w:val="002219F5"/>
    <w:rsid w:val="00222DCF"/>
    <w:rsid w:val="00225B47"/>
    <w:rsid w:val="00226E4C"/>
    <w:rsid w:val="00230933"/>
    <w:rsid w:val="002332D4"/>
    <w:rsid w:val="00233BDC"/>
    <w:rsid w:val="002340DA"/>
    <w:rsid w:val="00234175"/>
    <w:rsid w:val="00234185"/>
    <w:rsid w:val="00235D55"/>
    <w:rsid w:val="002368FD"/>
    <w:rsid w:val="00236984"/>
    <w:rsid w:val="00237F75"/>
    <w:rsid w:val="00240D75"/>
    <w:rsid w:val="002410A4"/>
    <w:rsid w:val="00245D40"/>
    <w:rsid w:val="00252926"/>
    <w:rsid w:val="00254C3E"/>
    <w:rsid w:val="002552BB"/>
    <w:rsid w:val="00255F1D"/>
    <w:rsid w:val="00260FA0"/>
    <w:rsid w:val="0026317E"/>
    <w:rsid w:val="002631BD"/>
    <w:rsid w:val="0026455A"/>
    <w:rsid w:val="00264A13"/>
    <w:rsid w:val="00271579"/>
    <w:rsid w:val="002728DD"/>
    <w:rsid w:val="00272D6A"/>
    <w:rsid w:val="00274035"/>
    <w:rsid w:val="00274A09"/>
    <w:rsid w:val="0027595D"/>
    <w:rsid w:val="00276C0F"/>
    <w:rsid w:val="00276E38"/>
    <w:rsid w:val="002777A3"/>
    <w:rsid w:val="00280097"/>
    <w:rsid w:val="00280D16"/>
    <w:rsid w:val="00280FD5"/>
    <w:rsid w:val="0028195B"/>
    <w:rsid w:val="00282269"/>
    <w:rsid w:val="00284260"/>
    <w:rsid w:val="00284BB9"/>
    <w:rsid w:val="0028555D"/>
    <w:rsid w:val="0028589C"/>
    <w:rsid w:val="00285BFD"/>
    <w:rsid w:val="00286A72"/>
    <w:rsid w:val="0029015A"/>
    <w:rsid w:val="002909C3"/>
    <w:rsid w:val="00291FF3"/>
    <w:rsid w:val="002921E6"/>
    <w:rsid w:val="0029394B"/>
    <w:rsid w:val="00296A51"/>
    <w:rsid w:val="00296D8D"/>
    <w:rsid w:val="002A06EA"/>
    <w:rsid w:val="002A3F83"/>
    <w:rsid w:val="002A61C0"/>
    <w:rsid w:val="002A765E"/>
    <w:rsid w:val="002B06CE"/>
    <w:rsid w:val="002B0B17"/>
    <w:rsid w:val="002B1718"/>
    <w:rsid w:val="002B1F9B"/>
    <w:rsid w:val="002B23BE"/>
    <w:rsid w:val="002B4A81"/>
    <w:rsid w:val="002B6CA4"/>
    <w:rsid w:val="002B7A64"/>
    <w:rsid w:val="002C24F5"/>
    <w:rsid w:val="002C50D1"/>
    <w:rsid w:val="002C530B"/>
    <w:rsid w:val="002C59C9"/>
    <w:rsid w:val="002C5BFB"/>
    <w:rsid w:val="002C688E"/>
    <w:rsid w:val="002D2433"/>
    <w:rsid w:val="002D2558"/>
    <w:rsid w:val="002D2C1E"/>
    <w:rsid w:val="002D4D84"/>
    <w:rsid w:val="002E1376"/>
    <w:rsid w:val="002E3654"/>
    <w:rsid w:val="002E3E91"/>
    <w:rsid w:val="002E5DEC"/>
    <w:rsid w:val="002E7C34"/>
    <w:rsid w:val="002F1C8F"/>
    <w:rsid w:val="002F2447"/>
    <w:rsid w:val="002F3195"/>
    <w:rsid w:val="002F4345"/>
    <w:rsid w:val="002F43BF"/>
    <w:rsid w:val="002F5BC1"/>
    <w:rsid w:val="002F67D2"/>
    <w:rsid w:val="00301149"/>
    <w:rsid w:val="00303B00"/>
    <w:rsid w:val="003042CC"/>
    <w:rsid w:val="00304E87"/>
    <w:rsid w:val="00306891"/>
    <w:rsid w:val="00306CC6"/>
    <w:rsid w:val="003102EE"/>
    <w:rsid w:val="00312A4D"/>
    <w:rsid w:val="0031418C"/>
    <w:rsid w:val="003149BA"/>
    <w:rsid w:val="0031530B"/>
    <w:rsid w:val="003159FF"/>
    <w:rsid w:val="00315CDE"/>
    <w:rsid w:val="0031617D"/>
    <w:rsid w:val="00322F04"/>
    <w:rsid w:val="00323A77"/>
    <w:rsid w:val="00324033"/>
    <w:rsid w:val="00325D38"/>
    <w:rsid w:val="003274AD"/>
    <w:rsid w:val="00327706"/>
    <w:rsid w:val="003277C6"/>
    <w:rsid w:val="00330311"/>
    <w:rsid w:val="0033189F"/>
    <w:rsid w:val="0033297D"/>
    <w:rsid w:val="00334BE8"/>
    <w:rsid w:val="00336659"/>
    <w:rsid w:val="00336F19"/>
    <w:rsid w:val="003370D3"/>
    <w:rsid w:val="00341F17"/>
    <w:rsid w:val="003428DF"/>
    <w:rsid w:val="00343B0B"/>
    <w:rsid w:val="00343DB9"/>
    <w:rsid w:val="00343EDC"/>
    <w:rsid w:val="003448D7"/>
    <w:rsid w:val="003464AF"/>
    <w:rsid w:val="00346A4B"/>
    <w:rsid w:val="00347659"/>
    <w:rsid w:val="003506FC"/>
    <w:rsid w:val="00356639"/>
    <w:rsid w:val="00356B27"/>
    <w:rsid w:val="00356D58"/>
    <w:rsid w:val="0035714F"/>
    <w:rsid w:val="003613A2"/>
    <w:rsid w:val="00364FA7"/>
    <w:rsid w:val="00365C30"/>
    <w:rsid w:val="00365E90"/>
    <w:rsid w:val="00367782"/>
    <w:rsid w:val="00370EEB"/>
    <w:rsid w:val="00371520"/>
    <w:rsid w:val="0037266C"/>
    <w:rsid w:val="003726C0"/>
    <w:rsid w:val="00373390"/>
    <w:rsid w:val="00377666"/>
    <w:rsid w:val="00382341"/>
    <w:rsid w:val="00383506"/>
    <w:rsid w:val="00384629"/>
    <w:rsid w:val="0038478B"/>
    <w:rsid w:val="00387A59"/>
    <w:rsid w:val="003922FE"/>
    <w:rsid w:val="00392333"/>
    <w:rsid w:val="00392BF2"/>
    <w:rsid w:val="00394132"/>
    <w:rsid w:val="00394D51"/>
    <w:rsid w:val="00396589"/>
    <w:rsid w:val="003A28BF"/>
    <w:rsid w:val="003A6154"/>
    <w:rsid w:val="003A67B8"/>
    <w:rsid w:val="003B0018"/>
    <w:rsid w:val="003B0830"/>
    <w:rsid w:val="003B0CF7"/>
    <w:rsid w:val="003B1C56"/>
    <w:rsid w:val="003B22D0"/>
    <w:rsid w:val="003B244B"/>
    <w:rsid w:val="003B2692"/>
    <w:rsid w:val="003B2AD9"/>
    <w:rsid w:val="003B2DB2"/>
    <w:rsid w:val="003B55DB"/>
    <w:rsid w:val="003B57FD"/>
    <w:rsid w:val="003B5868"/>
    <w:rsid w:val="003B5A0B"/>
    <w:rsid w:val="003B5F31"/>
    <w:rsid w:val="003B6ED8"/>
    <w:rsid w:val="003C04AC"/>
    <w:rsid w:val="003C111F"/>
    <w:rsid w:val="003C3328"/>
    <w:rsid w:val="003C37FD"/>
    <w:rsid w:val="003C4BDC"/>
    <w:rsid w:val="003C6990"/>
    <w:rsid w:val="003C7FF5"/>
    <w:rsid w:val="003D1649"/>
    <w:rsid w:val="003D5912"/>
    <w:rsid w:val="003D616F"/>
    <w:rsid w:val="003D6703"/>
    <w:rsid w:val="003E04C7"/>
    <w:rsid w:val="003E0D49"/>
    <w:rsid w:val="003E1CB7"/>
    <w:rsid w:val="003E3006"/>
    <w:rsid w:val="003E3C45"/>
    <w:rsid w:val="003F11D1"/>
    <w:rsid w:val="003F14BF"/>
    <w:rsid w:val="003F29A2"/>
    <w:rsid w:val="003F3F21"/>
    <w:rsid w:val="003F3F43"/>
    <w:rsid w:val="003F421B"/>
    <w:rsid w:val="003F5642"/>
    <w:rsid w:val="003F671A"/>
    <w:rsid w:val="003F7423"/>
    <w:rsid w:val="003F7A83"/>
    <w:rsid w:val="0040597A"/>
    <w:rsid w:val="004059CA"/>
    <w:rsid w:val="004073BC"/>
    <w:rsid w:val="00412164"/>
    <w:rsid w:val="00412545"/>
    <w:rsid w:val="00412785"/>
    <w:rsid w:val="00412B6E"/>
    <w:rsid w:val="004149A2"/>
    <w:rsid w:val="00414C66"/>
    <w:rsid w:val="0041727D"/>
    <w:rsid w:val="004212A0"/>
    <w:rsid w:val="00422497"/>
    <w:rsid w:val="00422DBD"/>
    <w:rsid w:val="00423AB5"/>
    <w:rsid w:val="00423D70"/>
    <w:rsid w:val="004257D2"/>
    <w:rsid w:val="0042710A"/>
    <w:rsid w:val="00427813"/>
    <w:rsid w:val="0042798C"/>
    <w:rsid w:val="0043326A"/>
    <w:rsid w:val="00440D20"/>
    <w:rsid w:val="00441826"/>
    <w:rsid w:val="0044206C"/>
    <w:rsid w:val="004421D0"/>
    <w:rsid w:val="00442C2F"/>
    <w:rsid w:val="004439FA"/>
    <w:rsid w:val="004468FF"/>
    <w:rsid w:val="00451C14"/>
    <w:rsid w:val="00452C83"/>
    <w:rsid w:val="004539C7"/>
    <w:rsid w:val="00456371"/>
    <w:rsid w:val="004575FE"/>
    <w:rsid w:val="00460739"/>
    <w:rsid w:val="00462B68"/>
    <w:rsid w:val="004645A9"/>
    <w:rsid w:val="004645C9"/>
    <w:rsid w:val="00464917"/>
    <w:rsid w:val="00466EB0"/>
    <w:rsid w:val="00467439"/>
    <w:rsid w:val="004677B5"/>
    <w:rsid w:val="00467C35"/>
    <w:rsid w:val="00470CD4"/>
    <w:rsid w:val="00471CD9"/>
    <w:rsid w:val="00474C51"/>
    <w:rsid w:val="00476AFA"/>
    <w:rsid w:val="004770FD"/>
    <w:rsid w:val="00477F18"/>
    <w:rsid w:val="004803B7"/>
    <w:rsid w:val="00485243"/>
    <w:rsid w:val="0048573F"/>
    <w:rsid w:val="00487F2E"/>
    <w:rsid w:val="00491870"/>
    <w:rsid w:val="00492519"/>
    <w:rsid w:val="00492D8D"/>
    <w:rsid w:val="00492EA0"/>
    <w:rsid w:val="004A17B3"/>
    <w:rsid w:val="004A498E"/>
    <w:rsid w:val="004A4B34"/>
    <w:rsid w:val="004A555E"/>
    <w:rsid w:val="004B0210"/>
    <w:rsid w:val="004B1775"/>
    <w:rsid w:val="004B5B6E"/>
    <w:rsid w:val="004B5E11"/>
    <w:rsid w:val="004B7AB7"/>
    <w:rsid w:val="004C021D"/>
    <w:rsid w:val="004C0D1C"/>
    <w:rsid w:val="004C19F6"/>
    <w:rsid w:val="004C4B69"/>
    <w:rsid w:val="004C545D"/>
    <w:rsid w:val="004D0D8D"/>
    <w:rsid w:val="004D2348"/>
    <w:rsid w:val="004D4D69"/>
    <w:rsid w:val="004D51ED"/>
    <w:rsid w:val="004D6EDD"/>
    <w:rsid w:val="004D721D"/>
    <w:rsid w:val="004D75AF"/>
    <w:rsid w:val="004E0B64"/>
    <w:rsid w:val="004E5378"/>
    <w:rsid w:val="004E5791"/>
    <w:rsid w:val="004E67E8"/>
    <w:rsid w:val="004E6C49"/>
    <w:rsid w:val="004E75E4"/>
    <w:rsid w:val="004E7B69"/>
    <w:rsid w:val="004F3B29"/>
    <w:rsid w:val="004F5B04"/>
    <w:rsid w:val="004F7730"/>
    <w:rsid w:val="004F7750"/>
    <w:rsid w:val="0050065C"/>
    <w:rsid w:val="00501421"/>
    <w:rsid w:val="005017AF"/>
    <w:rsid w:val="00501ACB"/>
    <w:rsid w:val="00502ED7"/>
    <w:rsid w:val="00505446"/>
    <w:rsid w:val="00505C72"/>
    <w:rsid w:val="00506B70"/>
    <w:rsid w:val="005111F0"/>
    <w:rsid w:val="00511E81"/>
    <w:rsid w:val="00512419"/>
    <w:rsid w:val="005146FE"/>
    <w:rsid w:val="0051729E"/>
    <w:rsid w:val="005176E0"/>
    <w:rsid w:val="00520926"/>
    <w:rsid w:val="0052185F"/>
    <w:rsid w:val="00521C1B"/>
    <w:rsid w:val="005237D3"/>
    <w:rsid w:val="005249BA"/>
    <w:rsid w:val="0053022F"/>
    <w:rsid w:val="005303CD"/>
    <w:rsid w:val="005308CA"/>
    <w:rsid w:val="005329B9"/>
    <w:rsid w:val="00534BED"/>
    <w:rsid w:val="00534DA6"/>
    <w:rsid w:val="005361DA"/>
    <w:rsid w:val="005376C6"/>
    <w:rsid w:val="00540FE9"/>
    <w:rsid w:val="0054145E"/>
    <w:rsid w:val="00541D6D"/>
    <w:rsid w:val="0054206F"/>
    <w:rsid w:val="00542E26"/>
    <w:rsid w:val="00543D02"/>
    <w:rsid w:val="005443AB"/>
    <w:rsid w:val="00544E2E"/>
    <w:rsid w:val="005451E0"/>
    <w:rsid w:val="00545BF0"/>
    <w:rsid w:val="0054784A"/>
    <w:rsid w:val="0055676A"/>
    <w:rsid w:val="005608F4"/>
    <w:rsid w:val="0056092F"/>
    <w:rsid w:val="00560FE5"/>
    <w:rsid w:val="0056138D"/>
    <w:rsid w:val="00562C7C"/>
    <w:rsid w:val="005647C3"/>
    <w:rsid w:val="00564FC9"/>
    <w:rsid w:val="005651BE"/>
    <w:rsid w:val="005677D8"/>
    <w:rsid w:val="005678F5"/>
    <w:rsid w:val="00572CEB"/>
    <w:rsid w:val="00574147"/>
    <w:rsid w:val="005754E2"/>
    <w:rsid w:val="00575C47"/>
    <w:rsid w:val="00576F3B"/>
    <w:rsid w:val="0058166F"/>
    <w:rsid w:val="0058179E"/>
    <w:rsid w:val="00584B71"/>
    <w:rsid w:val="00585C4E"/>
    <w:rsid w:val="00586DC9"/>
    <w:rsid w:val="00590F8D"/>
    <w:rsid w:val="00592B17"/>
    <w:rsid w:val="00593859"/>
    <w:rsid w:val="0059415C"/>
    <w:rsid w:val="00595927"/>
    <w:rsid w:val="005965FF"/>
    <w:rsid w:val="00596748"/>
    <w:rsid w:val="005969BB"/>
    <w:rsid w:val="00597C27"/>
    <w:rsid w:val="005A6110"/>
    <w:rsid w:val="005A77EE"/>
    <w:rsid w:val="005B2013"/>
    <w:rsid w:val="005B2623"/>
    <w:rsid w:val="005B50F6"/>
    <w:rsid w:val="005B63B9"/>
    <w:rsid w:val="005C17D0"/>
    <w:rsid w:val="005C1C59"/>
    <w:rsid w:val="005C5E51"/>
    <w:rsid w:val="005C65DA"/>
    <w:rsid w:val="005C6A41"/>
    <w:rsid w:val="005C6FFB"/>
    <w:rsid w:val="005C7E6E"/>
    <w:rsid w:val="005D11FA"/>
    <w:rsid w:val="005D18F1"/>
    <w:rsid w:val="005D247D"/>
    <w:rsid w:val="005D3D71"/>
    <w:rsid w:val="005D5E25"/>
    <w:rsid w:val="005E04D7"/>
    <w:rsid w:val="005E265C"/>
    <w:rsid w:val="005E2792"/>
    <w:rsid w:val="005E48EE"/>
    <w:rsid w:val="005E4C3F"/>
    <w:rsid w:val="005E70E3"/>
    <w:rsid w:val="005F0A2D"/>
    <w:rsid w:val="005F179C"/>
    <w:rsid w:val="005F41E2"/>
    <w:rsid w:val="005F4CED"/>
    <w:rsid w:val="00601D76"/>
    <w:rsid w:val="006027F4"/>
    <w:rsid w:val="00602A0A"/>
    <w:rsid w:val="0060463D"/>
    <w:rsid w:val="006065F2"/>
    <w:rsid w:val="00610218"/>
    <w:rsid w:val="00610FE2"/>
    <w:rsid w:val="00616038"/>
    <w:rsid w:val="0061671E"/>
    <w:rsid w:val="00616917"/>
    <w:rsid w:val="00617A16"/>
    <w:rsid w:val="00617C39"/>
    <w:rsid w:val="00620C9E"/>
    <w:rsid w:val="006211C3"/>
    <w:rsid w:val="0062294F"/>
    <w:rsid w:val="006249DB"/>
    <w:rsid w:val="006329A5"/>
    <w:rsid w:val="00633099"/>
    <w:rsid w:val="00633FB2"/>
    <w:rsid w:val="00635473"/>
    <w:rsid w:val="00640046"/>
    <w:rsid w:val="00640A44"/>
    <w:rsid w:val="006439C9"/>
    <w:rsid w:val="00645055"/>
    <w:rsid w:val="00645603"/>
    <w:rsid w:val="00645CEA"/>
    <w:rsid w:val="00647F2D"/>
    <w:rsid w:val="00650F89"/>
    <w:rsid w:val="00651DAB"/>
    <w:rsid w:val="006532E7"/>
    <w:rsid w:val="00654E98"/>
    <w:rsid w:val="00656368"/>
    <w:rsid w:val="00660E18"/>
    <w:rsid w:val="00661B72"/>
    <w:rsid w:val="006672ED"/>
    <w:rsid w:val="00670329"/>
    <w:rsid w:val="00670B2F"/>
    <w:rsid w:val="006745AB"/>
    <w:rsid w:val="006750A8"/>
    <w:rsid w:val="006762A0"/>
    <w:rsid w:val="006762A9"/>
    <w:rsid w:val="00680732"/>
    <w:rsid w:val="00681D77"/>
    <w:rsid w:val="00683AF2"/>
    <w:rsid w:val="00685136"/>
    <w:rsid w:val="00685F17"/>
    <w:rsid w:val="00686895"/>
    <w:rsid w:val="0069155F"/>
    <w:rsid w:val="00694377"/>
    <w:rsid w:val="006950EB"/>
    <w:rsid w:val="006A2F46"/>
    <w:rsid w:val="006A3D9D"/>
    <w:rsid w:val="006A67D1"/>
    <w:rsid w:val="006B044B"/>
    <w:rsid w:val="006B0CF2"/>
    <w:rsid w:val="006B1766"/>
    <w:rsid w:val="006B1F38"/>
    <w:rsid w:val="006B591A"/>
    <w:rsid w:val="006B725A"/>
    <w:rsid w:val="006C09DA"/>
    <w:rsid w:val="006C2CD6"/>
    <w:rsid w:val="006C37DC"/>
    <w:rsid w:val="006C5193"/>
    <w:rsid w:val="006D2D84"/>
    <w:rsid w:val="006D30AB"/>
    <w:rsid w:val="006D3369"/>
    <w:rsid w:val="006D46F0"/>
    <w:rsid w:val="006D4DDF"/>
    <w:rsid w:val="006D533E"/>
    <w:rsid w:val="006D5966"/>
    <w:rsid w:val="006D5F8C"/>
    <w:rsid w:val="006D693F"/>
    <w:rsid w:val="006E10B8"/>
    <w:rsid w:val="006E1237"/>
    <w:rsid w:val="006E3688"/>
    <w:rsid w:val="006E4E15"/>
    <w:rsid w:val="006F117A"/>
    <w:rsid w:val="006F285B"/>
    <w:rsid w:val="006F478D"/>
    <w:rsid w:val="006F4C6D"/>
    <w:rsid w:val="006F4EE5"/>
    <w:rsid w:val="00703E55"/>
    <w:rsid w:val="00710156"/>
    <w:rsid w:val="00710E04"/>
    <w:rsid w:val="0071124D"/>
    <w:rsid w:val="00711474"/>
    <w:rsid w:val="00711497"/>
    <w:rsid w:val="00716B8B"/>
    <w:rsid w:val="007178BB"/>
    <w:rsid w:val="00720551"/>
    <w:rsid w:val="00720BB1"/>
    <w:rsid w:val="007212DC"/>
    <w:rsid w:val="007217C3"/>
    <w:rsid w:val="00722A74"/>
    <w:rsid w:val="0072341D"/>
    <w:rsid w:val="0072404E"/>
    <w:rsid w:val="00724329"/>
    <w:rsid w:val="00724832"/>
    <w:rsid w:val="00724D83"/>
    <w:rsid w:val="00725806"/>
    <w:rsid w:val="0072761F"/>
    <w:rsid w:val="007316AD"/>
    <w:rsid w:val="00732949"/>
    <w:rsid w:val="007372FE"/>
    <w:rsid w:val="00740B62"/>
    <w:rsid w:val="0074124A"/>
    <w:rsid w:val="0074465A"/>
    <w:rsid w:val="00744FDC"/>
    <w:rsid w:val="00746821"/>
    <w:rsid w:val="00751596"/>
    <w:rsid w:val="00752E90"/>
    <w:rsid w:val="00753385"/>
    <w:rsid w:val="00755E3C"/>
    <w:rsid w:val="00757D5B"/>
    <w:rsid w:val="0076026D"/>
    <w:rsid w:val="0077168A"/>
    <w:rsid w:val="00774858"/>
    <w:rsid w:val="00775CF5"/>
    <w:rsid w:val="0077704E"/>
    <w:rsid w:val="00777914"/>
    <w:rsid w:val="00777F1E"/>
    <w:rsid w:val="00780515"/>
    <w:rsid w:val="00780B4F"/>
    <w:rsid w:val="00780FF2"/>
    <w:rsid w:val="0078121E"/>
    <w:rsid w:val="0078135E"/>
    <w:rsid w:val="00784648"/>
    <w:rsid w:val="00784C50"/>
    <w:rsid w:val="00785F03"/>
    <w:rsid w:val="0078703B"/>
    <w:rsid w:val="00790B34"/>
    <w:rsid w:val="007920FD"/>
    <w:rsid w:val="00793940"/>
    <w:rsid w:val="00796316"/>
    <w:rsid w:val="0079666E"/>
    <w:rsid w:val="007978E9"/>
    <w:rsid w:val="00797D8B"/>
    <w:rsid w:val="007A1B79"/>
    <w:rsid w:val="007A1F47"/>
    <w:rsid w:val="007A3A67"/>
    <w:rsid w:val="007A7F27"/>
    <w:rsid w:val="007B16B0"/>
    <w:rsid w:val="007B1735"/>
    <w:rsid w:val="007B3463"/>
    <w:rsid w:val="007C0238"/>
    <w:rsid w:val="007C050B"/>
    <w:rsid w:val="007C0F92"/>
    <w:rsid w:val="007C29A7"/>
    <w:rsid w:val="007C2AA3"/>
    <w:rsid w:val="007C3977"/>
    <w:rsid w:val="007C657A"/>
    <w:rsid w:val="007C6C29"/>
    <w:rsid w:val="007D006B"/>
    <w:rsid w:val="007D1301"/>
    <w:rsid w:val="007D21D3"/>
    <w:rsid w:val="007D2371"/>
    <w:rsid w:val="007D2CEE"/>
    <w:rsid w:val="007D3640"/>
    <w:rsid w:val="007D4CC7"/>
    <w:rsid w:val="007D6E2B"/>
    <w:rsid w:val="007D7BA6"/>
    <w:rsid w:val="007E02E1"/>
    <w:rsid w:val="007E0AFC"/>
    <w:rsid w:val="007E0E4D"/>
    <w:rsid w:val="007E1000"/>
    <w:rsid w:val="007E21EA"/>
    <w:rsid w:val="007E2FB6"/>
    <w:rsid w:val="007E3704"/>
    <w:rsid w:val="007F020A"/>
    <w:rsid w:val="007F16D3"/>
    <w:rsid w:val="007F3DC1"/>
    <w:rsid w:val="007F462C"/>
    <w:rsid w:val="007F47F8"/>
    <w:rsid w:val="007F4D18"/>
    <w:rsid w:val="007F5ED0"/>
    <w:rsid w:val="007F677A"/>
    <w:rsid w:val="007F764B"/>
    <w:rsid w:val="0080150E"/>
    <w:rsid w:val="00801947"/>
    <w:rsid w:val="008027FF"/>
    <w:rsid w:val="0080391B"/>
    <w:rsid w:val="008039FD"/>
    <w:rsid w:val="008043A0"/>
    <w:rsid w:val="008064DC"/>
    <w:rsid w:val="00811591"/>
    <w:rsid w:val="008124C8"/>
    <w:rsid w:val="00814A43"/>
    <w:rsid w:val="0081568D"/>
    <w:rsid w:val="008156B7"/>
    <w:rsid w:val="00817376"/>
    <w:rsid w:val="00822637"/>
    <w:rsid w:val="008238C4"/>
    <w:rsid w:val="00823B24"/>
    <w:rsid w:val="00825122"/>
    <w:rsid w:val="0082528B"/>
    <w:rsid w:val="00834DDC"/>
    <w:rsid w:val="0083565E"/>
    <w:rsid w:val="008426DC"/>
    <w:rsid w:val="00842FA6"/>
    <w:rsid w:val="00843F40"/>
    <w:rsid w:val="008466DD"/>
    <w:rsid w:val="008473FA"/>
    <w:rsid w:val="00847C88"/>
    <w:rsid w:val="0085323F"/>
    <w:rsid w:val="0085493C"/>
    <w:rsid w:val="00855611"/>
    <w:rsid w:val="008562B3"/>
    <w:rsid w:val="008643B3"/>
    <w:rsid w:val="00865EEA"/>
    <w:rsid w:val="00866352"/>
    <w:rsid w:val="00866419"/>
    <w:rsid w:val="00867789"/>
    <w:rsid w:val="00870009"/>
    <w:rsid w:val="0087025B"/>
    <w:rsid w:val="00871C7C"/>
    <w:rsid w:val="0087653E"/>
    <w:rsid w:val="00880BBB"/>
    <w:rsid w:val="008823F3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0389"/>
    <w:rsid w:val="008A0701"/>
    <w:rsid w:val="008A0844"/>
    <w:rsid w:val="008A16F5"/>
    <w:rsid w:val="008A1DE0"/>
    <w:rsid w:val="008A2AAE"/>
    <w:rsid w:val="008A2D0F"/>
    <w:rsid w:val="008A3D0C"/>
    <w:rsid w:val="008A7E26"/>
    <w:rsid w:val="008B1021"/>
    <w:rsid w:val="008B49A3"/>
    <w:rsid w:val="008B64B0"/>
    <w:rsid w:val="008B67D0"/>
    <w:rsid w:val="008B6C60"/>
    <w:rsid w:val="008B7935"/>
    <w:rsid w:val="008B7E11"/>
    <w:rsid w:val="008C0585"/>
    <w:rsid w:val="008C2877"/>
    <w:rsid w:val="008C2D2D"/>
    <w:rsid w:val="008C2D84"/>
    <w:rsid w:val="008C4F33"/>
    <w:rsid w:val="008C5838"/>
    <w:rsid w:val="008D03DE"/>
    <w:rsid w:val="008D0DD8"/>
    <w:rsid w:val="008D12CF"/>
    <w:rsid w:val="008D3ED9"/>
    <w:rsid w:val="008D44BE"/>
    <w:rsid w:val="008D4AAA"/>
    <w:rsid w:val="008D5977"/>
    <w:rsid w:val="008D7137"/>
    <w:rsid w:val="008E07B0"/>
    <w:rsid w:val="008E0F07"/>
    <w:rsid w:val="008E14D7"/>
    <w:rsid w:val="008E2597"/>
    <w:rsid w:val="008E30BC"/>
    <w:rsid w:val="008E33F7"/>
    <w:rsid w:val="008E477B"/>
    <w:rsid w:val="008E720B"/>
    <w:rsid w:val="008F07CA"/>
    <w:rsid w:val="008F2419"/>
    <w:rsid w:val="008F66E8"/>
    <w:rsid w:val="008F6D12"/>
    <w:rsid w:val="0090108D"/>
    <w:rsid w:val="00901DF6"/>
    <w:rsid w:val="009031AD"/>
    <w:rsid w:val="009042A5"/>
    <w:rsid w:val="009046D1"/>
    <w:rsid w:val="00912512"/>
    <w:rsid w:val="00912540"/>
    <w:rsid w:val="00913901"/>
    <w:rsid w:val="00917ABE"/>
    <w:rsid w:val="00922488"/>
    <w:rsid w:val="009237F7"/>
    <w:rsid w:val="00924DDE"/>
    <w:rsid w:val="00925620"/>
    <w:rsid w:val="00926E78"/>
    <w:rsid w:val="00927451"/>
    <w:rsid w:val="009307F7"/>
    <w:rsid w:val="00932333"/>
    <w:rsid w:val="0093449B"/>
    <w:rsid w:val="00935A52"/>
    <w:rsid w:val="00937358"/>
    <w:rsid w:val="00943121"/>
    <w:rsid w:val="0094321E"/>
    <w:rsid w:val="00943D8A"/>
    <w:rsid w:val="0094443B"/>
    <w:rsid w:val="0094517B"/>
    <w:rsid w:val="009451E3"/>
    <w:rsid w:val="00947C8C"/>
    <w:rsid w:val="00951243"/>
    <w:rsid w:val="00952012"/>
    <w:rsid w:val="00952313"/>
    <w:rsid w:val="00953F47"/>
    <w:rsid w:val="00954E04"/>
    <w:rsid w:val="00954E45"/>
    <w:rsid w:val="009552D3"/>
    <w:rsid w:val="0095589A"/>
    <w:rsid w:val="00956C35"/>
    <w:rsid w:val="00956DDA"/>
    <w:rsid w:val="00957031"/>
    <w:rsid w:val="0095749D"/>
    <w:rsid w:val="00957A27"/>
    <w:rsid w:val="009617F2"/>
    <w:rsid w:val="009644BE"/>
    <w:rsid w:val="00965BA8"/>
    <w:rsid w:val="00966FAA"/>
    <w:rsid w:val="0097055E"/>
    <w:rsid w:val="00972F01"/>
    <w:rsid w:val="00973727"/>
    <w:rsid w:val="00974C22"/>
    <w:rsid w:val="00975F0C"/>
    <w:rsid w:val="00976C2E"/>
    <w:rsid w:val="009770A2"/>
    <w:rsid w:val="00980437"/>
    <w:rsid w:val="009824E1"/>
    <w:rsid w:val="009843E3"/>
    <w:rsid w:val="00987904"/>
    <w:rsid w:val="00990322"/>
    <w:rsid w:val="0099149D"/>
    <w:rsid w:val="00991810"/>
    <w:rsid w:val="00991CE2"/>
    <w:rsid w:val="0099301C"/>
    <w:rsid w:val="00993331"/>
    <w:rsid w:val="00993C26"/>
    <w:rsid w:val="00995AB7"/>
    <w:rsid w:val="009A4E50"/>
    <w:rsid w:val="009A5266"/>
    <w:rsid w:val="009A58E9"/>
    <w:rsid w:val="009A6D14"/>
    <w:rsid w:val="009B0A5C"/>
    <w:rsid w:val="009B17CE"/>
    <w:rsid w:val="009B35BE"/>
    <w:rsid w:val="009C0CF1"/>
    <w:rsid w:val="009C195A"/>
    <w:rsid w:val="009C2FC2"/>
    <w:rsid w:val="009C39AC"/>
    <w:rsid w:val="009C6C53"/>
    <w:rsid w:val="009C6D41"/>
    <w:rsid w:val="009C707F"/>
    <w:rsid w:val="009C780A"/>
    <w:rsid w:val="009D3019"/>
    <w:rsid w:val="009D3132"/>
    <w:rsid w:val="009D315F"/>
    <w:rsid w:val="009D319F"/>
    <w:rsid w:val="009D34CD"/>
    <w:rsid w:val="009D3AF5"/>
    <w:rsid w:val="009E10BF"/>
    <w:rsid w:val="009E2A3F"/>
    <w:rsid w:val="009E4844"/>
    <w:rsid w:val="009E55B6"/>
    <w:rsid w:val="009E6871"/>
    <w:rsid w:val="009E7043"/>
    <w:rsid w:val="009F113A"/>
    <w:rsid w:val="009F166A"/>
    <w:rsid w:val="009F1C22"/>
    <w:rsid w:val="009F35F8"/>
    <w:rsid w:val="009F3F5B"/>
    <w:rsid w:val="00A00557"/>
    <w:rsid w:val="00A01C39"/>
    <w:rsid w:val="00A03BC8"/>
    <w:rsid w:val="00A05989"/>
    <w:rsid w:val="00A0688E"/>
    <w:rsid w:val="00A07787"/>
    <w:rsid w:val="00A11449"/>
    <w:rsid w:val="00A12A53"/>
    <w:rsid w:val="00A13ED9"/>
    <w:rsid w:val="00A1533D"/>
    <w:rsid w:val="00A17AEC"/>
    <w:rsid w:val="00A20107"/>
    <w:rsid w:val="00A20170"/>
    <w:rsid w:val="00A24233"/>
    <w:rsid w:val="00A2793C"/>
    <w:rsid w:val="00A32D04"/>
    <w:rsid w:val="00A33088"/>
    <w:rsid w:val="00A33967"/>
    <w:rsid w:val="00A33C32"/>
    <w:rsid w:val="00A33FB9"/>
    <w:rsid w:val="00A34DBC"/>
    <w:rsid w:val="00A40DAC"/>
    <w:rsid w:val="00A4416B"/>
    <w:rsid w:val="00A445A1"/>
    <w:rsid w:val="00A44FEC"/>
    <w:rsid w:val="00A471A2"/>
    <w:rsid w:val="00A4731D"/>
    <w:rsid w:val="00A50002"/>
    <w:rsid w:val="00A516E0"/>
    <w:rsid w:val="00A528DF"/>
    <w:rsid w:val="00A52D56"/>
    <w:rsid w:val="00A53D88"/>
    <w:rsid w:val="00A54070"/>
    <w:rsid w:val="00A5672A"/>
    <w:rsid w:val="00A60F26"/>
    <w:rsid w:val="00A61342"/>
    <w:rsid w:val="00A61EB0"/>
    <w:rsid w:val="00A623D2"/>
    <w:rsid w:val="00A642B7"/>
    <w:rsid w:val="00A64DD7"/>
    <w:rsid w:val="00A66069"/>
    <w:rsid w:val="00A66518"/>
    <w:rsid w:val="00A71824"/>
    <w:rsid w:val="00A71C18"/>
    <w:rsid w:val="00A71F08"/>
    <w:rsid w:val="00A72F9F"/>
    <w:rsid w:val="00A7629A"/>
    <w:rsid w:val="00A767A3"/>
    <w:rsid w:val="00A80EDB"/>
    <w:rsid w:val="00A813DD"/>
    <w:rsid w:val="00A81C02"/>
    <w:rsid w:val="00A8558C"/>
    <w:rsid w:val="00A86EB1"/>
    <w:rsid w:val="00A87033"/>
    <w:rsid w:val="00A87380"/>
    <w:rsid w:val="00A9121E"/>
    <w:rsid w:val="00A91915"/>
    <w:rsid w:val="00A91C4E"/>
    <w:rsid w:val="00A955BB"/>
    <w:rsid w:val="00A96FFC"/>
    <w:rsid w:val="00A97F23"/>
    <w:rsid w:val="00AA040D"/>
    <w:rsid w:val="00AA2D31"/>
    <w:rsid w:val="00AA3F91"/>
    <w:rsid w:val="00AA4C2E"/>
    <w:rsid w:val="00AA5EFD"/>
    <w:rsid w:val="00AA79B6"/>
    <w:rsid w:val="00AB2722"/>
    <w:rsid w:val="00AB632F"/>
    <w:rsid w:val="00AC1308"/>
    <w:rsid w:val="00AC4A3D"/>
    <w:rsid w:val="00AC6555"/>
    <w:rsid w:val="00AD08AE"/>
    <w:rsid w:val="00AD239B"/>
    <w:rsid w:val="00AD23AE"/>
    <w:rsid w:val="00AD3B55"/>
    <w:rsid w:val="00AD3F84"/>
    <w:rsid w:val="00AD60FC"/>
    <w:rsid w:val="00AD7EAD"/>
    <w:rsid w:val="00AE00E9"/>
    <w:rsid w:val="00AE118A"/>
    <w:rsid w:val="00AE1A52"/>
    <w:rsid w:val="00AE1D80"/>
    <w:rsid w:val="00AE4B90"/>
    <w:rsid w:val="00AE5BEB"/>
    <w:rsid w:val="00AE731E"/>
    <w:rsid w:val="00AF0C1F"/>
    <w:rsid w:val="00AF2888"/>
    <w:rsid w:val="00AF3652"/>
    <w:rsid w:val="00AF43CC"/>
    <w:rsid w:val="00AF69F3"/>
    <w:rsid w:val="00B006C7"/>
    <w:rsid w:val="00B006CA"/>
    <w:rsid w:val="00B01156"/>
    <w:rsid w:val="00B05627"/>
    <w:rsid w:val="00B059B3"/>
    <w:rsid w:val="00B1287A"/>
    <w:rsid w:val="00B13B80"/>
    <w:rsid w:val="00B13DD0"/>
    <w:rsid w:val="00B15E7C"/>
    <w:rsid w:val="00B15F18"/>
    <w:rsid w:val="00B1762C"/>
    <w:rsid w:val="00B21060"/>
    <w:rsid w:val="00B225C3"/>
    <w:rsid w:val="00B23ECA"/>
    <w:rsid w:val="00B24B4E"/>
    <w:rsid w:val="00B25DCE"/>
    <w:rsid w:val="00B305A1"/>
    <w:rsid w:val="00B30FA8"/>
    <w:rsid w:val="00B32CD9"/>
    <w:rsid w:val="00B332EE"/>
    <w:rsid w:val="00B350BB"/>
    <w:rsid w:val="00B402DF"/>
    <w:rsid w:val="00B41266"/>
    <w:rsid w:val="00B42E3D"/>
    <w:rsid w:val="00B43CFE"/>
    <w:rsid w:val="00B470C6"/>
    <w:rsid w:val="00B50D24"/>
    <w:rsid w:val="00B522BB"/>
    <w:rsid w:val="00B523DC"/>
    <w:rsid w:val="00B536E2"/>
    <w:rsid w:val="00B53BDC"/>
    <w:rsid w:val="00B63F1E"/>
    <w:rsid w:val="00B648F3"/>
    <w:rsid w:val="00B6561D"/>
    <w:rsid w:val="00B65717"/>
    <w:rsid w:val="00B65897"/>
    <w:rsid w:val="00B7220C"/>
    <w:rsid w:val="00B73804"/>
    <w:rsid w:val="00B7538A"/>
    <w:rsid w:val="00B758FB"/>
    <w:rsid w:val="00B75AA0"/>
    <w:rsid w:val="00B772ED"/>
    <w:rsid w:val="00B77F47"/>
    <w:rsid w:val="00B80335"/>
    <w:rsid w:val="00B80788"/>
    <w:rsid w:val="00B82411"/>
    <w:rsid w:val="00B84CFD"/>
    <w:rsid w:val="00B86363"/>
    <w:rsid w:val="00B8645E"/>
    <w:rsid w:val="00B870A1"/>
    <w:rsid w:val="00B91199"/>
    <w:rsid w:val="00B93346"/>
    <w:rsid w:val="00B93DD4"/>
    <w:rsid w:val="00B93F8D"/>
    <w:rsid w:val="00B95D99"/>
    <w:rsid w:val="00B9616C"/>
    <w:rsid w:val="00B96D57"/>
    <w:rsid w:val="00BA04BC"/>
    <w:rsid w:val="00BA0B0C"/>
    <w:rsid w:val="00BA17DF"/>
    <w:rsid w:val="00BA1905"/>
    <w:rsid w:val="00BA2FAA"/>
    <w:rsid w:val="00BA30BD"/>
    <w:rsid w:val="00BA4B72"/>
    <w:rsid w:val="00BA798B"/>
    <w:rsid w:val="00BB05DC"/>
    <w:rsid w:val="00BB2B11"/>
    <w:rsid w:val="00BB399B"/>
    <w:rsid w:val="00BB4EF2"/>
    <w:rsid w:val="00BB647C"/>
    <w:rsid w:val="00BB653C"/>
    <w:rsid w:val="00BB75DC"/>
    <w:rsid w:val="00BB7602"/>
    <w:rsid w:val="00BC11C5"/>
    <w:rsid w:val="00BC14D6"/>
    <w:rsid w:val="00BC28B2"/>
    <w:rsid w:val="00BC6A9D"/>
    <w:rsid w:val="00BD2352"/>
    <w:rsid w:val="00BD394B"/>
    <w:rsid w:val="00BD3FF8"/>
    <w:rsid w:val="00BD7C7A"/>
    <w:rsid w:val="00BE14A4"/>
    <w:rsid w:val="00BE19A1"/>
    <w:rsid w:val="00BE30F0"/>
    <w:rsid w:val="00BE6FAA"/>
    <w:rsid w:val="00BF2E0C"/>
    <w:rsid w:val="00BF2F5F"/>
    <w:rsid w:val="00BF4D57"/>
    <w:rsid w:val="00BF762C"/>
    <w:rsid w:val="00BF7733"/>
    <w:rsid w:val="00C00430"/>
    <w:rsid w:val="00C0161E"/>
    <w:rsid w:val="00C038E2"/>
    <w:rsid w:val="00C0414D"/>
    <w:rsid w:val="00C0449B"/>
    <w:rsid w:val="00C10628"/>
    <w:rsid w:val="00C118CA"/>
    <w:rsid w:val="00C12529"/>
    <w:rsid w:val="00C13261"/>
    <w:rsid w:val="00C141F9"/>
    <w:rsid w:val="00C15935"/>
    <w:rsid w:val="00C16072"/>
    <w:rsid w:val="00C2058D"/>
    <w:rsid w:val="00C218BD"/>
    <w:rsid w:val="00C22939"/>
    <w:rsid w:val="00C260E9"/>
    <w:rsid w:val="00C27A39"/>
    <w:rsid w:val="00C30712"/>
    <w:rsid w:val="00C3233B"/>
    <w:rsid w:val="00C34AA4"/>
    <w:rsid w:val="00C37AA8"/>
    <w:rsid w:val="00C37EFA"/>
    <w:rsid w:val="00C41719"/>
    <w:rsid w:val="00C4411F"/>
    <w:rsid w:val="00C44678"/>
    <w:rsid w:val="00C45F09"/>
    <w:rsid w:val="00C46185"/>
    <w:rsid w:val="00C4733B"/>
    <w:rsid w:val="00C47D10"/>
    <w:rsid w:val="00C50F6D"/>
    <w:rsid w:val="00C5154A"/>
    <w:rsid w:val="00C51972"/>
    <w:rsid w:val="00C51D16"/>
    <w:rsid w:val="00C52BBD"/>
    <w:rsid w:val="00C567F6"/>
    <w:rsid w:val="00C57AAC"/>
    <w:rsid w:val="00C57B10"/>
    <w:rsid w:val="00C62029"/>
    <w:rsid w:val="00C62716"/>
    <w:rsid w:val="00C630DD"/>
    <w:rsid w:val="00C63406"/>
    <w:rsid w:val="00C64E3F"/>
    <w:rsid w:val="00C65441"/>
    <w:rsid w:val="00C66567"/>
    <w:rsid w:val="00C66878"/>
    <w:rsid w:val="00C67EBB"/>
    <w:rsid w:val="00C67F23"/>
    <w:rsid w:val="00C70C86"/>
    <w:rsid w:val="00C73BE9"/>
    <w:rsid w:val="00C767FF"/>
    <w:rsid w:val="00C76A1D"/>
    <w:rsid w:val="00C76A52"/>
    <w:rsid w:val="00C779D4"/>
    <w:rsid w:val="00C77BEF"/>
    <w:rsid w:val="00C836F4"/>
    <w:rsid w:val="00C84D6C"/>
    <w:rsid w:val="00C85BA7"/>
    <w:rsid w:val="00C865AF"/>
    <w:rsid w:val="00C9637B"/>
    <w:rsid w:val="00C96769"/>
    <w:rsid w:val="00CA1E9F"/>
    <w:rsid w:val="00CA2233"/>
    <w:rsid w:val="00CA2E62"/>
    <w:rsid w:val="00CA47D1"/>
    <w:rsid w:val="00CA6C16"/>
    <w:rsid w:val="00CB0E0B"/>
    <w:rsid w:val="00CB11B0"/>
    <w:rsid w:val="00CB1CE8"/>
    <w:rsid w:val="00CB3EE5"/>
    <w:rsid w:val="00CB4BFA"/>
    <w:rsid w:val="00CB7970"/>
    <w:rsid w:val="00CC0EEE"/>
    <w:rsid w:val="00CC17D2"/>
    <w:rsid w:val="00CC20F8"/>
    <w:rsid w:val="00CC273E"/>
    <w:rsid w:val="00CC3899"/>
    <w:rsid w:val="00CC4DE5"/>
    <w:rsid w:val="00CC7C35"/>
    <w:rsid w:val="00CD44EB"/>
    <w:rsid w:val="00CD7F8D"/>
    <w:rsid w:val="00CE104E"/>
    <w:rsid w:val="00CE175D"/>
    <w:rsid w:val="00CE1E5B"/>
    <w:rsid w:val="00CE45EC"/>
    <w:rsid w:val="00CE5323"/>
    <w:rsid w:val="00CE6975"/>
    <w:rsid w:val="00CE7A61"/>
    <w:rsid w:val="00CF3D6D"/>
    <w:rsid w:val="00CF4907"/>
    <w:rsid w:val="00CF54FD"/>
    <w:rsid w:val="00CF6737"/>
    <w:rsid w:val="00CF7D35"/>
    <w:rsid w:val="00D01284"/>
    <w:rsid w:val="00D01365"/>
    <w:rsid w:val="00D01B72"/>
    <w:rsid w:val="00D026B3"/>
    <w:rsid w:val="00D03176"/>
    <w:rsid w:val="00D0388D"/>
    <w:rsid w:val="00D06038"/>
    <w:rsid w:val="00D1123F"/>
    <w:rsid w:val="00D15F26"/>
    <w:rsid w:val="00D1635D"/>
    <w:rsid w:val="00D165CA"/>
    <w:rsid w:val="00D16C90"/>
    <w:rsid w:val="00D203FF"/>
    <w:rsid w:val="00D213AA"/>
    <w:rsid w:val="00D22A46"/>
    <w:rsid w:val="00D23F4B"/>
    <w:rsid w:val="00D23F7C"/>
    <w:rsid w:val="00D24AC3"/>
    <w:rsid w:val="00D27F87"/>
    <w:rsid w:val="00D35021"/>
    <w:rsid w:val="00D353D0"/>
    <w:rsid w:val="00D36F56"/>
    <w:rsid w:val="00D3705B"/>
    <w:rsid w:val="00D41581"/>
    <w:rsid w:val="00D415A5"/>
    <w:rsid w:val="00D4216C"/>
    <w:rsid w:val="00D43D97"/>
    <w:rsid w:val="00D44531"/>
    <w:rsid w:val="00D47D50"/>
    <w:rsid w:val="00D501E5"/>
    <w:rsid w:val="00D54B2F"/>
    <w:rsid w:val="00D55001"/>
    <w:rsid w:val="00D567D4"/>
    <w:rsid w:val="00D60196"/>
    <w:rsid w:val="00D60520"/>
    <w:rsid w:val="00D60C8A"/>
    <w:rsid w:val="00D6333A"/>
    <w:rsid w:val="00D63819"/>
    <w:rsid w:val="00D64AD7"/>
    <w:rsid w:val="00D64DA2"/>
    <w:rsid w:val="00D653E7"/>
    <w:rsid w:val="00D65830"/>
    <w:rsid w:val="00D65A2C"/>
    <w:rsid w:val="00D71B48"/>
    <w:rsid w:val="00D7221B"/>
    <w:rsid w:val="00D771F7"/>
    <w:rsid w:val="00D77FA4"/>
    <w:rsid w:val="00D82F9F"/>
    <w:rsid w:val="00D83435"/>
    <w:rsid w:val="00D848BC"/>
    <w:rsid w:val="00D84CFC"/>
    <w:rsid w:val="00D8697F"/>
    <w:rsid w:val="00D93554"/>
    <w:rsid w:val="00D944B4"/>
    <w:rsid w:val="00DA0544"/>
    <w:rsid w:val="00DA084C"/>
    <w:rsid w:val="00DA2380"/>
    <w:rsid w:val="00DA6C6D"/>
    <w:rsid w:val="00DB047E"/>
    <w:rsid w:val="00DB0E0C"/>
    <w:rsid w:val="00DB15A8"/>
    <w:rsid w:val="00DB1CCA"/>
    <w:rsid w:val="00DB515D"/>
    <w:rsid w:val="00DB631B"/>
    <w:rsid w:val="00DB6E3E"/>
    <w:rsid w:val="00DB71A8"/>
    <w:rsid w:val="00DC2E81"/>
    <w:rsid w:val="00DC3A57"/>
    <w:rsid w:val="00DC5116"/>
    <w:rsid w:val="00DC52D3"/>
    <w:rsid w:val="00DD4134"/>
    <w:rsid w:val="00DD4E25"/>
    <w:rsid w:val="00DD56C5"/>
    <w:rsid w:val="00DD7640"/>
    <w:rsid w:val="00DD772C"/>
    <w:rsid w:val="00DE2A89"/>
    <w:rsid w:val="00DE4630"/>
    <w:rsid w:val="00DE6EFD"/>
    <w:rsid w:val="00DE7ECD"/>
    <w:rsid w:val="00DE7ED0"/>
    <w:rsid w:val="00DF00CE"/>
    <w:rsid w:val="00DF09E8"/>
    <w:rsid w:val="00DF11F9"/>
    <w:rsid w:val="00DF6F51"/>
    <w:rsid w:val="00E000CE"/>
    <w:rsid w:val="00E0017F"/>
    <w:rsid w:val="00E018D0"/>
    <w:rsid w:val="00E03225"/>
    <w:rsid w:val="00E03D55"/>
    <w:rsid w:val="00E03FE2"/>
    <w:rsid w:val="00E0569E"/>
    <w:rsid w:val="00E0693F"/>
    <w:rsid w:val="00E102EB"/>
    <w:rsid w:val="00E10C8F"/>
    <w:rsid w:val="00E10D8E"/>
    <w:rsid w:val="00E122AA"/>
    <w:rsid w:val="00E1299F"/>
    <w:rsid w:val="00E150F5"/>
    <w:rsid w:val="00E15FA5"/>
    <w:rsid w:val="00E1781D"/>
    <w:rsid w:val="00E21A76"/>
    <w:rsid w:val="00E25D5B"/>
    <w:rsid w:val="00E27DDB"/>
    <w:rsid w:val="00E31452"/>
    <w:rsid w:val="00E320EB"/>
    <w:rsid w:val="00E346F5"/>
    <w:rsid w:val="00E35EB6"/>
    <w:rsid w:val="00E366C1"/>
    <w:rsid w:val="00E423FC"/>
    <w:rsid w:val="00E42C56"/>
    <w:rsid w:val="00E432D3"/>
    <w:rsid w:val="00E45B02"/>
    <w:rsid w:val="00E5153F"/>
    <w:rsid w:val="00E52B7F"/>
    <w:rsid w:val="00E55F59"/>
    <w:rsid w:val="00E565AB"/>
    <w:rsid w:val="00E574BD"/>
    <w:rsid w:val="00E57EC0"/>
    <w:rsid w:val="00E60B54"/>
    <w:rsid w:val="00E62243"/>
    <w:rsid w:val="00E62F2E"/>
    <w:rsid w:val="00E712AC"/>
    <w:rsid w:val="00E7224F"/>
    <w:rsid w:val="00E73082"/>
    <w:rsid w:val="00E73A4D"/>
    <w:rsid w:val="00E73A7F"/>
    <w:rsid w:val="00E74EFD"/>
    <w:rsid w:val="00E758B5"/>
    <w:rsid w:val="00E770F8"/>
    <w:rsid w:val="00E77AF6"/>
    <w:rsid w:val="00E80475"/>
    <w:rsid w:val="00E80F35"/>
    <w:rsid w:val="00E814E2"/>
    <w:rsid w:val="00E836B8"/>
    <w:rsid w:val="00E83B07"/>
    <w:rsid w:val="00E85AA8"/>
    <w:rsid w:val="00E85E53"/>
    <w:rsid w:val="00E861D8"/>
    <w:rsid w:val="00E86A40"/>
    <w:rsid w:val="00E90385"/>
    <w:rsid w:val="00E922D7"/>
    <w:rsid w:val="00E93358"/>
    <w:rsid w:val="00E9582E"/>
    <w:rsid w:val="00E95887"/>
    <w:rsid w:val="00E9592C"/>
    <w:rsid w:val="00E9608C"/>
    <w:rsid w:val="00E96165"/>
    <w:rsid w:val="00E96638"/>
    <w:rsid w:val="00E96C10"/>
    <w:rsid w:val="00E96D97"/>
    <w:rsid w:val="00EA1971"/>
    <w:rsid w:val="00EA35C8"/>
    <w:rsid w:val="00EA4BFA"/>
    <w:rsid w:val="00EA6A2F"/>
    <w:rsid w:val="00EA6DEB"/>
    <w:rsid w:val="00EA7FCE"/>
    <w:rsid w:val="00EB1235"/>
    <w:rsid w:val="00EB1AFB"/>
    <w:rsid w:val="00EB290E"/>
    <w:rsid w:val="00EB3894"/>
    <w:rsid w:val="00EB6A58"/>
    <w:rsid w:val="00EB72B7"/>
    <w:rsid w:val="00EC088A"/>
    <w:rsid w:val="00EC120C"/>
    <w:rsid w:val="00EC1F9A"/>
    <w:rsid w:val="00EC2CD2"/>
    <w:rsid w:val="00EC508B"/>
    <w:rsid w:val="00EC5B16"/>
    <w:rsid w:val="00EC5D1D"/>
    <w:rsid w:val="00ED068D"/>
    <w:rsid w:val="00ED658B"/>
    <w:rsid w:val="00ED6758"/>
    <w:rsid w:val="00ED7044"/>
    <w:rsid w:val="00ED7D80"/>
    <w:rsid w:val="00EE0E7C"/>
    <w:rsid w:val="00EE0F8B"/>
    <w:rsid w:val="00EE31C1"/>
    <w:rsid w:val="00EE3FD7"/>
    <w:rsid w:val="00EE5B1D"/>
    <w:rsid w:val="00EE6141"/>
    <w:rsid w:val="00EE66F4"/>
    <w:rsid w:val="00EF1B19"/>
    <w:rsid w:val="00EF27DB"/>
    <w:rsid w:val="00EF2F50"/>
    <w:rsid w:val="00EF37BB"/>
    <w:rsid w:val="00EF3B07"/>
    <w:rsid w:val="00EF42AD"/>
    <w:rsid w:val="00EF79F8"/>
    <w:rsid w:val="00F03068"/>
    <w:rsid w:val="00F051EF"/>
    <w:rsid w:val="00F07488"/>
    <w:rsid w:val="00F13E4D"/>
    <w:rsid w:val="00F13E91"/>
    <w:rsid w:val="00F14B92"/>
    <w:rsid w:val="00F16C22"/>
    <w:rsid w:val="00F17435"/>
    <w:rsid w:val="00F17E10"/>
    <w:rsid w:val="00F20823"/>
    <w:rsid w:val="00F23BD1"/>
    <w:rsid w:val="00F23EC0"/>
    <w:rsid w:val="00F24E14"/>
    <w:rsid w:val="00F24E82"/>
    <w:rsid w:val="00F30585"/>
    <w:rsid w:val="00F31E1D"/>
    <w:rsid w:val="00F357F3"/>
    <w:rsid w:val="00F367B8"/>
    <w:rsid w:val="00F37677"/>
    <w:rsid w:val="00F37BEA"/>
    <w:rsid w:val="00F37CDF"/>
    <w:rsid w:val="00F41E0C"/>
    <w:rsid w:val="00F45908"/>
    <w:rsid w:val="00F45C86"/>
    <w:rsid w:val="00F507A4"/>
    <w:rsid w:val="00F50B00"/>
    <w:rsid w:val="00F64B92"/>
    <w:rsid w:val="00F668A2"/>
    <w:rsid w:val="00F674F1"/>
    <w:rsid w:val="00F676B9"/>
    <w:rsid w:val="00F679DF"/>
    <w:rsid w:val="00F72244"/>
    <w:rsid w:val="00F72EE1"/>
    <w:rsid w:val="00F745F7"/>
    <w:rsid w:val="00F77AEB"/>
    <w:rsid w:val="00F81C66"/>
    <w:rsid w:val="00F832BC"/>
    <w:rsid w:val="00F83449"/>
    <w:rsid w:val="00F84168"/>
    <w:rsid w:val="00F86AA3"/>
    <w:rsid w:val="00F8767E"/>
    <w:rsid w:val="00F8794C"/>
    <w:rsid w:val="00F900C9"/>
    <w:rsid w:val="00F90E06"/>
    <w:rsid w:val="00F911B9"/>
    <w:rsid w:val="00F9374C"/>
    <w:rsid w:val="00F96385"/>
    <w:rsid w:val="00F96C34"/>
    <w:rsid w:val="00F97D1A"/>
    <w:rsid w:val="00FA0900"/>
    <w:rsid w:val="00FA2193"/>
    <w:rsid w:val="00FA250C"/>
    <w:rsid w:val="00FA2743"/>
    <w:rsid w:val="00FA2AB9"/>
    <w:rsid w:val="00FA456A"/>
    <w:rsid w:val="00FA5D3C"/>
    <w:rsid w:val="00FB2762"/>
    <w:rsid w:val="00FB4540"/>
    <w:rsid w:val="00FB5B1A"/>
    <w:rsid w:val="00FB6A24"/>
    <w:rsid w:val="00FB6CEF"/>
    <w:rsid w:val="00FB7136"/>
    <w:rsid w:val="00FC0504"/>
    <w:rsid w:val="00FC1FFA"/>
    <w:rsid w:val="00FC221E"/>
    <w:rsid w:val="00FC499A"/>
    <w:rsid w:val="00FC4B24"/>
    <w:rsid w:val="00FC6403"/>
    <w:rsid w:val="00FD0A1E"/>
    <w:rsid w:val="00FD235F"/>
    <w:rsid w:val="00FD35F5"/>
    <w:rsid w:val="00FD3792"/>
    <w:rsid w:val="00FD3B21"/>
    <w:rsid w:val="00FD4B6D"/>
    <w:rsid w:val="00FD7F2C"/>
    <w:rsid w:val="00FE0288"/>
    <w:rsid w:val="00FE32C3"/>
    <w:rsid w:val="00FE5DDB"/>
    <w:rsid w:val="00FE64D5"/>
    <w:rsid w:val="00FF02DF"/>
    <w:rsid w:val="00FF0F93"/>
    <w:rsid w:val="00FF4580"/>
    <w:rsid w:val="00FF507C"/>
    <w:rsid w:val="00FF5F3D"/>
    <w:rsid w:val="00FF757B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060"/>
    <w:rPr>
      <w:rFonts w:ascii="Tahoma" w:hAnsi="Tahoma" w:cs="Times New Roman"/>
      <w:b/>
      <w:bCs/>
      <w:color w:val="000000" w:themeColor="text1"/>
      <w:sz w:val="18"/>
      <w:szCs w:val="18"/>
      <w:lang w:eastAsia="ru-RU"/>
    </w:rPr>
  </w:style>
  <w:style w:type="character" w:customStyle="1" w:styleId="Pro-List10">
    <w:name w:val="Pro-List #1 Знак Знак"/>
    <w:basedOn w:val="Pro-Gramma0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491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basedOn w:val="a0"/>
    <w:uiPriority w:val="99"/>
    <w:semiHidden/>
    <w:unhideWhenUsed/>
    <w:rsid w:val="00581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060"/>
    <w:rPr>
      <w:rFonts w:ascii="Tahoma" w:hAnsi="Tahoma" w:cs="Times New Roman"/>
      <w:b/>
      <w:bCs/>
      <w:color w:val="000000" w:themeColor="text1"/>
      <w:sz w:val="18"/>
      <w:szCs w:val="18"/>
      <w:lang w:eastAsia="ru-RU"/>
    </w:rPr>
  </w:style>
  <w:style w:type="character" w:customStyle="1" w:styleId="Pro-List10">
    <w:name w:val="Pro-List #1 Знак Знак"/>
    <w:basedOn w:val="Pro-Gramma0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491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basedOn w:val="a0"/>
    <w:uiPriority w:val="99"/>
    <w:semiHidden/>
    <w:unhideWhenUsed/>
    <w:rsid w:val="00581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F6281-E853-4B6A-B836-4A9E6C3F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Кристина Владимировна Барбот-Де-Марни</cp:lastModifiedBy>
  <cp:revision>113</cp:revision>
  <cp:lastPrinted>2020-06-19T06:20:00Z</cp:lastPrinted>
  <dcterms:created xsi:type="dcterms:W3CDTF">2021-03-02T13:59:00Z</dcterms:created>
  <dcterms:modified xsi:type="dcterms:W3CDTF">2021-03-09T15:14:00Z</dcterms:modified>
</cp:coreProperties>
</file>