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3" w:rsidRDefault="005E6813" w:rsidP="005E6813">
      <w:pPr>
        <w:pStyle w:val="2"/>
      </w:pPr>
      <w:r>
        <w:rPr>
          <w:noProof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A57D14" w:rsidRDefault="005E6813" w:rsidP="005E6813"/>
    <w:p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D041F4" w:rsidRPr="00240B88" w:rsidRDefault="00D041F4" w:rsidP="005E6813">
      <w:pPr>
        <w:jc w:val="center"/>
        <w:rPr>
          <w:b/>
          <w:sz w:val="16"/>
          <w:szCs w:val="16"/>
        </w:rPr>
      </w:pPr>
    </w:p>
    <w:p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:rsidTr="00D619A4">
        <w:tc>
          <w:tcPr>
            <w:tcW w:w="4393" w:type="dxa"/>
            <w:shd w:val="clear" w:color="auto" w:fill="auto"/>
          </w:tcPr>
          <w:p w:rsidR="005E6813" w:rsidRPr="00D902B9" w:rsidRDefault="005E6813" w:rsidP="008943F1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A87B85">
              <w:rPr>
                <w:sz w:val="28"/>
                <w:szCs w:val="28"/>
              </w:rPr>
              <w:t xml:space="preserve">  </w:t>
            </w:r>
            <w:r w:rsidR="008943F1">
              <w:rPr>
                <w:sz w:val="28"/>
                <w:szCs w:val="28"/>
              </w:rPr>
              <w:t xml:space="preserve">      апреля </w:t>
            </w:r>
            <w:r w:rsidRPr="00D902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943F1">
              <w:rPr>
                <w:sz w:val="28"/>
                <w:szCs w:val="28"/>
              </w:rPr>
              <w:t>1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:rsidR="005E6813" w:rsidRPr="00D902B9" w:rsidRDefault="005E6813" w:rsidP="00DC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816D3">
              <w:rPr>
                <w:sz w:val="28"/>
                <w:szCs w:val="28"/>
              </w:rPr>
              <w:t>__</w:t>
            </w:r>
            <w:r w:rsidR="00A87B85">
              <w:rPr>
                <w:sz w:val="28"/>
                <w:szCs w:val="28"/>
              </w:rPr>
              <w:t>__</w:t>
            </w:r>
            <w:r w:rsidR="001816D3">
              <w:rPr>
                <w:sz w:val="28"/>
                <w:szCs w:val="28"/>
              </w:rPr>
              <w:t>_</w:t>
            </w:r>
          </w:p>
        </w:tc>
      </w:tr>
    </w:tbl>
    <w:p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приказ комитета по развитию малого, среднего бизнеса и потребительского рынка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17.02.2020 № 4 «О</w:t>
      </w:r>
      <w:r w:rsidRPr="009F710B">
        <w:rPr>
          <w:rFonts w:ascii="Times New Roman" w:hAnsi="Times New Roman" w:cs="Times New Roman"/>
          <w:sz w:val="28"/>
          <w:szCs w:val="28"/>
        </w:rPr>
        <w:t>б утверждении критериев и показателей эффективности</w:t>
      </w:r>
    </w:p>
    <w:p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hAnsi="Times New Roman" w:cs="Times New Roman"/>
          <w:sz w:val="28"/>
          <w:szCs w:val="28"/>
        </w:rPr>
        <w:t xml:space="preserve">и результативности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10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9F710B">
        <w:rPr>
          <w:rFonts w:ascii="Times New Roman" w:hAnsi="Times New Roman" w:cs="Times New Roman"/>
          <w:sz w:val="28"/>
          <w:szCs w:val="28"/>
        </w:rPr>
        <w:t>енинградский областной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10B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710B" w:rsidRPr="00135026" w:rsidRDefault="009F710B" w:rsidP="009F7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026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Ленинградской области 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026">
        <w:rPr>
          <w:rFonts w:ascii="Times New Roman" w:hAnsi="Times New Roman" w:cs="Times New Roman"/>
          <w:sz w:val="28"/>
          <w:szCs w:val="28"/>
        </w:rPr>
        <w:t xml:space="preserve"> 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26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учреждений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0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от 30.04.2020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10B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10B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</w:t>
      </w:r>
      <w:proofErr w:type="gramEnd"/>
      <w:r w:rsidRPr="009F710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50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10B" w:rsidRDefault="00837951" w:rsidP="008379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379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F710B" w:rsidRPr="009F710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="009F710B" w:rsidRPr="009F710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приказ комитета по развитию малого, среднего бизнеса и потребительского рынка Ленинградской области от 17.02.2020 № 4 «О</w:t>
      </w:r>
      <w:r w:rsidR="009F710B" w:rsidRPr="009F710B">
        <w:rPr>
          <w:rFonts w:ascii="Times New Roman" w:hAnsi="Times New Roman" w:cs="Times New Roman"/>
          <w:b w:val="0"/>
          <w:sz w:val="28"/>
          <w:szCs w:val="28"/>
        </w:rPr>
        <w:t>б утверждении критериев и показателей эффективности</w:t>
      </w:r>
      <w:r w:rsidR="009F7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10B" w:rsidRPr="009F710B">
        <w:rPr>
          <w:rFonts w:ascii="Times New Roman" w:hAnsi="Times New Roman" w:cs="Times New Roman"/>
          <w:b w:val="0"/>
          <w:sz w:val="28"/>
          <w:szCs w:val="28"/>
        </w:rPr>
        <w:t>и результативности деятельности Государственного казенного учреждения Ленинградской области «Ленинградский областной центр поддержки предпринимательства» и его руководителя»</w:t>
      </w:r>
      <w:r w:rsidR="009F710B">
        <w:rPr>
          <w:rFonts w:ascii="Times New Roman" w:hAnsi="Times New Roman" w:cs="Times New Roman"/>
          <w:b w:val="0"/>
          <w:sz w:val="28"/>
          <w:szCs w:val="28"/>
        </w:rPr>
        <w:t>, изложив приложение в редакции согласно приложению к настоящему приказу.</w:t>
      </w:r>
    </w:p>
    <w:p w:rsidR="00837951" w:rsidRPr="00837951" w:rsidRDefault="00837951" w:rsidP="00837951">
      <w:pPr>
        <w:pStyle w:val="ConsPlusNormal"/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настоящего приказа распространяется на правоотношения, возникшие с 01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837951" w:rsidRPr="00837951" w:rsidRDefault="00837951" w:rsidP="008379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10B" w:rsidRPr="00135026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:rsidR="009F710B" w:rsidRDefault="009F710B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3F1" w:rsidRDefault="008943F1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943F1" w:rsidSect="008F2082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 w:rsidRPr="009F710B">
        <w:t>ПРИЛОЖЕНИЕ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:rsidR="009F710B" w:rsidRPr="009F710B" w:rsidRDefault="0004751C" w:rsidP="009F710B">
      <w:pPr>
        <w:widowControl w:val="0"/>
        <w:autoSpaceDE w:val="0"/>
        <w:autoSpaceDN w:val="0"/>
        <w:jc w:val="right"/>
      </w:pPr>
      <w:r>
        <w:t xml:space="preserve">от </w:t>
      </w:r>
      <w:r w:rsidR="008943F1">
        <w:t xml:space="preserve">     апреля 2021 </w:t>
      </w:r>
      <w:r w:rsidR="001816D3">
        <w:t>года № _</w:t>
      </w:r>
      <w:r w:rsidR="008943F1">
        <w:t>___</w:t>
      </w:r>
      <w:r w:rsidR="001816D3">
        <w:t>_</w:t>
      </w:r>
    </w:p>
    <w:p w:rsidR="009F710B" w:rsidRDefault="009F710B" w:rsidP="009F710B">
      <w:pPr>
        <w:widowControl w:val="0"/>
        <w:autoSpaceDE w:val="0"/>
        <w:autoSpaceDN w:val="0"/>
        <w:jc w:val="center"/>
        <w:rPr>
          <w:b/>
        </w:rPr>
      </w:pPr>
    </w:p>
    <w:p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>
        <w:t>«</w:t>
      </w:r>
      <w:r w:rsidRPr="009F710B">
        <w:t>ПРИЛОЖЕНИЕ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 xml:space="preserve">от </w:t>
      </w:r>
      <w:r>
        <w:t>17.02.2020</w:t>
      </w:r>
      <w:r w:rsidRPr="009F710B">
        <w:t xml:space="preserve"> № </w:t>
      </w:r>
      <w:r>
        <w:t>4</w:t>
      </w:r>
    </w:p>
    <w:p w:rsidR="009F710B" w:rsidRPr="009F710B" w:rsidRDefault="009F710B" w:rsidP="009F710B">
      <w:pPr>
        <w:widowControl w:val="0"/>
        <w:autoSpaceDE w:val="0"/>
        <w:autoSpaceDN w:val="0"/>
        <w:jc w:val="right"/>
      </w:pPr>
    </w:p>
    <w:p w:rsidR="009F710B" w:rsidRDefault="009F710B" w:rsidP="001D21AE">
      <w:pPr>
        <w:widowControl w:val="0"/>
        <w:autoSpaceDE w:val="0"/>
        <w:autoSpaceDN w:val="0"/>
        <w:rPr>
          <w:b/>
        </w:rPr>
      </w:pP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КРИТЕРИИ И ПОКАЗАТЕЛИ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ЭФФЕКТИВНОСТИ И РЕЗУЛЬТАТИВНОСТИ ДЕЯТЕЛЬНОСТИ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ГОСУДАРСТВЕННОГО КАЗЕННОГО УЧРЕЖДЕНИЯ ЛЕНИНГРАДСКОЙ ОБЛАСТИ</w:t>
      </w:r>
      <w:r>
        <w:rPr>
          <w:b/>
        </w:rPr>
        <w:t xml:space="preserve"> </w:t>
      </w:r>
      <w:r w:rsidR="00C11382">
        <w:rPr>
          <w:b/>
        </w:rPr>
        <w:t>«</w:t>
      </w:r>
      <w:r w:rsidRPr="009F710B">
        <w:rPr>
          <w:b/>
        </w:rPr>
        <w:t>ЛЕНИНГРАДСКИЙ ОБЛАСТНОЙ ЦЕНТР ПОДДЕРЖКИ</w:t>
      </w:r>
    </w:p>
    <w:p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ПРЕДПРИНИМАТЕЛЬСТВА</w:t>
      </w:r>
      <w:r w:rsidR="00C11382">
        <w:rPr>
          <w:b/>
        </w:rPr>
        <w:t>»</w:t>
      </w:r>
      <w:r w:rsidRPr="009F710B">
        <w:rPr>
          <w:b/>
        </w:rPr>
        <w:t xml:space="preserve"> И ЕГО РУКОВОДИТЕЛЯ</w:t>
      </w:r>
    </w:p>
    <w:tbl>
      <w:tblPr>
        <w:tblpPr w:leftFromText="180" w:rightFromText="180" w:vertAnchor="text" w:horzAnchor="margin" w:tblpXSpec="center" w:tblpY="130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55"/>
        <w:gridCol w:w="1764"/>
        <w:gridCol w:w="3969"/>
        <w:gridCol w:w="1984"/>
        <w:gridCol w:w="709"/>
        <w:gridCol w:w="1843"/>
        <w:gridCol w:w="1985"/>
      </w:tblGrid>
      <w:tr w:rsidR="008943F1" w:rsidRPr="009F710B" w:rsidTr="00A87B85">
        <w:trPr>
          <w:trHeight w:val="315"/>
        </w:trPr>
        <w:tc>
          <w:tcPr>
            <w:tcW w:w="629" w:type="dxa"/>
            <w:vMerge w:val="restart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N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gridSpan w:val="2"/>
            <w:vMerge w:val="restart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Наименование показателя эффективности и результативности</w:t>
            </w:r>
          </w:p>
        </w:tc>
        <w:tc>
          <w:tcPr>
            <w:tcW w:w="3969" w:type="dxa"/>
            <w:vMerge w:val="restart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расчета значений показателей </w:t>
            </w:r>
            <w:r w:rsidRPr="009F710B">
              <w:rPr>
                <w:sz w:val="22"/>
                <w:szCs w:val="22"/>
              </w:rPr>
              <w:t xml:space="preserve"> эффективности и результативности</w:t>
            </w:r>
          </w:p>
        </w:tc>
        <w:tc>
          <w:tcPr>
            <w:tcW w:w="1984" w:type="dxa"/>
            <w:vMerge w:val="restart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Критерий эффективности и результативности (плановое значение)</w:t>
            </w:r>
          </w:p>
        </w:tc>
        <w:tc>
          <w:tcPr>
            <w:tcW w:w="709" w:type="dxa"/>
            <w:vMerge w:val="restart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Вес, %</w:t>
            </w:r>
          </w:p>
        </w:tc>
        <w:tc>
          <w:tcPr>
            <w:tcW w:w="3828" w:type="dxa"/>
            <w:gridSpan w:val="2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Корректирующий коэффициент</w:t>
            </w:r>
          </w:p>
        </w:tc>
      </w:tr>
      <w:tr w:rsidR="008943F1" w:rsidRPr="009F710B" w:rsidTr="00A87B85">
        <w:trPr>
          <w:trHeight w:val="90"/>
        </w:trPr>
        <w:tc>
          <w:tcPr>
            <w:tcW w:w="629" w:type="dxa"/>
            <w:vMerge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Позитивное отклонение</w:t>
            </w:r>
          </w:p>
        </w:tc>
        <w:tc>
          <w:tcPr>
            <w:tcW w:w="1985" w:type="dxa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Негативное отклонение</w:t>
            </w:r>
          </w:p>
        </w:tc>
      </w:tr>
      <w:tr w:rsidR="008943F1" w:rsidRPr="009F710B" w:rsidTr="00A87B85">
        <w:trPr>
          <w:trHeight w:val="347"/>
        </w:trPr>
        <w:tc>
          <w:tcPr>
            <w:tcW w:w="14238" w:type="dxa"/>
            <w:gridSpan w:val="8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Ежемесячные показатели</w:t>
            </w:r>
          </w:p>
        </w:tc>
      </w:tr>
      <w:tr w:rsidR="008943F1" w:rsidRPr="009F710B" w:rsidTr="00A87B85">
        <w:trPr>
          <w:trHeight w:val="885"/>
        </w:trPr>
        <w:tc>
          <w:tcPr>
            <w:tcW w:w="629" w:type="dxa"/>
            <w:tcBorders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943F1" w:rsidRPr="00CC12E9" w:rsidRDefault="008943F1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107E7">
              <w:t>P</w:t>
            </w:r>
            <w:r w:rsidRPr="00A87B85">
              <w:rPr>
                <w:vertAlign w:val="subscript"/>
              </w:rPr>
              <w:t>1</w:t>
            </w:r>
            <w:r w:rsidRPr="00B107E7">
              <w:t xml:space="preserve">. </w:t>
            </w:r>
            <w:r w:rsidRPr="00CC12E9">
              <w:rPr>
                <w:sz w:val="22"/>
                <w:szCs w:val="22"/>
              </w:rPr>
              <w:t>Выполнение кассового плана учреждения в рамках соблюдения финансовой дисциплины, %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43F1" w:rsidRPr="00A87B85" w:rsidRDefault="008943F1" w:rsidP="00894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1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Vf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8943F1" w:rsidRPr="00A87B85" w:rsidRDefault="008943F1" w:rsidP="00894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8943F1" w:rsidRPr="00A87B85" w:rsidRDefault="008943F1" w:rsidP="00894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r w:rsidRPr="00A87B85">
              <w:rPr>
                <w:sz w:val="22"/>
                <w:szCs w:val="22"/>
                <w:vertAlign w:val="subscript"/>
                <w:lang w:val="en-US"/>
              </w:rPr>
              <w:t>f</w:t>
            </w:r>
            <w:r w:rsidRPr="00A87B85">
              <w:rPr>
                <w:sz w:val="22"/>
                <w:szCs w:val="22"/>
              </w:rPr>
              <w:t xml:space="preserve"> – фактически</w:t>
            </w:r>
            <w:r w:rsidR="00A87B85">
              <w:rPr>
                <w:sz w:val="22"/>
                <w:szCs w:val="22"/>
              </w:rPr>
              <w:t>й</w:t>
            </w:r>
            <w:r w:rsidRPr="00A87B85">
              <w:rPr>
                <w:sz w:val="22"/>
                <w:szCs w:val="22"/>
              </w:rPr>
              <w:t xml:space="preserve"> кассовы</w:t>
            </w:r>
            <w:r w:rsidR="00A87B85">
              <w:rPr>
                <w:sz w:val="22"/>
                <w:szCs w:val="22"/>
              </w:rPr>
              <w:t>й</w:t>
            </w:r>
            <w:r w:rsidRPr="00A87B85">
              <w:rPr>
                <w:sz w:val="22"/>
                <w:szCs w:val="22"/>
              </w:rPr>
              <w:t xml:space="preserve"> расход в отчетном периоде</w:t>
            </w:r>
            <w:r w:rsidR="00A87B85" w:rsidRPr="00A87B85">
              <w:rPr>
                <w:sz w:val="22"/>
                <w:szCs w:val="22"/>
              </w:rPr>
              <w:t>,</w:t>
            </w:r>
            <w:r w:rsidRPr="00A87B85">
              <w:rPr>
                <w:sz w:val="22"/>
                <w:szCs w:val="22"/>
              </w:rPr>
              <w:t xml:space="preserve"> (руб.);</w:t>
            </w:r>
          </w:p>
          <w:p w:rsidR="008943F1" w:rsidRPr="00A87B85" w:rsidRDefault="008943F1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r w:rsidRPr="00A87B85">
              <w:rPr>
                <w:sz w:val="22"/>
                <w:szCs w:val="22"/>
                <w:vertAlign w:val="subscript"/>
                <w:lang w:val="en-US"/>
              </w:rPr>
              <w:t>p</w:t>
            </w:r>
            <w:r w:rsidRPr="00A87B85">
              <w:rPr>
                <w:sz w:val="22"/>
                <w:szCs w:val="22"/>
              </w:rPr>
              <w:t xml:space="preserve"> -  плановы</w:t>
            </w:r>
            <w:r w:rsidR="00A87B85">
              <w:rPr>
                <w:sz w:val="22"/>
                <w:szCs w:val="22"/>
              </w:rPr>
              <w:t>й</w:t>
            </w:r>
            <w:r w:rsidRPr="00A87B85">
              <w:rPr>
                <w:sz w:val="22"/>
                <w:szCs w:val="22"/>
              </w:rPr>
              <w:t xml:space="preserve"> кассовы</w:t>
            </w:r>
            <w:r w:rsidR="00A87B85">
              <w:rPr>
                <w:sz w:val="22"/>
                <w:szCs w:val="22"/>
              </w:rPr>
              <w:t>й</w:t>
            </w:r>
            <w:r w:rsidRPr="00A87B85">
              <w:rPr>
                <w:sz w:val="22"/>
                <w:szCs w:val="22"/>
              </w:rPr>
              <w:t xml:space="preserve"> расход в отчетном периоде</w:t>
            </w:r>
            <w:r w:rsidR="00A87B85" w:rsidRPr="00A87B85">
              <w:rPr>
                <w:sz w:val="22"/>
                <w:szCs w:val="22"/>
              </w:rPr>
              <w:t>,</w:t>
            </w:r>
            <w:r w:rsidRPr="00A87B85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95</w:t>
            </w:r>
          </w:p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943F1" w:rsidRPr="009F710B" w:rsidTr="00A87B85">
        <w:trPr>
          <w:trHeight w:val="20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3F1" w:rsidRPr="00A87B85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107E7">
              <w:t>P</w:t>
            </w:r>
            <w:r w:rsidRPr="00A87B85">
              <w:rPr>
                <w:vertAlign w:val="subscript"/>
              </w:rPr>
              <w:t>2</w:t>
            </w:r>
            <w:r w:rsidRPr="00B107E7">
              <w:t xml:space="preserve">. </w:t>
            </w:r>
            <w:r w:rsidR="008943F1">
              <w:rPr>
                <w:sz w:val="22"/>
                <w:szCs w:val="22"/>
              </w:rPr>
              <w:t>Число случаев</w:t>
            </w:r>
            <w:r w:rsidR="008943F1" w:rsidRPr="00CC12E9">
              <w:rPr>
                <w:sz w:val="22"/>
                <w:szCs w:val="22"/>
              </w:rPr>
              <w:t xml:space="preserve"> нарушений по  исполнению НПА Ленинградской области, приказов и распоряжений комитета по развитию малого, среднего бизнеса и потребительского рынка Ленинградской области, </w:t>
            </w: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P</w:t>
            </w:r>
            <w:r w:rsidRPr="00A87B85">
              <w:rPr>
                <w:sz w:val="22"/>
                <w:szCs w:val="22"/>
                <w:vertAlign w:val="subscript"/>
              </w:rPr>
              <w:t>2</w:t>
            </w:r>
            <w:r w:rsidRPr="00A87B85">
              <w:rPr>
                <w:sz w:val="22"/>
                <w:szCs w:val="22"/>
              </w:rPr>
              <w:t xml:space="preserve"> = Q</w:t>
            </w:r>
            <w:proofErr w:type="spellStart"/>
            <w:r w:rsidRPr="00A87B85">
              <w:rPr>
                <w:sz w:val="22"/>
                <w:szCs w:val="22"/>
                <w:vertAlign w:val="subscript"/>
                <w:lang w:val="en-US"/>
              </w:rPr>
              <w:t>npa</w:t>
            </w:r>
            <w:proofErr w:type="spellEnd"/>
            <w:r w:rsidRPr="00A87B85">
              <w:rPr>
                <w:sz w:val="22"/>
                <w:szCs w:val="22"/>
              </w:rPr>
              <w:t>,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8943F1" w:rsidRPr="00A87B85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Q</w:t>
            </w:r>
            <w:proofErr w:type="spellStart"/>
            <w:r w:rsidRPr="00A87B85">
              <w:rPr>
                <w:sz w:val="22"/>
                <w:szCs w:val="22"/>
                <w:vertAlign w:val="subscript"/>
                <w:lang w:val="en-US"/>
              </w:rPr>
              <w:t>npa</w:t>
            </w:r>
            <w:proofErr w:type="spellEnd"/>
            <w:r w:rsidRPr="00A87B85">
              <w:rPr>
                <w:sz w:val="22"/>
                <w:szCs w:val="22"/>
              </w:rPr>
              <w:t xml:space="preserve"> -  число случаев нарушений по  исполнению НПА Ленинградской области, приказов и распоряжений комитета по развитию малого, среднего бизнеса и потребительского рынка Ленинградской области, (ед.)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43F1" w:rsidRPr="009F710B" w:rsidRDefault="00A87B85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rPr>
          <w:trHeight w:val="21"/>
        </w:trPr>
        <w:tc>
          <w:tcPr>
            <w:tcW w:w="629" w:type="dxa"/>
            <w:tcBorders>
              <w:top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107E7">
              <w:t>P</w:t>
            </w:r>
            <w:r>
              <w:rPr>
                <w:vertAlign w:val="subscript"/>
              </w:rPr>
              <w:t>3</w:t>
            </w:r>
            <w:r w:rsidRPr="00A87B85">
              <w:rPr>
                <w:vertAlign w:val="subscript"/>
              </w:rPr>
              <w:t xml:space="preserve">.  </w:t>
            </w:r>
            <w:r w:rsidR="008943F1" w:rsidRPr="009F710B">
              <w:rPr>
                <w:sz w:val="22"/>
                <w:szCs w:val="22"/>
              </w:rPr>
              <w:t>Доля исполненных в срок документов, поставленных на контроль председателем комитета по развитию малого, среднего бизнеса и потребительского рынка Ленинградской области (далее – комитет), от общего числа указанных до</w:t>
            </w:r>
            <w:r w:rsidR="008943F1">
              <w:rPr>
                <w:sz w:val="22"/>
                <w:szCs w:val="22"/>
              </w:rPr>
              <w:t>кументов, подлежащих исполнению</w:t>
            </w:r>
            <w:r w:rsidR="008943F1" w:rsidRPr="009F710B">
              <w:rPr>
                <w:sz w:val="22"/>
                <w:szCs w:val="22"/>
              </w:rPr>
              <w:t xml:space="preserve"> работником в отчетном периоде, %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3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Vi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8943F1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r w:rsidRPr="00A87B85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A87B85">
              <w:rPr>
                <w:sz w:val="22"/>
                <w:szCs w:val="22"/>
              </w:rPr>
              <w:t xml:space="preserve"> – количество  исполненных в срок документов,  поставленных на контроль председателем комитета документов (ед.); V</w:t>
            </w:r>
            <w:r w:rsidRPr="00A87B85">
              <w:rPr>
                <w:sz w:val="22"/>
                <w:szCs w:val="22"/>
                <w:vertAlign w:val="subscript"/>
                <w:lang w:val="en-US"/>
              </w:rPr>
              <w:t>p</w:t>
            </w:r>
            <w:r w:rsidRPr="00A87B85">
              <w:rPr>
                <w:sz w:val="22"/>
                <w:szCs w:val="22"/>
              </w:rPr>
              <w:t xml:space="preserve"> – количество поставленных на контроль председателем комитета документов, (ед.)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</w:p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 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43F1" w:rsidRPr="0004751C" w:rsidRDefault="008943F1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недостижении</w:t>
            </w:r>
            <w:proofErr w:type="spellEnd"/>
          </w:p>
          <w:p w:rsidR="008943F1" w:rsidRPr="0004751C" w:rsidRDefault="008943F1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95% - 99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%  К</w:t>
            </w:r>
            <w:proofErr w:type="gramEnd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=0,5</w:t>
            </w:r>
          </w:p>
          <w:p w:rsidR="008943F1" w:rsidRPr="0004751C" w:rsidRDefault="008943F1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˂ 94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% К</w:t>
            </w:r>
            <w:proofErr w:type="gramEnd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=0</w:t>
            </w:r>
          </w:p>
          <w:p w:rsidR="008943F1" w:rsidRPr="0004751C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943F1" w:rsidRPr="009F710B" w:rsidTr="00A87B85">
        <w:trPr>
          <w:trHeight w:val="2048"/>
        </w:trPr>
        <w:tc>
          <w:tcPr>
            <w:tcW w:w="629" w:type="dxa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F85D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107E7">
              <w:t>P</w:t>
            </w:r>
            <w:r w:rsidRPr="00A87B85">
              <w:rPr>
                <w:vertAlign w:val="subscript"/>
              </w:rPr>
              <w:t xml:space="preserve">4.  </w:t>
            </w:r>
            <w:r w:rsidR="008943F1" w:rsidRPr="009F710B">
              <w:rPr>
                <w:sz w:val="22"/>
                <w:szCs w:val="22"/>
              </w:rPr>
              <w:t>Доля исполненных в срок поручений, данных председателем комитета в рамках производственных совещаний, от общего числа указанных поручений, подлежащих исполнению в отчетном периоде,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4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Vi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87B85">
              <w:rPr>
                <w:sz w:val="22"/>
                <w:szCs w:val="22"/>
              </w:rPr>
              <w:t>Vi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количество </w:t>
            </w:r>
            <w:r w:rsidRPr="00A87B85">
              <w:rPr>
                <w:sz w:val="22"/>
                <w:szCs w:val="22"/>
              </w:rPr>
              <w:t xml:space="preserve">исполненных в срок поручений, данных председателем комитета в рамках производственных совещаний, подлежащих исполнению в отчетном периоде, (ед.); </w:t>
            </w:r>
          </w:p>
          <w:p w:rsidR="008943F1" w:rsidRPr="00A87B85" w:rsidRDefault="00A87B85" w:rsidP="00F85D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87B85">
              <w:rPr>
                <w:sz w:val="22"/>
                <w:szCs w:val="22"/>
              </w:rPr>
              <w:t>Vp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общее число </w:t>
            </w:r>
            <w:r w:rsidRPr="009F710B">
              <w:rPr>
                <w:sz w:val="22"/>
                <w:szCs w:val="22"/>
              </w:rPr>
              <w:t xml:space="preserve"> поручений</w:t>
            </w:r>
            <w:r>
              <w:rPr>
                <w:sz w:val="22"/>
                <w:szCs w:val="22"/>
              </w:rPr>
              <w:t xml:space="preserve">, </w:t>
            </w:r>
            <w:r w:rsidRPr="009F710B">
              <w:rPr>
                <w:sz w:val="22"/>
                <w:szCs w:val="22"/>
              </w:rPr>
              <w:t xml:space="preserve"> данных председателем комитета в рамках производственных совещаний</w:t>
            </w:r>
            <w:r>
              <w:rPr>
                <w:sz w:val="22"/>
                <w:szCs w:val="22"/>
              </w:rPr>
              <w:t>,</w:t>
            </w:r>
            <w:r w:rsidRPr="00A8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F710B">
              <w:rPr>
                <w:sz w:val="22"/>
                <w:szCs w:val="22"/>
              </w:rPr>
              <w:t xml:space="preserve"> подлежащих исполнению в отчетном периоде</w:t>
            </w:r>
            <w:r w:rsidRPr="00A87B85">
              <w:rPr>
                <w:sz w:val="22"/>
                <w:szCs w:val="22"/>
              </w:rPr>
              <w:t>,  (ед.)</w:t>
            </w:r>
          </w:p>
        </w:tc>
        <w:tc>
          <w:tcPr>
            <w:tcW w:w="1984" w:type="dxa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04751C" w:rsidRDefault="008943F1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недостижении</w:t>
            </w:r>
            <w:proofErr w:type="spellEnd"/>
          </w:p>
          <w:p w:rsidR="008943F1" w:rsidRPr="0004751C" w:rsidRDefault="008943F1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95% - 99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% К</w:t>
            </w:r>
            <w:proofErr w:type="gramEnd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=0,5</w:t>
            </w:r>
          </w:p>
          <w:p w:rsidR="008943F1" w:rsidRPr="0004751C" w:rsidRDefault="008943F1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51C">
              <w:rPr>
                <w:rFonts w:eastAsiaTheme="minorHAnsi"/>
                <w:sz w:val="22"/>
                <w:szCs w:val="22"/>
                <w:lang w:eastAsia="en-US"/>
              </w:rPr>
              <w:t>˂ 94</w:t>
            </w:r>
            <w:proofErr w:type="gramStart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%  К</w:t>
            </w:r>
            <w:proofErr w:type="gramEnd"/>
            <w:r w:rsidRPr="0004751C">
              <w:rPr>
                <w:rFonts w:eastAsiaTheme="minorHAnsi"/>
                <w:sz w:val="22"/>
                <w:szCs w:val="22"/>
                <w:lang w:eastAsia="en-US"/>
              </w:rPr>
              <w:t>=0</w:t>
            </w:r>
          </w:p>
          <w:p w:rsidR="008943F1" w:rsidRPr="0004751C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7B85" w:rsidRPr="009F710B" w:rsidTr="00422420">
        <w:trPr>
          <w:trHeight w:val="496"/>
        </w:trPr>
        <w:tc>
          <w:tcPr>
            <w:tcW w:w="9701" w:type="dxa"/>
            <w:gridSpan w:val="5"/>
          </w:tcPr>
          <w:p w:rsidR="00A87B85" w:rsidRPr="009F710B" w:rsidRDefault="00A87B85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Итого за месяц</w:t>
            </w:r>
          </w:p>
        </w:tc>
        <w:tc>
          <w:tcPr>
            <w:tcW w:w="709" w:type="dxa"/>
          </w:tcPr>
          <w:p w:rsidR="00A87B85" w:rsidRDefault="00A87B85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87B85" w:rsidRDefault="00A87B85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7B85" w:rsidRPr="009F710B" w:rsidRDefault="00A87B85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7B85" w:rsidRPr="009F710B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B85" w:rsidRPr="0004751C" w:rsidRDefault="00A87B85" w:rsidP="001D21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87B85" w:rsidRPr="009F710B" w:rsidTr="00326B37">
        <w:tc>
          <w:tcPr>
            <w:tcW w:w="14238" w:type="dxa"/>
            <w:gridSpan w:val="8"/>
          </w:tcPr>
          <w:p w:rsidR="00A87B85" w:rsidRPr="009F710B" w:rsidRDefault="00A87B85" w:rsidP="006B23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Квартальные показатели</w:t>
            </w:r>
          </w:p>
        </w:tc>
      </w:tr>
      <w:tr w:rsidR="008943F1" w:rsidRPr="009F710B" w:rsidTr="00A87B85">
        <w:trPr>
          <w:trHeight w:val="2408"/>
        </w:trPr>
        <w:tc>
          <w:tcPr>
            <w:tcW w:w="629" w:type="dxa"/>
          </w:tcPr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2"/>
          </w:tcPr>
          <w:p w:rsidR="008943F1" w:rsidRPr="008D650A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107E7">
              <w:t>P</w:t>
            </w:r>
            <w:r>
              <w:rPr>
                <w:vertAlign w:val="subscript"/>
              </w:rPr>
              <w:t>1</w:t>
            </w:r>
            <w:r w:rsidRPr="00B107E7">
              <w:t xml:space="preserve">. </w:t>
            </w:r>
            <w:r>
              <w:rPr>
                <w:sz w:val="22"/>
                <w:szCs w:val="22"/>
              </w:rPr>
              <w:t>Число случаев</w:t>
            </w:r>
            <w:r w:rsidRPr="00CC12E9">
              <w:rPr>
                <w:sz w:val="22"/>
                <w:szCs w:val="22"/>
              </w:rPr>
              <w:t xml:space="preserve"> </w:t>
            </w:r>
            <w:r w:rsidR="008943F1" w:rsidRPr="008D650A">
              <w:rPr>
                <w:sz w:val="22"/>
                <w:szCs w:val="22"/>
              </w:rPr>
              <w:t xml:space="preserve">нарушений своевременного предоставления в отчетном квартале сводной информации, отчетности по мероприятиям, за организацию и исполнение которых отвечает ГКУ «ЛОЦПП», 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A87B85">
              <w:rPr>
                <w:sz w:val="22"/>
                <w:szCs w:val="22"/>
              </w:rPr>
              <w:t xml:space="preserve"> = Q</w:t>
            </w:r>
            <w:proofErr w:type="spellStart"/>
            <w:r>
              <w:rPr>
                <w:sz w:val="22"/>
                <w:szCs w:val="22"/>
                <w:vertAlign w:val="subscript"/>
                <w:lang w:val="en-US"/>
              </w:rPr>
              <w:t>si</w:t>
            </w:r>
            <w:proofErr w:type="spellEnd"/>
            <w:r w:rsidRPr="00A87B85">
              <w:rPr>
                <w:sz w:val="22"/>
                <w:szCs w:val="22"/>
              </w:rPr>
              <w:t>,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Q</w:t>
            </w:r>
            <w:proofErr w:type="spellStart"/>
            <w:r>
              <w:rPr>
                <w:sz w:val="22"/>
                <w:szCs w:val="22"/>
                <w:vertAlign w:val="subscript"/>
                <w:lang w:val="en-US"/>
              </w:rPr>
              <w:t>si</w:t>
            </w:r>
            <w:proofErr w:type="spellEnd"/>
            <w:r w:rsidRPr="00A87B85">
              <w:rPr>
                <w:sz w:val="22"/>
                <w:szCs w:val="22"/>
              </w:rPr>
              <w:t xml:space="preserve"> -  число </w:t>
            </w:r>
            <w:r w:rsidRPr="008D650A">
              <w:rPr>
                <w:sz w:val="22"/>
                <w:szCs w:val="22"/>
              </w:rPr>
              <w:t xml:space="preserve"> нарушений своевременного предоставления в отчетном квартале сводной информации, отчетности по мероприятиям, за организацию и исполнение которых отвечает ГКУ «ЛОЦПП»</w:t>
            </w:r>
          </w:p>
        </w:tc>
        <w:tc>
          <w:tcPr>
            <w:tcW w:w="1984" w:type="dxa"/>
          </w:tcPr>
          <w:p w:rsidR="008943F1" w:rsidRPr="009F710B" w:rsidRDefault="00A87B85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943F1" w:rsidRPr="009F710B" w:rsidRDefault="00F50D45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rPr>
          <w:trHeight w:val="3040"/>
        </w:trPr>
        <w:tc>
          <w:tcPr>
            <w:tcW w:w="629" w:type="dxa"/>
          </w:tcPr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2"/>
          </w:tcPr>
          <w:p w:rsidR="008943F1" w:rsidRPr="008D650A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107E7">
              <w:t>P</w:t>
            </w:r>
            <w:r w:rsidRPr="00A87B85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.  </w:t>
            </w:r>
            <w:r w:rsidR="008943F1" w:rsidRPr="008D650A">
              <w:rPr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Ленинградской области,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F85DD0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Vks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Voks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ks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количество </w:t>
            </w:r>
            <w:r w:rsidRPr="008D650A">
              <w:rPr>
                <w:sz w:val="22"/>
                <w:szCs w:val="22"/>
              </w:rPr>
              <w:t xml:space="preserve"> субъектов малого и среднего предпринимательства, получивших консультационную поддержку</w:t>
            </w:r>
            <w:r w:rsidRPr="00A87B85">
              <w:rPr>
                <w:sz w:val="22"/>
                <w:szCs w:val="22"/>
              </w:rPr>
              <w:t xml:space="preserve"> (ед.); </w:t>
            </w:r>
          </w:p>
          <w:p w:rsidR="008943F1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en-US"/>
              </w:rPr>
              <w:t>oks</w:t>
            </w:r>
            <w:r w:rsidRPr="00A87B85">
              <w:rPr>
                <w:sz w:val="22"/>
                <w:szCs w:val="22"/>
              </w:rPr>
              <w:t xml:space="preserve"> – </w:t>
            </w:r>
            <w:r w:rsidRPr="008D650A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8D650A">
              <w:rPr>
                <w:sz w:val="22"/>
                <w:szCs w:val="22"/>
              </w:rPr>
              <w:t xml:space="preserve"> количеств</w:t>
            </w:r>
            <w:r>
              <w:rPr>
                <w:sz w:val="22"/>
                <w:szCs w:val="22"/>
              </w:rPr>
              <w:t>о</w:t>
            </w:r>
            <w:r w:rsidRPr="008D650A">
              <w:rPr>
                <w:sz w:val="22"/>
                <w:szCs w:val="22"/>
              </w:rPr>
              <w:t xml:space="preserve"> субъектов малого и среднего предпринимательства Ленинградской области</w:t>
            </w:r>
            <w:r w:rsidRPr="00A87B85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984" w:type="dxa"/>
          </w:tcPr>
          <w:p w:rsidR="008943F1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по итогам 1 квартала,</w:t>
            </w:r>
          </w:p>
          <w:p w:rsidR="008943F1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по итогам 2 квартала,</w:t>
            </w:r>
          </w:p>
          <w:p w:rsidR="008943F1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по итогам 3 квартала</w:t>
            </w:r>
          </w:p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(нарастающим итогом) </w:t>
            </w:r>
            <w:r w:rsidRPr="009F71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943F1" w:rsidRPr="009F710B" w:rsidRDefault="00F50D45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8943F1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до 25%:</w:t>
            </w:r>
          </w:p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- 1) +1.</w:t>
            </w:r>
          </w:p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на 25% и выше:</w:t>
            </w:r>
          </w:p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– 1,25) х 2 + 1,25, но не более 2</w:t>
            </w:r>
          </w:p>
        </w:tc>
        <w:tc>
          <w:tcPr>
            <w:tcW w:w="1985" w:type="dxa"/>
          </w:tcPr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rPr>
          <w:trHeight w:val="2634"/>
        </w:trPr>
        <w:tc>
          <w:tcPr>
            <w:tcW w:w="629" w:type="dxa"/>
          </w:tcPr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2"/>
          </w:tcPr>
          <w:p w:rsidR="008943F1" w:rsidRPr="008D650A" w:rsidRDefault="00A87B85" w:rsidP="003E1B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3.  </w:t>
            </w:r>
            <w:r w:rsidR="008943F1" w:rsidRPr="008D650A">
              <w:rPr>
                <w:sz w:val="22"/>
                <w:szCs w:val="22"/>
              </w:rPr>
              <w:t>Доля стоимости заключенных государственных контрактов (договоров) от общей стоимости закупок, предусмотренных планом-графиком, нарастающим итогом с начала года,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F85DD0">
              <w:rPr>
                <w:rFonts w:eastAsiaTheme="minorEastAsia"/>
                <w:sz w:val="22"/>
                <w:szCs w:val="22"/>
                <w:vertAlign w:val="subscript"/>
              </w:rPr>
              <w:t>3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Vpg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zgk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стоимость </w:t>
            </w:r>
            <w:r w:rsidRPr="008D650A">
              <w:rPr>
                <w:sz w:val="22"/>
                <w:szCs w:val="22"/>
              </w:rPr>
              <w:t xml:space="preserve"> заключенных государственных контрактов (договоров)</w:t>
            </w:r>
            <w:r w:rsidR="00F50D45">
              <w:rPr>
                <w:sz w:val="22"/>
                <w:szCs w:val="22"/>
              </w:rPr>
              <w:t xml:space="preserve"> по НМЦК</w:t>
            </w:r>
            <w:r>
              <w:rPr>
                <w:sz w:val="22"/>
                <w:szCs w:val="22"/>
              </w:rPr>
              <w:t>,</w:t>
            </w:r>
            <w:r w:rsidRPr="008D650A">
              <w:rPr>
                <w:sz w:val="22"/>
                <w:szCs w:val="22"/>
              </w:rPr>
              <w:t xml:space="preserve"> </w:t>
            </w:r>
            <w:r w:rsidRPr="00A87B85">
              <w:rPr>
                <w:sz w:val="22"/>
                <w:szCs w:val="22"/>
              </w:rPr>
              <w:t xml:space="preserve"> (ед.); </w:t>
            </w:r>
          </w:p>
          <w:p w:rsidR="008943F1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pg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 w:rsidRPr="008D650A">
              <w:rPr>
                <w:sz w:val="22"/>
                <w:szCs w:val="22"/>
              </w:rPr>
              <w:t xml:space="preserve">  общ</w:t>
            </w:r>
            <w:r>
              <w:rPr>
                <w:sz w:val="22"/>
                <w:szCs w:val="22"/>
              </w:rPr>
              <w:t>ая</w:t>
            </w:r>
            <w:r w:rsidRPr="008D650A">
              <w:rPr>
                <w:sz w:val="22"/>
                <w:szCs w:val="22"/>
              </w:rPr>
              <w:t xml:space="preserve"> стоимост</w:t>
            </w:r>
            <w:r>
              <w:rPr>
                <w:sz w:val="22"/>
                <w:szCs w:val="22"/>
              </w:rPr>
              <w:t>ь</w:t>
            </w:r>
            <w:r w:rsidRPr="008D650A">
              <w:rPr>
                <w:sz w:val="22"/>
                <w:szCs w:val="22"/>
              </w:rPr>
              <w:t xml:space="preserve"> закупок, предусмотренных планом-графиком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A87B85">
              <w:rPr>
                <w:sz w:val="22"/>
                <w:szCs w:val="22"/>
              </w:rPr>
              <w:t>(</w:t>
            </w:r>
            <w:proofErr w:type="gramEnd"/>
            <w:r w:rsidRPr="00A87B85">
              <w:rPr>
                <w:sz w:val="22"/>
                <w:szCs w:val="22"/>
              </w:rPr>
              <w:t>ед.)</w:t>
            </w:r>
          </w:p>
        </w:tc>
        <w:tc>
          <w:tcPr>
            <w:tcW w:w="1984" w:type="dxa"/>
          </w:tcPr>
          <w:p w:rsidR="00A87B85" w:rsidRDefault="00F50D4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A771E">
              <w:rPr>
                <w:sz w:val="22"/>
                <w:szCs w:val="22"/>
                <w:lang w:val="en-US"/>
              </w:rPr>
              <w:t>0</w:t>
            </w:r>
            <w:r w:rsidR="008943F1">
              <w:rPr>
                <w:sz w:val="22"/>
                <w:szCs w:val="22"/>
              </w:rPr>
              <w:t xml:space="preserve"> по итогам</w:t>
            </w:r>
          </w:p>
          <w:p w:rsidR="00A87B85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квартала, </w:t>
            </w:r>
          </w:p>
          <w:p w:rsidR="00A87B85" w:rsidRDefault="00F50D4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943F1">
              <w:rPr>
                <w:sz w:val="22"/>
                <w:szCs w:val="22"/>
              </w:rPr>
              <w:t xml:space="preserve"> по итогам </w:t>
            </w:r>
          </w:p>
          <w:p w:rsidR="00A87B85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квартала, </w:t>
            </w:r>
          </w:p>
          <w:p w:rsidR="008943F1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по итогам 3 квартала </w:t>
            </w:r>
          </w:p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43F1" w:rsidRPr="009F710B" w:rsidRDefault="00F50D45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8943F1" w:rsidRPr="009F710B" w:rsidRDefault="008943F1" w:rsidP="003E1B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63B22">
              <w:rPr>
                <w:sz w:val="22"/>
                <w:szCs w:val="22"/>
              </w:rPr>
              <w:t>При достижении</w:t>
            </w:r>
            <w:proofErr w:type="gramStart"/>
            <w:r w:rsidRPr="00063B22">
              <w:rPr>
                <w:sz w:val="22"/>
                <w:szCs w:val="22"/>
              </w:rPr>
              <w:t xml:space="preserve">           К</w:t>
            </w:r>
            <w:proofErr w:type="gramEnd"/>
            <w:r w:rsidRPr="00063B22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9F710B" w:rsidRDefault="008943F1" w:rsidP="00DC6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943F1" w:rsidRPr="009F710B" w:rsidRDefault="008943F1" w:rsidP="00DC68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943F1" w:rsidRPr="009F710B" w:rsidRDefault="008943F1" w:rsidP="00DC6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943F1" w:rsidRPr="009F710B" w:rsidRDefault="008943F1" w:rsidP="00DC6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99670B" w:rsidRPr="009F710B" w:rsidTr="00A87B85">
        <w:trPr>
          <w:trHeight w:val="2634"/>
        </w:trPr>
        <w:tc>
          <w:tcPr>
            <w:tcW w:w="629" w:type="dxa"/>
          </w:tcPr>
          <w:p w:rsidR="0099670B" w:rsidRPr="009F71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99670B" w:rsidRPr="008D650A" w:rsidRDefault="0099670B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 w:rsidRPr="00F50D45">
              <w:rPr>
                <w:rFonts w:eastAsiaTheme="minorEastAsia"/>
                <w:sz w:val="22"/>
                <w:szCs w:val="22"/>
                <w:vertAlign w:val="subscript"/>
              </w:rPr>
              <w:t>4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.  </w:t>
            </w:r>
            <w:r w:rsidRPr="008D650A">
              <w:rPr>
                <w:sz w:val="22"/>
                <w:szCs w:val="22"/>
              </w:rPr>
              <w:t xml:space="preserve">Доля стоимости заключенных государственных контрактов (договоров) от </w:t>
            </w:r>
            <w:r w:rsidR="00F50D45">
              <w:rPr>
                <w:sz w:val="22"/>
                <w:szCs w:val="22"/>
              </w:rPr>
              <w:t xml:space="preserve">совокупного годового объема закупок, </w:t>
            </w:r>
            <w:r w:rsidRPr="008D650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969" w:type="dxa"/>
          </w:tcPr>
          <w:p w:rsidR="0099670B" w:rsidRPr="00A87B85" w:rsidRDefault="0099670B" w:rsidP="00996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>
              <w:rPr>
                <w:rFonts w:eastAsiaTheme="minorEastAsia"/>
                <w:sz w:val="22"/>
                <w:szCs w:val="22"/>
                <w:vertAlign w:val="subscript"/>
              </w:rPr>
              <w:t>4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Vsgoz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99670B" w:rsidRPr="00A87B85" w:rsidRDefault="0099670B" w:rsidP="00996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99670B" w:rsidRPr="00A87B85" w:rsidRDefault="0099670B" w:rsidP="009967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zgk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стоимость </w:t>
            </w:r>
            <w:r w:rsidRPr="008D650A">
              <w:rPr>
                <w:sz w:val="22"/>
                <w:szCs w:val="22"/>
              </w:rPr>
              <w:t xml:space="preserve"> заключенных государственных контрактов (договоров)</w:t>
            </w:r>
            <w:r>
              <w:rPr>
                <w:sz w:val="22"/>
                <w:szCs w:val="22"/>
              </w:rPr>
              <w:t>,</w:t>
            </w:r>
            <w:r w:rsidRPr="008D650A">
              <w:rPr>
                <w:sz w:val="22"/>
                <w:szCs w:val="22"/>
              </w:rPr>
              <w:t xml:space="preserve"> </w:t>
            </w:r>
            <w:r w:rsidRPr="00A87B85">
              <w:rPr>
                <w:sz w:val="22"/>
                <w:szCs w:val="22"/>
              </w:rPr>
              <w:t xml:space="preserve"> (ед.); </w:t>
            </w:r>
          </w:p>
          <w:p w:rsidR="0099670B" w:rsidRDefault="0099670B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 w:rsidR="00F50D45">
              <w:rPr>
                <w:sz w:val="22"/>
                <w:szCs w:val="22"/>
                <w:lang w:val="en-US"/>
              </w:rPr>
              <w:t>sgoz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 w:rsidRPr="008D650A">
              <w:rPr>
                <w:sz w:val="22"/>
                <w:szCs w:val="22"/>
              </w:rPr>
              <w:t xml:space="preserve">  </w:t>
            </w:r>
            <w:r w:rsidR="00F50D45">
              <w:rPr>
                <w:sz w:val="22"/>
                <w:szCs w:val="22"/>
              </w:rPr>
              <w:t>совокупный годовой объем закупок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A87B85">
              <w:rPr>
                <w:sz w:val="22"/>
                <w:szCs w:val="22"/>
              </w:rPr>
              <w:t>(</w:t>
            </w:r>
            <w:proofErr w:type="gramEnd"/>
            <w:r w:rsidRPr="00A87B85">
              <w:rPr>
                <w:sz w:val="22"/>
                <w:szCs w:val="22"/>
              </w:rPr>
              <w:t>ед.)</w:t>
            </w:r>
          </w:p>
        </w:tc>
        <w:tc>
          <w:tcPr>
            <w:tcW w:w="1984" w:type="dxa"/>
          </w:tcPr>
          <w:p w:rsidR="009967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по итогам</w:t>
            </w:r>
          </w:p>
          <w:p w:rsidR="009967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квартала, </w:t>
            </w:r>
          </w:p>
          <w:p w:rsidR="009967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по итогам </w:t>
            </w:r>
          </w:p>
          <w:p w:rsidR="009967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квартала, </w:t>
            </w:r>
          </w:p>
          <w:p w:rsidR="009967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по итогам 3 квартала </w:t>
            </w:r>
          </w:p>
          <w:p w:rsidR="0099670B" w:rsidRPr="009F71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9670B" w:rsidRPr="009F710B" w:rsidRDefault="00F50D45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670B" w:rsidRPr="009F71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63B22">
              <w:rPr>
                <w:sz w:val="22"/>
                <w:szCs w:val="22"/>
              </w:rPr>
              <w:t>При достижении</w:t>
            </w:r>
            <w:proofErr w:type="gramStart"/>
            <w:r w:rsidRPr="00063B22">
              <w:rPr>
                <w:sz w:val="22"/>
                <w:szCs w:val="22"/>
              </w:rPr>
              <w:t xml:space="preserve">           К</w:t>
            </w:r>
            <w:proofErr w:type="gramEnd"/>
            <w:r w:rsidRPr="00063B22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99670B" w:rsidRPr="009F71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99670B" w:rsidRPr="009F71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99670B" w:rsidRPr="009F71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99670B" w:rsidRPr="009F710B" w:rsidRDefault="0099670B" w:rsidP="009967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A87B85" w:rsidRPr="009F710B" w:rsidTr="00042126">
        <w:trPr>
          <w:trHeight w:val="479"/>
        </w:trPr>
        <w:tc>
          <w:tcPr>
            <w:tcW w:w="9701" w:type="dxa"/>
            <w:gridSpan w:val="5"/>
          </w:tcPr>
          <w:p w:rsidR="00A87B85" w:rsidRPr="009F710B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квартал</w:t>
            </w:r>
          </w:p>
        </w:tc>
        <w:tc>
          <w:tcPr>
            <w:tcW w:w="709" w:type="dxa"/>
          </w:tcPr>
          <w:p w:rsidR="00A87B85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87B85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7B85" w:rsidRPr="00063B22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B85" w:rsidRPr="009F710B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7B85" w:rsidRPr="009F710B" w:rsidTr="00537D09">
        <w:tc>
          <w:tcPr>
            <w:tcW w:w="14238" w:type="dxa"/>
            <w:gridSpan w:val="8"/>
          </w:tcPr>
          <w:p w:rsidR="00A87B85" w:rsidRPr="009F710B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Годовые показатели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1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.  </w:t>
            </w:r>
            <w:r>
              <w:rPr>
                <w:sz w:val="22"/>
                <w:szCs w:val="22"/>
              </w:rPr>
              <w:t>Число</w:t>
            </w:r>
            <w:r w:rsidR="008943F1" w:rsidRPr="009F710B">
              <w:rPr>
                <w:sz w:val="22"/>
                <w:szCs w:val="22"/>
              </w:rPr>
              <w:t xml:space="preserve"> случаев нарушений норм законодательства  о размещении заказов на поставки товаров, выполнение работ, оказание услуг для государственных нужд,  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A87B85">
              <w:rPr>
                <w:sz w:val="22"/>
                <w:szCs w:val="22"/>
              </w:rPr>
              <w:t xml:space="preserve"> = Q</w:t>
            </w:r>
            <w:proofErr w:type="spellStart"/>
            <w:r>
              <w:rPr>
                <w:sz w:val="22"/>
                <w:szCs w:val="22"/>
                <w:vertAlign w:val="subscript"/>
                <w:lang w:val="en-US"/>
              </w:rPr>
              <w:t>sn</w:t>
            </w:r>
            <w:proofErr w:type="spellEnd"/>
            <w:r w:rsidRPr="00A87B85">
              <w:rPr>
                <w:sz w:val="22"/>
                <w:szCs w:val="22"/>
              </w:rPr>
              <w:t>,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8943F1" w:rsidRPr="00A87B85" w:rsidRDefault="00A87B8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Q</w:t>
            </w:r>
            <w:proofErr w:type="spellStart"/>
            <w:r>
              <w:rPr>
                <w:sz w:val="22"/>
                <w:szCs w:val="22"/>
                <w:vertAlign w:val="subscript"/>
                <w:lang w:val="en-US"/>
              </w:rPr>
              <w:t>s</w:t>
            </w:r>
            <w:r w:rsidR="00F50D45">
              <w:rPr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  <w:r w:rsidRPr="00A87B85">
              <w:rPr>
                <w:sz w:val="22"/>
                <w:szCs w:val="22"/>
              </w:rPr>
              <w:t xml:space="preserve"> -  число </w:t>
            </w:r>
            <w:r w:rsidRPr="008D650A">
              <w:rPr>
                <w:sz w:val="22"/>
                <w:szCs w:val="22"/>
              </w:rPr>
              <w:t xml:space="preserve"> </w:t>
            </w:r>
            <w:r w:rsidRPr="009F710B">
              <w:rPr>
                <w:sz w:val="22"/>
                <w:szCs w:val="22"/>
              </w:rPr>
              <w:t xml:space="preserve"> случаев нарушений норм законодательства  о размещении заказов на поставки товаров, выполнение работ, оказание услуг для государственных нужд</w:t>
            </w:r>
            <w:r w:rsidRPr="00A87B85">
              <w:rPr>
                <w:sz w:val="22"/>
                <w:szCs w:val="22"/>
              </w:rPr>
              <w:t>, (ед.)</w:t>
            </w:r>
          </w:p>
        </w:tc>
        <w:tc>
          <w:tcPr>
            <w:tcW w:w="1984" w:type="dxa"/>
          </w:tcPr>
          <w:p w:rsidR="008943F1" w:rsidRPr="00A87B85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.  </w:t>
            </w:r>
            <w:r>
              <w:rPr>
                <w:sz w:val="22"/>
                <w:szCs w:val="22"/>
              </w:rPr>
              <w:t>Число</w:t>
            </w:r>
            <w:r w:rsidRPr="009F710B">
              <w:rPr>
                <w:sz w:val="22"/>
                <w:szCs w:val="22"/>
              </w:rPr>
              <w:t xml:space="preserve"> случаев </w:t>
            </w:r>
            <w:r w:rsidR="008943F1" w:rsidRPr="009F710B">
              <w:rPr>
                <w:sz w:val="22"/>
                <w:szCs w:val="22"/>
              </w:rPr>
              <w:t xml:space="preserve"> нарушений своевременного предоставления в отчетном году ежемесячной и годовой  отчетности, информации, влияющих на показатели оценки ГРБ</w:t>
            </w:r>
            <w:r w:rsidR="008943F1">
              <w:rPr>
                <w:sz w:val="22"/>
                <w:szCs w:val="22"/>
              </w:rPr>
              <w:t>С по финансовому менеджменту,</w:t>
            </w:r>
            <w:r w:rsidR="008943F1" w:rsidRPr="009F71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P</w:t>
            </w:r>
            <w:r w:rsidRPr="00A87B85">
              <w:rPr>
                <w:sz w:val="22"/>
                <w:szCs w:val="22"/>
                <w:vertAlign w:val="subscript"/>
              </w:rPr>
              <w:t>2</w:t>
            </w:r>
            <w:r w:rsidRPr="00A87B85">
              <w:rPr>
                <w:sz w:val="22"/>
                <w:szCs w:val="22"/>
              </w:rPr>
              <w:t xml:space="preserve"> = Q</w:t>
            </w:r>
            <w:r>
              <w:rPr>
                <w:sz w:val="22"/>
                <w:szCs w:val="22"/>
                <w:vertAlign w:val="subscript"/>
                <w:lang w:val="en-US"/>
              </w:rPr>
              <w:t>o</w:t>
            </w:r>
            <w:r w:rsidRPr="00A87B85">
              <w:rPr>
                <w:sz w:val="22"/>
                <w:szCs w:val="22"/>
              </w:rPr>
              <w:t>,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bscript"/>
                <w:lang w:val="en-US"/>
              </w:rPr>
              <w:t>o</w:t>
            </w:r>
            <w:r w:rsidRPr="00A87B85">
              <w:rPr>
                <w:sz w:val="22"/>
                <w:szCs w:val="22"/>
              </w:rPr>
              <w:t xml:space="preserve"> -  число </w:t>
            </w:r>
            <w:r w:rsidRPr="008D650A">
              <w:rPr>
                <w:sz w:val="22"/>
                <w:szCs w:val="22"/>
              </w:rPr>
              <w:t xml:space="preserve"> </w:t>
            </w:r>
            <w:r w:rsidRPr="009F710B">
              <w:rPr>
                <w:sz w:val="22"/>
                <w:szCs w:val="22"/>
              </w:rPr>
              <w:t xml:space="preserve"> случаев  нарушений своевременного предоставления в отчетном году ежемесячной и годовой  отчетности, информации, влияющих на показатели оценки ГРБ</w:t>
            </w:r>
            <w:r>
              <w:rPr>
                <w:sz w:val="22"/>
                <w:szCs w:val="22"/>
              </w:rPr>
              <w:t>С по финансовому менеджменту</w:t>
            </w:r>
            <w:r w:rsidRPr="00A87B85">
              <w:rPr>
                <w:sz w:val="22"/>
                <w:szCs w:val="22"/>
              </w:rPr>
              <w:t>, (ед.)</w:t>
            </w:r>
          </w:p>
        </w:tc>
        <w:tc>
          <w:tcPr>
            <w:tcW w:w="1984" w:type="dxa"/>
          </w:tcPr>
          <w:p w:rsidR="008943F1" w:rsidRPr="00A87B85" w:rsidRDefault="00A87B85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9F710B" w:rsidRDefault="008943F1" w:rsidP="001D21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3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.  </w:t>
            </w:r>
            <w:r>
              <w:rPr>
                <w:sz w:val="22"/>
                <w:szCs w:val="22"/>
              </w:rPr>
              <w:t xml:space="preserve"> Число</w:t>
            </w:r>
            <w:r w:rsidRPr="009F710B">
              <w:rPr>
                <w:sz w:val="22"/>
                <w:szCs w:val="22"/>
              </w:rPr>
              <w:t xml:space="preserve"> </w:t>
            </w:r>
            <w:r w:rsidR="008943F1" w:rsidRPr="009F710B">
              <w:rPr>
                <w:sz w:val="22"/>
                <w:szCs w:val="22"/>
              </w:rPr>
              <w:t xml:space="preserve">замечаний проверяющих органов по результатам проверки деятельности учреждения,               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P</w:t>
            </w:r>
            <w:r w:rsidRPr="00A87B85">
              <w:rPr>
                <w:sz w:val="22"/>
                <w:szCs w:val="22"/>
                <w:vertAlign w:val="subscript"/>
              </w:rPr>
              <w:t>3</w:t>
            </w:r>
            <w:r w:rsidRPr="00A87B85">
              <w:rPr>
                <w:sz w:val="22"/>
                <w:szCs w:val="22"/>
              </w:rPr>
              <w:t xml:space="preserve"> = Q</w:t>
            </w:r>
            <w:r>
              <w:rPr>
                <w:sz w:val="22"/>
                <w:szCs w:val="22"/>
                <w:vertAlign w:val="subscript"/>
                <w:lang w:val="en-US"/>
              </w:rPr>
              <w:t>z</w:t>
            </w:r>
            <w:r w:rsidRPr="00A87B85">
              <w:rPr>
                <w:sz w:val="22"/>
                <w:szCs w:val="22"/>
              </w:rPr>
              <w:t>,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  <w:vertAlign w:val="subscript"/>
                <w:lang w:val="en-US"/>
              </w:rPr>
              <w:t>z</w:t>
            </w:r>
            <w:r w:rsidRPr="00A87B85">
              <w:rPr>
                <w:sz w:val="22"/>
                <w:szCs w:val="22"/>
              </w:rPr>
              <w:t xml:space="preserve"> -  число </w:t>
            </w:r>
            <w:r w:rsidRPr="008D650A">
              <w:rPr>
                <w:sz w:val="22"/>
                <w:szCs w:val="22"/>
              </w:rPr>
              <w:t xml:space="preserve"> </w:t>
            </w:r>
            <w:r w:rsidRPr="009F710B">
              <w:rPr>
                <w:sz w:val="22"/>
                <w:szCs w:val="22"/>
              </w:rPr>
              <w:t xml:space="preserve">  замечаний проверяющих органов по результатам проверки деятельности учреждения</w:t>
            </w:r>
            <w:r w:rsidRPr="00A87B85">
              <w:rPr>
                <w:sz w:val="22"/>
                <w:szCs w:val="22"/>
              </w:rPr>
              <w:t>, (ед.)</w:t>
            </w:r>
          </w:p>
        </w:tc>
        <w:tc>
          <w:tcPr>
            <w:tcW w:w="1984" w:type="dxa"/>
          </w:tcPr>
          <w:p w:rsidR="008943F1" w:rsidRPr="00A87B85" w:rsidRDefault="00A87B85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4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>.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 w:rsidR="00F50D45">
              <w:rPr>
                <w:sz w:val="22"/>
                <w:szCs w:val="22"/>
              </w:rPr>
              <w:t>Д</w:t>
            </w:r>
            <w:r w:rsidR="008943F1" w:rsidRPr="009F710B">
              <w:rPr>
                <w:sz w:val="22"/>
                <w:szCs w:val="22"/>
              </w:rPr>
              <w:t>остижени</w:t>
            </w:r>
            <w:r w:rsidR="00F50D45">
              <w:rPr>
                <w:sz w:val="22"/>
                <w:szCs w:val="22"/>
              </w:rPr>
              <w:t>е</w:t>
            </w:r>
            <w:r w:rsidR="008943F1" w:rsidRPr="009F710B">
              <w:rPr>
                <w:sz w:val="22"/>
                <w:szCs w:val="22"/>
              </w:rPr>
              <w:t xml:space="preserve"> целевых показателей  по итогам реализации мероприятий, предусмотренных государственной программой «Безопасность Ленинградской области»  по формированию резервов и запасов (в части касающейся комитета по развитию малого, среднего бизнеса и потребительского рынка),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F85DD0">
              <w:rPr>
                <w:rFonts w:eastAsiaTheme="minorEastAsia"/>
                <w:sz w:val="22"/>
                <w:szCs w:val="22"/>
                <w:vertAlign w:val="subscript"/>
              </w:rPr>
              <w:t>4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Vdcp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Vpcp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dcp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количество </w:t>
            </w:r>
            <w:r w:rsidRPr="009F710B">
              <w:rPr>
                <w:sz w:val="22"/>
                <w:szCs w:val="22"/>
              </w:rPr>
              <w:t>дости</w:t>
            </w:r>
            <w:r>
              <w:rPr>
                <w:sz w:val="22"/>
                <w:szCs w:val="22"/>
              </w:rPr>
              <w:t>гнутых</w:t>
            </w:r>
            <w:r w:rsidRPr="009F710B">
              <w:rPr>
                <w:sz w:val="22"/>
                <w:szCs w:val="22"/>
              </w:rPr>
              <w:t xml:space="preserve"> целевых показателей  по итогам реализации мероприятий, предусмотренных государственной программой «Безопасность Ленинградской области»  по формированию резервов и запасов (в части касающейся комитета по развитию малого, среднего бизнеса и потребительского рынка)</w:t>
            </w:r>
            <w:r>
              <w:rPr>
                <w:sz w:val="22"/>
                <w:szCs w:val="22"/>
              </w:rPr>
              <w:t xml:space="preserve">, </w:t>
            </w:r>
            <w:r w:rsidRPr="00A87B85">
              <w:rPr>
                <w:sz w:val="22"/>
                <w:szCs w:val="22"/>
              </w:rPr>
              <w:t xml:space="preserve">(ед.); </w:t>
            </w:r>
          </w:p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pcp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количество</w:t>
            </w:r>
            <w:r w:rsidRPr="009F71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целевых показателей</w:t>
            </w:r>
            <w:r w:rsidRPr="009F710B">
              <w:rPr>
                <w:sz w:val="22"/>
                <w:szCs w:val="22"/>
              </w:rPr>
              <w:t>, предусмотренных государственной программой «Безопасность Ленинградской области»  по формированию резервов и запасов (в части касающейся комитета по развитию малого, среднего бизнеса и потребительского рынка)</w:t>
            </w:r>
            <w:r>
              <w:rPr>
                <w:sz w:val="22"/>
                <w:szCs w:val="22"/>
              </w:rPr>
              <w:t xml:space="preserve">, </w:t>
            </w:r>
            <w:r w:rsidRPr="00A87B85">
              <w:rPr>
                <w:sz w:val="22"/>
                <w:szCs w:val="22"/>
              </w:rPr>
              <w:t>(ед.)</w:t>
            </w:r>
          </w:p>
        </w:tc>
        <w:tc>
          <w:tcPr>
            <w:tcW w:w="1984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5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>.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 w:rsidR="00F50D45">
              <w:rPr>
                <w:sz w:val="22"/>
                <w:szCs w:val="22"/>
              </w:rPr>
              <w:t>Д</w:t>
            </w:r>
            <w:r w:rsidR="008943F1" w:rsidRPr="009F710B">
              <w:rPr>
                <w:sz w:val="22"/>
                <w:szCs w:val="22"/>
              </w:rPr>
              <w:t>остижени</w:t>
            </w:r>
            <w:r w:rsidR="00F50D45">
              <w:rPr>
                <w:sz w:val="22"/>
                <w:szCs w:val="22"/>
              </w:rPr>
              <w:t>е</w:t>
            </w:r>
            <w:r w:rsidR="008943F1" w:rsidRPr="009F710B">
              <w:rPr>
                <w:sz w:val="22"/>
                <w:szCs w:val="22"/>
              </w:rPr>
              <w:t xml:space="preserve"> целевых показателей по итогам реализации мероприятий, предусмотренных профильной государственной программой (подпрограммой) Ленинградской области (в части касающейся учреждения), % 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>5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Vdcp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Vpcp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dcp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количество </w:t>
            </w:r>
            <w:r w:rsidRPr="009F710B">
              <w:rPr>
                <w:sz w:val="22"/>
                <w:szCs w:val="22"/>
              </w:rPr>
              <w:t>дости</w:t>
            </w:r>
            <w:r>
              <w:rPr>
                <w:sz w:val="22"/>
                <w:szCs w:val="22"/>
              </w:rPr>
              <w:t>гнутых</w:t>
            </w:r>
            <w:r w:rsidRPr="009F710B">
              <w:rPr>
                <w:sz w:val="22"/>
                <w:szCs w:val="22"/>
              </w:rPr>
              <w:t xml:space="preserve"> целевых показателей  по итогам  реализации мероприятий, предусмотренных профильной государственной программой (подпрограммой) Ленинградской области (в части касающейся учреждения)</w:t>
            </w:r>
            <w:r>
              <w:rPr>
                <w:sz w:val="22"/>
                <w:szCs w:val="22"/>
              </w:rPr>
              <w:t xml:space="preserve">, </w:t>
            </w:r>
            <w:r w:rsidRPr="00A87B85">
              <w:rPr>
                <w:sz w:val="22"/>
                <w:szCs w:val="22"/>
              </w:rPr>
              <w:t xml:space="preserve">(ед.); </w:t>
            </w:r>
          </w:p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pcp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количество</w:t>
            </w:r>
            <w:r w:rsidRPr="009F71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целевых показателей</w:t>
            </w:r>
            <w:r w:rsidRPr="009F710B">
              <w:rPr>
                <w:sz w:val="22"/>
                <w:szCs w:val="22"/>
              </w:rPr>
              <w:t>, предусмотренных  профильной государственной программой (подпрограммой) Ленинградской области (в части касающейся учреждения)</w:t>
            </w:r>
            <w:r>
              <w:rPr>
                <w:sz w:val="22"/>
                <w:szCs w:val="22"/>
              </w:rPr>
              <w:t xml:space="preserve">, </w:t>
            </w:r>
            <w:r w:rsidRPr="00A87B85">
              <w:rPr>
                <w:sz w:val="22"/>
                <w:szCs w:val="22"/>
              </w:rPr>
              <w:t>(ед.)</w:t>
            </w:r>
          </w:p>
        </w:tc>
        <w:tc>
          <w:tcPr>
            <w:tcW w:w="1984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 </w:t>
            </w:r>
          </w:p>
        </w:tc>
        <w:tc>
          <w:tcPr>
            <w:tcW w:w="1985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>6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>.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 w:rsidR="008943F1" w:rsidRPr="009F710B">
              <w:rPr>
                <w:sz w:val="22"/>
                <w:szCs w:val="22"/>
              </w:rPr>
              <w:t xml:space="preserve">Исполнение бюджетной сметы учреждения </w:t>
            </w:r>
            <w:r w:rsidR="008943F1">
              <w:rPr>
                <w:sz w:val="22"/>
                <w:szCs w:val="22"/>
              </w:rPr>
              <w:t xml:space="preserve">на обеспечение деятельности учреждения </w:t>
            </w:r>
            <w:r w:rsidR="008943F1" w:rsidRPr="009F710B">
              <w:rPr>
                <w:sz w:val="22"/>
                <w:szCs w:val="22"/>
              </w:rPr>
              <w:t>(освоение бюджетных ассигнований),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>6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Vibo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Vdba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ibo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объем исполненных бюджетных обязательств, </w:t>
            </w:r>
            <w:r w:rsidRPr="00A87B8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</w:t>
            </w:r>
            <w:r w:rsidRPr="00A87B85">
              <w:rPr>
                <w:sz w:val="22"/>
                <w:szCs w:val="22"/>
              </w:rPr>
              <w:t xml:space="preserve">.); </w:t>
            </w:r>
          </w:p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dba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объем доведенных бюджетных ассигнований, </w:t>
            </w:r>
            <w:r w:rsidRPr="00A87B8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</w:t>
            </w:r>
            <w:r w:rsidRPr="00A87B85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98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достижении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  К = 1</w:t>
            </w:r>
          </w:p>
        </w:tc>
        <w:tc>
          <w:tcPr>
            <w:tcW w:w="1985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F50D45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43F1" w:rsidRPr="009F710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8943F1" w:rsidRPr="009F710B" w:rsidRDefault="00A87B8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>
              <w:rPr>
                <w:rFonts w:eastAsiaTheme="minorEastAsia"/>
                <w:sz w:val="22"/>
                <w:szCs w:val="22"/>
                <w:vertAlign w:val="subscript"/>
              </w:rPr>
              <w:t>7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. </w:t>
            </w:r>
            <w:r w:rsidR="008943F1" w:rsidRPr="009F710B">
              <w:rPr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</w:t>
            </w:r>
            <w:r w:rsidR="008943F1">
              <w:rPr>
                <w:sz w:val="22"/>
                <w:szCs w:val="22"/>
              </w:rPr>
              <w:t xml:space="preserve">еднего предпринимательства </w:t>
            </w:r>
            <w:r w:rsidR="008943F1" w:rsidRPr="009F710B">
              <w:rPr>
                <w:sz w:val="22"/>
                <w:szCs w:val="22"/>
              </w:rPr>
              <w:t>Ленинградской области,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>
              <w:rPr>
                <w:rFonts w:eastAsiaTheme="minorEastAsia"/>
                <w:sz w:val="22"/>
                <w:szCs w:val="22"/>
                <w:vertAlign w:val="subscript"/>
              </w:rPr>
              <w:t>7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Vks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Voks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ks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количество </w:t>
            </w:r>
            <w:r w:rsidRPr="008D650A">
              <w:rPr>
                <w:sz w:val="22"/>
                <w:szCs w:val="22"/>
              </w:rPr>
              <w:t xml:space="preserve"> субъектов малого и среднего предпринимательства, получивших консультационную поддержку</w:t>
            </w:r>
            <w:r>
              <w:rPr>
                <w:sz w:val="22"/>
                <w:szCs w:val="22"/>
              </w:rPr>
              <w:t xml:space="preserve"> за год,</w:t>
            </w:r>
            <w:r w:rsidRPr="00A87B85">
              <w:rPr>
                <w:sz w:val="22"/>
                <w:szCs w:val="22"/>
              </w:rPr>
              <w:t xml:space="preserve"> (ед.); </w:t>
            </w:r>
          </w:p>
          <w:p w:rsidR="008943F1" w:rsidRPr="009F710B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en-US"/>
              </w:rPr>
              <w:t>oks</w:t>
            </w:r>
            <w:r w:rsidRPr="00A87B85">
              <w:rPr>
                <w:sz w:val="22"/>
                <w:szCs w:val="22"/>
              </w:rPr>
              <w:t xml:space="preserve"> – </w:t>
            </w:r>
            <w:r w:rsidRPr="008D650A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8D650A">
              <w:rPr>
                <w:sz w:val="22"/>
                <w:szCs w:val="22"/>
              </w:rPr>
              <w:t xml:space="preserve"> количеств</w:t>
            </w:r>
            <w:r>
              <w:rPr>
                <w:sz w:val="22"/>
                <w:szCs w:val="22"/>
              </w:rPr>
              <w:t>о</w:t>
            </w:r>
            <w:r w:rsidRPr="008D650A">
              <w:rPr>
                <w:sz w:val="22"/>
                <w:szCs w:val="22"/>
              </w:rPr>
              <w:t xml:space="preserve"> субъектов малого и среднего предпринимательства Ленинградской области</w:t>
            </w:r>
            <w:r w:rsidRPr="00A8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год, </w:t>
            </w:r>
            <w:r w:rsidRPr="00A87B85">
              <w:rPr>
                <w:sz w:val="22"/>
                <w:szCs w:val="22"/>
              </w:rPr>
              <w:t>(ед.)</w:t>
            </w:r>
          </w:p>
        </w:tc>
        <w:tc>
          <w:tcPr>
            <w:tcW w:w="1984" w:type="dxa"/>
          </w:tcPr>
          <w:p w:rsidR="008943F1" w:rsidRPr="009F710B" w:rsidRDefault="008943F1" w:rsidP="00A87B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достижении</w:t>
            </w:r>
            <w:proofErr w:type="gramStart"/>
            <w:r w:rsidRPr="009F710B">
              <w:rPr>
                <w:sz w:val="22"/>
                <w:szCs w:val="22"/>
              </w:rPr>
              <w:t xml:space="preserve">            К</w:t>
            </w:r>
            <w:proofErr w:type="gramEnd"/>
            <w:r w:rsidRPr="009F710B">
              <w:rPr>
                <w:sz w:val="22"/>
                <w:szCs w:val="22"/>
              </w:rPr>
              <w:t xml:space="preserve"> = 1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до 25%: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- 1) +1.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При превышении на 25% и выше: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К = (Ф : </w:t>
            </w:r>
            <w:proofErr w:type="gramStart"/>
            <w:r w:rsidRPr="009F710B">
              <w:rPr>
                <w:sz w:val="22"/>
                <w:szCs w:val="22"/>
              </w:rPr>
              <w:t>П</w:t>
            </w:r>
            <w:proofErr w:type="gramEnd"/>
            <w:r w:rsidRPr="009F710B">
              <w:rPr>
                <w:sz w:val="22"/>
                <w:szCs w:val="22"/>
              </w:rPr>
              <w:t xml:space="preserve"> – 1,25) х 2 + 1,25, но не более 2</w:t>
            </w:r>
          </w:p>
        </w:tc>
        <w:tc>
          <w:tcPr>
            <w:tcW w:w="1985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proofErr w:type="gramStart"/>
            <w:r w:rsidRPr="009F710B">
              <w:rPr>
                <w:sz w:val="22"/>
                <w:szCs w:val="22"/>
              </w:rPr>
              <w:t xml:space="preserve"> К</w:t>
            </w:r>
            <w:proofErr w:type="gramEnd"/>
            <w:r w:rsidRPr="009F710B">
              <w:rPr>
                <w:sz w:val="22"/>
                <w:szCs w:val="22"/>
              </w:rPr>
              <w:t xml:space="preserve"> = 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F50D45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43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8943F1" w:rsidRPr="008D650A" w:rsidRDefault="00A87B8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>
              <w:rPr>
                <w:rFonts w:eastAsiaTheme="minorEastAsia"/>
                <w:sz w:val="22"/>
                <w:szCs w:val="22"/>
                <w:vertAlign w:val="subscript"/>
              </w:rPr>
              <w:t>8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>.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 w:rsidR="008943F1" w:rsidRPr="008D650A">
              <w:rPr>
                <w:sz w:val="22"/>
                <w:szCs w:val="22"/>
              </w:rPr>
              <w:t>Доля закупок у субъектов МСП в объеме совокупного годового объема закупок, предусмотренного планом-графиком,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>
              <w:rPr>
                <w:rFonts w:eastAsiaTheme="minorEastAsia"/>
                <w:sz w:val="22"/>
                <w:szCs w:val="22"/>
                <w:vertAlign w:val="subscript"/>
              </w:rPr>
              <w:t>8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Vzsmsp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Vsgoz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zsmsp</w:t>
            </w:r>
            <w:proofErr w:type="spellEnd"/>
            <w:r w:rsidRPr="00A87B8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объем </w:t>
            </w:r>
            <w:r w:rsidRPr="008D650A">
              <w:rPr>
                <w:sz w:val="22"/>
                <w:szCs w:val="22"/>
              </w:rPr>
              <w:t>закупок у субъектов МСП, предусмотренного планом-графиком</w:t>
            </w:r>
            <w:r>
              <w:rPr>
                <w:sz w:val="22"/>
                <w:szCs w:val="22"/>
              </w:rPr>
              <w:t>,</w:t>
            </w:r>
            <w:r w:rsidRPr="00A87B8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руб</w:t>
            </w:r>
            <w:r w:rsidRPr="00A87B85">
              <w:rPr>
                <w:sz w:val="22"/>
                <w:szCs w:val="22"/>
              </w:rPr>
              <w:t xml:space="preserve">.); </w:t>
            </w:r>
          </w:p>
          <w:p w:rsidR="008943F1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sgoz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 w:rsidRPr="008D650A">
              <w:rPr>
                <w:sz w:val="22"/>
                <w:szCs w:val="22"/>
              </w:rPr>
              <w:t xml:space="preserve">  объем совокупного годового объема закупок, предусмотренного планом-графиком</w:t>
            </w:r>
            <w:r>
              <w:rPr>
                <w:sz w:val="22"/>
                <w:szCs w:val="22"/>
              </w:rPr>
              <w:t>,</w:t>
            </w:r>
            <w:r w:rsidRPr="00A87B8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руб</w:t>
            </w:r>
            <w:r w:rsidRPr="00A87B85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8943F1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Pr="00DC6879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При достижении</w:t>
            </w:r>
            <w:proofErr w:type="gramStart"/>
            <w:r w:rsidRPr="00DC6879">
              <w:rPr>
                <w:sz w:val="22"/>
                <w:szCs w:val="22"/>
              </w:rPr>
              <w:t xml:space="preserve">            К</w:t>
            </w:r>
            <w:proofErr w:type="gramEnd"/>
            <w:r w:rsidRPr="00DC6879">
              <w:rPr>
                <w:sz w:val="22"/>
                <w:szCs w:val="22"/>
              </w:rPr>
              <w:t xml:space="preserve"> = 1</w:t>
            </w:r>
          </w:p>
          <w:p w:rsidR="008943F1" w:rsidRPr="00DC6879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При превышении до 25%:</w:t>
            </w:r>
          </w:p>
          <w:p w:rsidR="008943F1" w:rsidRPr="00DC6879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 xml:space="preserve">К = (Ф : </w:t>
            </w:r>
            <w:proofErr w:type="gramStart"/>
            <w:r w:rsidRPr="00DC6879">
              <w:rPr>
                <w:sz w:val="22"/>
                <w:szCs w:val="22"/>
              </w:rPr>
              <w:t>П</w:t>
            </w:r>
            <w:proofErr w:type="gramEnd"/>
            <w:r w:rsidRPr="00DC6879">
              <w:rPr>
                <w:sz w:val="22"/>
                <w:szCs w:val="22"/>
              </w:rPr>
              <w:t xml:space="preserve"> - 1) +1.</w:t>
            </w:r>
          </w:p>
          <w:p w:rsidR="008943F1" w:rsidRPr="00DC6879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При превышении на 25% и выше: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 xml:space="preserve">К = (Ф : </w:t>
            </w:r>
            <w:proofErr w:type="gramStart"/>
            <w:r w:rsidRPr="00DC6879">
              <w:rPr>
                <w:sz w:val="22"/>
                <w:szCs w:val="22"/>
              </w:rPr>
              <w:t>П</w:t>
            </w:r>
            <w:proofErr w:type="gramEnd"/>
            <w:r w:rsidRPr="00DC6879">
              <w:rPr>
                <w:sz w:val="22"/>
                <w:szCs w:val="22"/>
              </w:rPr>
              <w:t xml:space="preserve"> – 1,25) х 2 + 1,25, но не более 2</w:t>
            </w:r>
          </w:p>
        </w:tc>
        <w:tc>
          <w:tcPr>
            <w:tcW w:w="1985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8943F1" w:rsidRPr="009F710B" w:rsidTr="00A87B85">
        <w:tc>
          <w:tcPr>
            <w:tcW w:w="629" w:type="dxa"/>
          </w:tcPr>
          <w:p w:rsidR="008943F1" w:rsidRPr="009F710B" w:rsidRDefault="00F50D45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943F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8943F1" w:rsidRPr="008D650A" w:rsidRDefault="00A87B8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>
              <w:rPr>
                <w:rFonts w:eastAsiaTheme="minorEastAsia"/>
                <w:sz w:val="22"/>
                <w:szCs w:val="22"/>
                <w:vertAlign w:val="subscript"/>
              </w:rPr>
              <w:t>9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>.</w:t>
            </w:r>
            <w:r w:rsidRPr="00A87B85"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 w:rsidR="008943F1" w:rsidRPr="008D650A">
              <w:rPr>
                <w:sz w:val="22"/>
                <w:szCs w:val="22"/>
              </w:rPr>
              <w:t>Доля стоимости заключенных государственных контрактов (договоров) от общей стоимости закупок, предусмотренных планом-графиком, нарастающим итогом с начала года, %</w:t>
            </w:r>
          </w:p>
        </w:tc>
        <w:tc>
          <w:tcPr>
            <w:tcW w:w="3969" w:type="dxa"/>
          </w:tcPr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="00F50D45">
              <w:rPr>
                <w:rFonts w:eastAsiaTheme="minorEastAsia"/>
                <w:sz w:val="22"/>
                <w:szCs w:val="22"/>
                <w:vertAlign w:val="subscript"/>
              </w:rPr>
              <w:t>9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Vpg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A87B85" w:rsidRPr="00A87B85" w:rsidRDefault="00A87B85" w:rsidP="00A87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zgk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стоимость </w:t>
            </w:r>
            <w:r w:rsidRPr="008D650A">
              <w:rPr>
                <w:sz w:val="22"/>
                <w:szCs w:val="22"/>
              </w:rPr>
              <w:t xml:space="preserve"> заключенных государственных контрактов (договоров)</w:t>
            </w:r>
            <w:r>
              <w:rPr>
                <w:sz w:val="22"/>
                <w:szCs w:val="22"/>
              </w:rPr>
              <w:t xml:space="preserve"> по НМЦК</w:t>
            </w:r>
            <w:r w:rsidRPr="00A8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год,</w:t>
            </w:r>
            <w:r w:rsidRPr="008D650A">
              <w:rPr>
                <w:sz w:val="22"/>
                <w:szCs w:val="22"/>
              </w:rPr>
              <w:t xml:space="preserve"> </w:t>
            </w:r>
            <w:r w:rsidRPr="00A87B85">
              <w:rPr>
                <w:sz w:val="22"/>
                <w:szCs w:val="22"/>
              </w:rPr>
              <w:t xml:space="preserve"> (ед.); </w:t>
            </w:r>
          </w:p>
          <w:p w:rsidR="008943F1" w:rsidRDefault="00A87B85" w:rsidP="00A87B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pg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 w:rsidRPr="008D650A">
              <w:rPr>
                <w:sz w:val="22"/>
                <w:szCs w:val="22"/>
              </w:rPr>
              <w:t xml:space="preserve">  общ</w:t>
            </w:r>
            <w:r>
              <w:rPr>
                <w:sz w:val="22"/>
                <w:szCs w:val="22"/>
              </w:rPr>
              <w:t>ая</w:t>
            </w:r>
            <w:r w:rsidRPr="008D650A">
              <w:rPr>
                <w:sz w:val="22"/>
                <w:szCs w:val="22"/>
              </w:rPr>
              <w:t xml:space="preserve"> стоимост</w:t>
            </w:r>
            <w:r>
              <w:rPr>
                <w:sz w:val="22"/>
                <w:szCs w:val="22"/>
              </w:rPr>
              <w:t>ь</w:t>
            </w:r>
            <w:r w:rsidRPr="008D650A">
              <w:rPr>
                <w:sz w:val="22"/>
                <w:szCs w:val="22"/>
              </w:rPr>
              <w:t xml:space="preserve"> закупок, предусмотренных планом-графиком</w:t>
            </w:r>
            <w:r>
              <w:rPr>
                <w:sz w:val="22"/>
                <w:szCs w:val="22"/>
              </w:rPr>
              <w:t xml:space="preserve"> за год, </w:t>
            </w:r>
            <w:r w:rsidRPr="00A87B85">
              <w:rPr>
                <w:sz w:val="22"/>
                <w:szCs w:val="22"/>
              </w:rPr>
              <w:t>(ед.)</w:t>
            </w:r>
          </w:p>
        </w:tc>
        <w:tc>
          <w:tcPr>
            <w:tcW w:w="1984" w:type="dxa"/>
          </w:tcPr>
          <w:p w:rsidR="008943F1" w:rsidRPr="009F710B" w:rsidRDefault="008943F1" w:rsidP="00A87B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709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63B22">
              <w:rPr>
                <w:sz w:val="22"/>
                <w:szCs w:val="22"/>
              </w:rPr>
              <w:t>При достижении</w:t>
            </w:r>
            <w:proofErr w:type="gramStart"/>
            <w:r w:rsidRPr="00063B22">
              <w:rPr>
                <w:sz w:val="22"/>
                <w:szCs w:val="22"/>
              </w:rPr>
              <w:t xml:space="preserve">           К</w:t>
            </w:r>
            <w:proofErr w:type="gramEnd"/>
            <w:r w:rsidRPr="00063B22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8943F1" w:rsidRPr="009F710B" w:rsidRDefault="008943F1" w:rsidP="008D65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F50D45" w:rsidRPr="009F710B" w:rsidTr="00A87B85">
        <w:tc>
          <w:tcPr>
            <w:tcW w:w="629" w:type="dxa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F710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F50D45" w:rsidRPr="008D650A" w:rsidRDefault="00F50D4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F50D45">
              <w:rPr>
                <w:rFonts w:eastAsiaTheme="minorEastAsia"/>
                <w:sz w:val="22"/>
                <w:szCs w:val="22"/>
                <w:vertAlign w:val="subscript"/>
              </w:rPr>
              <w:t>10</w:t>
            </w:r>
            <w:r>
              <w:rPr>
                <w:rFonts w:eastAsiaTheme="minorEastAsia"/>
                <w:sz w:val="22"/>
                <w:szCs w:val="22"/>
                <w:vertAlign w:val="subscript"/>
              </w:rPr>
              <w:t xml:space="preserve">.  </w:t>
            </w:r>
            <w:r w:rsidRPr="008D650A">
              <w:rPr>
                <w:sz w:val="22"/>
                <w:szCs w:val="22"/>
              </w:rPr>
              <w:t xml:space="preserve">Доля стоимости заключенных государственных контрактов (договоров) от </w:t>
            </w:r>
            <w:r>
              <w:rPr>
                <w:sz w:val="22"/>
                <w:szCs w:val="22"/>
              </w:rPr>
              <w:t xml:space="preserve">совокупного годового объема закупок, </w:t>
            </w:r>
            <w:r w:rsidRPr="008D650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969" w:type="dxa"/>
          </w:tcPr>
          <w:p w:rsidR="00F50D45" w:rsidRPr="00A87B85" w:rsidRDefault="00F50D45" w:rsidP="00F50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F50D45">
              <w:rPr>
                <w:rFonts w:eastAsiaTheme="minorEastAsia"/>
                <w:sz w:val="22"/>
                <w:szCs w:val="22"/>
                <w:vertAlign w:val="subscript"/>
                <w:lang w:val="en-US"/>
              </w:rPr>
              <w:t>10</w:t>
            </w:r>
            <w:r w:rsidRPr="00F50D45">
              <w:rPr>
                <w:rFonts w:eastAsiaTheme="minorEastAsia"/>
                <w:sz w:val="22"/>
                <w:szCs w:val="22"/>
                <w:vertAlign w:val="subscript"/>
              </w:rPr>
              <w:t xml:space="preserve"> </w:t>
            </w:r>
            <w:r w:rsidRPr="00A87B85">
              <w:rPr>
                <w:rFonts w:eastAsiaTheme="minorEastAsia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Vsgoz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</w:p>
          <w:p w:rsidR="00F50D45" w:rsidRPr="00A87B85" w:rsidRDefault="00F50D45" w:rsidP="00F50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где:</w:t>
            </w:r>
          </w:p>
          <w:p w:rsidR="00F50D45" w:rsidRPr="00A87B85" w:rsidRDefault="00F50D45" w:rsidP="00F50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zgk</w:t>
            </w:r>
            <w:proofErr w:type="spellEnd"/>
            <w:r w:rsidRPr="00A87B85">
              <w:rPr>
                <w:sz w:val="22"/>
                <w:szCs w:val="22"/>
              </w:rPr>
              <w:t xml:space="preserve"> –  </w:t>
            </w:r>
            <w:r>
              <w:rPr>
                <w:sz w:val="22"/>
                <w:szCs w:val="22"/>
              </w:rPr>
              <w:t xml:space="preserve">стоимость </w:t>
            </w:r>
            <w:r w:rsidRPr="008D650A">
              <w:rPr>
                <w:sz w:val="22"/>
                <w:szCs w:val="22"/>
              </w:rPr>
              <w:t xml:space="preserve"> заключенных государственных контрактов (договоров)</w:t>
            </w:r>
            <w:r>
              <w:rPr>
                <w:sz w:val="22"/>
                <w:szCs w:val="22"/>
              </w:rPr>
              <w:t>,</w:t>
            </w:r>
            <w:r w:rsidRPr="008D650A">
              <w:rPr>
                <w:sz w:val="22"/>
                <w:szCs w:val="22"/>
              </w:rPr>
              <w:t xml:space="preserve"> </w:t>
            </w:r>
            <w:r w:rsidRPr="00A87B85">
              <w:rPr>
                <w:sz w:val="22"/>
                <w:szCs w:val="22"/>
              </w:rPr>
              <w:t xml:space="preserve"> (ед.); </w:t>
            </w:r>
          </w:p>
          <w:p w:rsidR="00F50D45" w:rsidRDefault="00F50D45" w:rsidP="00F50D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7B85">
              <w:rPr>
                <w:sz w:val="22"/>
                <w:szCs w:val="22"/>
              </w:rPr>
              <w:t>V</w:t>
            </w:r>
            <w:proofErr w:type="spellStart"/>
            <w:r>
              <w:rPr>
                <w:sz w:val="22"/>
                <w:szCs w:val="22"/>
                <w:lang w:val="en-US"/>
              </w:rPr>
              <w:t>sgoz</w:t>
            </w:r>
            <w:proofErr w:type="spellEnd"/>
            <w:r w:rsidRPr="00A87B85">
              <w:rPr>
                <w:sz w:val="22"/>
                <w:szCs w:val="22"/>
              </w:rPr>
              <w:t xml:space="preserve"> – </w:t>
            </w:r>
            <w:r w:rsidRPr="008D65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совокупный годовой объем закупок,</w:t>
            </w:r>
            <w:r w:rsidRPr="00F50D45">
              <w:rPr>
                <w:sz w:val="22"/>
                <w:szCs w:val="22"/>
              </w:rPr>
              <w:t xml:space="preserve"> </w:t>
            </w:r>
            <w:r w:rsidRPr="00A87B85">
              <w:rPr>
                <w:sz w:val="22"/>
                <w:szCs w:val="22"/>
              </w:rPr>
              <w:t>(ед.)</w:t>
            </w:r>
          </w:p>
        </w:tc>
        <w:tc>
          <w:tcPr>
            <w:tcW w:w="1984" w:type="dxa"/>
          </w:tcPr>
          <w:p w:rsidR="00F50D45" w:rsidRPr="00F50D45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63B22">
              <w:rPr>
                <w:sz w:val="22"/>
                <w:szCs w:val="22"/>
              </w:rPr>
              <w:t>При достижении</w:t>
            </w:r>
            <w:proofErr w:type="gramStart"/>
            <w:r w:rsidRPr="00063B22">
              <w:rPr>
                <w:sz w:val="22"/>
                <w:szCs w:val="22"/>
              </w:rPr>
              <w:t xml:space="preserve">           К</w:t>
            </w:r>
            <w:proofErr w:type="gramEnd"/>
            <w:r w:rsidRPr="00063B22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1985" w:type="dxa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до 5%:</w:t>
            </w:r>
          </w:p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710B">
              <w:rPr>
                <w:sz w:val="20"/>
                <w:szCs w:val="20"/>
              </w:rPr>
              <w:t xml:space="preserve">К = (Ф : </w:t>
            </w:r>
            <w:proofErr w:type="gramStart"/>
            <w:r w:rsidRPr="009F710B">
              <w:rPr>
                <w:sz w:val="20"/>
                <w:szCs w:val="20"/>
              </w:rPr>
              <w:t>П</w:t>
            </w:r>
            <w:proofErr w:type="gramEnd"/>
            <w:r w:rsidRPr="009F710B">
              <w:rPr>
                <w:sz w:val="20"/>
                <w:szCs w:val="20"/>
              </w:rPr>
              <w:t xml:space="preserve"> -1) х 2 +1. </w:t>
            </w:r>
          </w:p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 xml:space="preserve">При </w:t>
            </w:r>
            <w:proofErr w:type="spellStart"/>
            <w:r w:rsidRPr="009F710B">
              <w:rPr>
                <w:sz w:val="22"/>
                <w:szCs w:val="22"/>
              </w:rPr>
              <w:t>недостижении</w:t>
            </w:r>
            <w:proofErr w:type="spellEnd"/>
            <w:r w:rsidRPr="009F710B">
              <w:rPr>
                <w:sz w:val="22"/>
                <w:szCs w:val="22"/>
              </w:rPr>
              <w:t xml:space="preserve"> на 5% и выше: </w:t>
            </w:r>
          </w:p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 =0</w:t>
            </w:r>
          </w:p>
        </w:tc>
      </w:tr>
      <w:tr w:rsidR="00F50D45" w:rsidRPr="009F710B" w:rsidTr="00A87B85">
        <w:tc>
          <w:tcPr>
            <w:tcW w:w="1984" w:type="dxa"/>
            <w:gridSpan w:val="2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7" w:type="dxa"/>
            <w:gridSpan w:val="3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Итого за год</w:t>
            </w:r>
          </w:p>
        </w:tc>
        <w:tc>
          <w:tcPr>
            <w:tcW w:w="709" w:type="dxa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100</w:t>
            </w:r>
          </w:p>
        </w:tc>
        <w:tc>
          <w:tcPr>
            <w:tcW w:w="3828" w:type="dxa"/>
            <w:gridSpan w:val="2"/>
          </w:tcPr>
          <w:p w:rsidR="00F50D45" w:rsidRPr="009F710B" w:rsidRDefault="00F50D45" w:rsidP="00F50D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40B88" w:rsidRDefault="00240B88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0B88" w:rsidSect="008943F1">
      <w:headerReference w:type="default" r:id="rId12"/>
      <w:pgSz w:w="16838" w:h="11906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E1" w:rsidRDefault="008540E1" w:rsidP="008A0AE5">
      <w:r>
        <w:separator/>
      </w:r>
    </w:p>
  </w:endnote>
  <w:endnote w:type="continuationSeparator" w:id="0">
    <w:p w:rsidR="008540E1" w:rsidRDefault="008540E1" w:rsidP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E1" w:rsidRDefault="008540E1" w:rsidP="008A0AE5">
      <w:r>
        <w:separator/>
      </w:r>
    </w:p>
  </w:footnote>
  <w:footnote w:type="continuationSeparator" w:id="0">
    <w:p w:rsidR="008540E1" w:rsidRDefault="008540E1" w:rsidP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5" w:rsidRDefault="008943F1" w:rsidP="008A0AE5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0B" w:rsidRPr="009F710B" w:rsidRDefault="009F710B" w:rsidP="009F7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7E000D"/>
    <w:multiLevelType w:val="hybridMultilevel"/>
    <w:tmpl w:val="254AF2C4"/>
    <w:lvl w:ilvl="0" w:tplc="974E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1"/>
    <w:rsid w:val="00002671"/>
    <w:rsid w:val="0004751C"/>
    <w:rsid w:val="000575E1"/>
    <w:rsid w:val="00063B22"/>
    <w:rsid w:val="000C248B"/>
    <w:rsid w:val="00142FC3"/>
    <w:rsid w:val="001816D3"/>
    <w:rsid w:val="001C409F"/>
    <w:rsid w:val="001D21AE"/>
    <w:rsid w:val="0022133F"/>
    <w:rsid w:val="00240B88"/>
    <w:rsid w:val="00296761"/>
    <w:rsid w:val="002A1C2C"/>
    <w:rsid w:val="00360080"/>
    <w:rsid w:val="003E1B4E"/>
    <w:rsid w:val="004A3C50"/>
    <w:rsid w:val="004A771E"/>
    <w:rsid w:val="004C556E"/>
    <w:rsid w:val="004D43FC"/>
    <w:rsid w:val="004F465D"/>
    <w:rsid w:val="00500E95"/>
    <w:rsid w:val="0050376A"/>
    <w:rsid w:val="00510BD2"/>
    <w:rsid w:val="005151B1"/>
    <w:rsid w:val="0055266A"/>
    <w:rsid w:val="00565845"/>
    <w:rsid w:val="00573A42"/>
    <w:rsid w:val="005E6813"/>
    <w:rsid w:val="005F2F3E"/>
    <w:rsid w:val="00632582"/>
    <w:rsid w:val="006373CF"/>
    <w:rsid w:val="00665040"/>
    <w:rsid w:val="006B235C"/>
    <w:rsid w:val="00796139"/>
    <w:rsid w:val="007C7EA2"/>
    <w:rsid w:val="00837951"/>
    <w:rsid w:val="008540E1"/>
    <w:rsid w:val="008943F1"/>
    <w:rsid w:val="008A0AE5"/>
    <w:rsid w:val="008A4EFD"/>
    <w:rsid w:val="008D650A"/>
    <w:rsid w:val="00923594"/>
    <w:rsid w:val="0099670B"/>
    <w:rsid w:val="009D629C"/>
    <w:rsid w:val="009E3E08"/>
    <w:rsid w:val="009F710B"/>
    <w:rsid w:val="00A87B85"/>
    <w:rsid w:val="00AD210B"/>
    <w:rsid w:val="00AD3D8B"/>
    <w:rsid w:val="00B51BB5"/>
    <w:rsid w:val="00B715BD"/>
    <w:rsid w:val="00BD633C"/>
    <w:rsid w:val="00C11382"/>
    <w:rsid w:val="00C442AF"/>
    <w:rsid w:val="00C86E07"/>
    <w:rsid w:val="00CB7E4F"/>
    <w:rsid w:val="00CC01E2"/>
    <w:rsid w:val="00CC12E9"/>
    <w:rsid w:val="00CC5FE1"/>
    <w:rsid w:val="00CD1B0C"/>
    <w:rsid w:val="00D041F4"/>
    <w:rsid w:val="00D70331"/>
    <w:rsid w:val="00DC6865"/>
    <w:rsid w:val="00DC6879"/>
    <w:rsid w:val="00ED7AE2"/>
    <w:rsid w:val="00EE2FE1"/>
    <w:rsid w:val="00F15341"/>
    <w:rsid w:val="00F50D45"/>
    <w:rsid w:val="00F67953"/>
    <w:rsid w:val="00F85DD0"/>
    <w:rsid w:val="00F87695"/>
    <w:rsid w:val="00FC27C6"/>
    <w:rsid w:val="00FC4FD1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3670335214A6591ABACBA849FC4676C64EDCD562D499961B9C02C5026FF1D334B90DEF8F79B34E9B59765103e44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670335214A6591ABACBA849FC4676C640DDD261D599961B9C02C5026FF1D334B90DEF8F79B34E9B59765103e44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Анастасия Олеговна Лапицкая</cp:lastModifiedBy>
  <cp:revision>7</cp:revision>
  <cp:lastPrinted>2021-04-01T08:46:00Z</cp:lastPrinted>
  <dcterms:created xsi:type="dcterms:W3CDTF">2021-03-31T17:14:00Z</dcterms:created>
  <dcterms:modified xsi:type="dcterms:W3CDTF">2021-04-01T08:37:00Z</dcterms:modified>
</cp:coreProperties>
</file>