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75" w:rsidRPr="003F605A" w:rsidRDefault="00AF2C75" w:rsidP="00AF2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05A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Правительства Ленинградской области «О внесении изменений в постановление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</w:t>
      </w:r>
      <w:r w:rsidR="009C14E8" w:rsidRPr="003F605A">
        <w:rPr>
          <w:rFonts w:ascii="Times New Roman" w:hAnsi="Times New Roman" w:cs="Times New Roman"/>
          <w:b/>
          <w:sz w:val="28"/>
          <w:szCs w:val="28"/>
        </w:rPr>
        <w:t xml:space="preserve"> (далее – Проект)</w:t>
      </w:r>
    </w:p>
    <w:p w:rsidR="00AF2C75" w:rsidRPr="003F605A" w:rsidRDefault="00AF2C75" w:rsidP="00AF2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75" w:rsidRPr="003F605A" w:rsidRDefault="00AF2C75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Проект подготовлен в целях </w:t>
      </w:r>
      <w:proofErr w:type="gramStart"/>
      <w:r w:rsidRPr="003F605A">
        <w:rPr>
          <w:rFonts w:ascii="Times New Roman" w:hAnsi="Times New Roman" w:cs="Times New Roman"/>
          <w:sz w:val="28"/>
          <w:szCs w:val="28"/>
        </w:rPr>
        <w:t>повышения эффективности реализации государственных программ Ленинградской области</w:t>
      </w:r>
      <w:proofErr w:type="gramEnd"/>
      <w:r w:rsidRPr="003F605A">
        <w:rPr>
          <w:rFonts w:ascii="Times New Roman" w:hAnsi="Times New Roman" w:cs="Times New Roman"/>
          <w:sz w:val="28"/>
          <w:szCs w:val="28"/>
        </w:rPr>
        <w:t xml:space="preserve"> с учетом практического опыта реализации государственных программ</w:t>
      </w:r>
      <w:r w:rsidR="00523CA8" w:rsidRPr="003F605A">
        <w:rPr>
          <w:rFonts w:ascii="Times New Roman" w:hAnsi="Times New Roman" w:cs="Times New Roman"/>
          <w:sz w:val="28"/>
          <w:szCs w:val="28"/>
        </w:rPr>
        <w:t>, в целях внедрения проектного подхода при формировании и исполнении государственных программ, синхронизации государственных программ с национальными проектами.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В качестве одного из принципов разработки государственных программ определено обеспечение достижения национальных целей развития Российской Федерации, определенных Президентом Российской Федерации.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В государственных программах предусмотрено выделение проектной и процессной части. Для мероприятий процессной части установлена возможность не устанавливать цели и показатели.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Для обеспечения достижения целей региональных проектов предусмотрено выделение </w:t>
      </w:r>
      <w:r w:rsidR="00776D4B" w:rsidRPr="003F605A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3F605A">
        <w:rPr>
          <w:rFonts w:ascii="Times New Roman" w:hAnsi="Times New Roman" w:cs="Times New Roman"/>
          <w:sz w:val="28"/>
          <w:szCs w:val="28"/>
        </w:rPr>
        <w:t>, направленных на достижение целей региональных проектов.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Откорректирована форма паспорта государственной программы.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Изменен подход к формированию ожидаемых (конечных) результатов государственных программ. В качестве ожидаемых результатов государственных программ Проектом предлагается использовать характеристики </w:t>
      </w:r>
      <w:r w:rsidR="00FA710E" w:rsidRPr="003F605A"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3F605A">
        <w:rPr>
          <w:rFonts w:ascii="Times New Roman" w:hAnsi="Times New Roman" w:cs="Times New Roman"/>
          <w:sz w:val="28"/>
          <w:szCs w:val="28"/>
        </w:rPr>
        <w:t xml:space="preserve"> государственной программы (подпрограммы), отражающие выгоды от ее реализации, конечные социально-экономические эффекты от реализации государственной программы (подпрограммы)</w:t>
      </w:r>
      <w:r w:rsidR="00204BA3" w:rsidRPr="003F605A">
        <w:rPr>
          <w:rFonts w:ascii="Times New Roman" w:hAnsi="Times New Roman" w:cs="Times New Roman"/>
          <w:sz w:val="28"/>
          <w:szCs w:val="28"/>
        </w:rPr>
        <w:t xml:space="preserve">. </w:t>
      </w:r>
      <w:r w:rsidRPr="003F605A">
        <w:rPr>
          <w:rFonts w:ascii="Times New Roman" w:hAnsi="Times New Roman" w:cs="Times New Roman"/>
          <w:sz w:val="28"/>
          <w:szCs w:val="28"/>
        </w:rPr>
        <w:t xml:space="preserve"> </w:t>
      </w:r>
      <w:r w:rsidR="00204BA3" w:rsidRPr="003F605A">
        <w:rPr>
          <w:rFonts w:ascii="Times New Roman" w:hAnsi="Times New Roman" w:cs="Times New Roman"/>
          <w:sz w:val="28"/>
          <w:szCs w:val="28"/>
        </w:rPr>
        <w:t>Данный подход соответствует проекту Единого плана по достижению национальных целей развития Российской Федерации до 2024 года и на период до 2030 года, где определены общественно значимые результаты, на достижение которых направлены национальные проекты и реализуемые мероприятия.</w:t>
      </w:r>
    </w:p>
    <w:p w:rsidR="00204BA3" w:rsidRPr="003F605A" w:rsidRDefault="00204BA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Целевые показатели (индикаторы) определены как измерители ожидаемых (конечных) результатов.</w:t>
      </w:r>
    </w:p>
    <w:p w:rsidR="00204BA3" w:rsidRPr="003F605A" w:rsidRDefault="00204BA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Действующей редакцией Порядка разработки, реализации и оценки эффективности государственных программы Ленинградской области не допускается внесение изменений в параметры государственной программы, относящиеся к завершившемуся финансовому году. В связи со сложившейся практикой заключения соглашений с федеральными органами исполнительной власти  в декабре, затрагивающих </w:t>
      </w:r>
      <w:r w:rsidR="00EE695B" w:rsidRPr="003F605A">
        <w:rPr>
          <w:rFonts w:ascii="Times New Roman" w:hAnsi="Times New Roman" w:cs="Times New Roman"/>
          <w:sz w:val="28"/>
          <w:szCs w:val="28"/>
        </w:rPr>
        <w:t>показатели государственных программ</w:t>
      </w:r>
      <w:r w:rsidRPr="003F605A">
        <w:rPr>
          <w:rFonts w:ascii="Times New Roman" w:hAnsi="Times New Roman" w:cs="Times New Roman"/>
          <w:sz w:val="28"/>
          <w:szCs w:val="28"/>
        </w:rPr>
        <w:t xml:space="preserve">, Проектом предусмотрена норма, позволяющая корректировать государственные программы в соответствии с указанными соглашениями в течение 2 месяцев </w:t>
      </w:r>
      <w:proofErr w:type="gramStart"/>
      <w:r w:rsidRPr="003F605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F605A">
        <w:rPr>
          <w:rFonts w:ascii="Times New Roman" w:hAnsi="Times New Roman" w:cs="Times New Roman"/>
          <w:sz w:val="28"/>
          <w:szCs w:val="28"/>
        </w:rPr>
        <w:t xml:space="preserve"> соглашений.</w:t>
      </w:r>
    </w:p>
    <w:p w:rsidR="00EE695B" w:rsidRPr="003F605A" w:rsidRDefault="00EE695B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С учетом того, что корректировка государственных программ в соответствии с Проектом потребует перекодировки расходов главных распорядителей бюджетных средств, проектом предусмотрено предварительное рассмотрение и согласование измененных структур государственных программ. Под структурой государственной </w:t>
      </w:r>
      <w:r w:rsidRPr="003F605A">
        <w:rPr>
          <w:rFonts w:ascii="Times New Roman" w:hAnsi="Times New Roman" w:cs="Times New Roman"/>
          <w:sz w:val="28"/>
          <w:szCs w:val="28"/>
        </w:rPr>
        <w:lastRenderedPageBreak/>
        <w:t>программы предполагается сравнительная таблица действующей и новой редакции государственной программы, содержащая сведения о подпрограммах, основных мероприятиях, проектах, мероприятиях.</w:t>
      </w:r>
    </w:p>
    <w:p w:rsidR="00037109" w:rsidRPr="003F605A" w:rsidRDefault="00037109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С учетом изменений, предлагаемых проектом, комитетом экономического развития и инвестиционной деятельности подготовлены изменения в Методические указания по разработке и реализации государственных программ Ленинградской области, утвержденные приказом комитета экономического развития и инвестиционной деятельности Ленинградской области от 13 июня 2013 года № 15.</w:t>
      </w:r>
    </w:p>
    <w:p w:rsidR="00204BA3" w:rsidRPr="003F605A" w:rsidRDefault="00204BA3" w:rsidP="0020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вводящих избыточные обязанности, запреты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и ограничения для субъектов предпринимательской и инвестиционной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Pr="003F605A">
        <w:rPr>
          <w:rFonts w:ascii="Times New Roman" w:hAnsi="Times New Roman" w:cs="Times New Roman"/>
          <w:sz w:val="28"/>
          <w:szCs w:val="28"/>
        </w:rPr>
        <w:br/>
        <w:t>и областного бюджета Ленинградской области.</w:t>
      </w:r>
    </w:p>
    <w:p w:rsidR="00204BA3" w:rsidRPr="00945C62" w:rsidRDefault="00204BA3" w:rsidP="0020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бюджета.</w:t>
      </w:r>
    </w:p>
    <w:p w:rsidR="00536762" w:rsidRPr="00AF2C75" w:rsidRDefault="00536762">
      <w:pPr>
        <w:rPr>
          <w:rFonts w:ascii="Times New Roman" w:hAnsi="Times New Roman" w:cs="Times New Roman"/>
          <w:sz w:val="28"/>
          <w:szCs w:val="28"/>
        </w:rPr>
      </w:pPr>
    </w:p>
    <w:sectPr w:rsidR="00536762" w:rsidRPr="00AF2C75" w:rsidSect="00AF2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3"/>
    <w:rsid w:val="00037109"/>
    <w:rsid w:val="00204BA3"/>
    <w:rsid w:val="002A1755"/>
    <w:rsid w:val="003B4B30"/>
    <w:rsid w:val="003F605A"/>
    <w:rsid w:val="00523CA8"/>
    <w:rsid w:val="00536762"/>
    <w:rsid w:val="00745E73"/>
    <w:rsid w:val="00776D4B"/>
    <w:rsid w:val="00955C53"/>
    <w:rsid w:val="009C14E8"/>
    <w:rsid w:val="00AF2C75"/>
    <w:rsid w:val="00B9044D"/>
    <w:rsid w:val="00D3640D"/>
    <w:rsid w:val="00EE695B"/>
    <w:rsid w:val="00F14723"/>
    <w:rsid w:val="00FA710E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Виктория Александровна Орлова</cp:lastModifiedBy>
  <cp:revision>2</cp:revision>
  <dcterms:created xsi:type="dcterms:W3CDTF">2021-04-21T10:57:00Z</dcterms:created>
  <dcterms:modified xsi:type="dcterms:W3CDTF">2021-04-21T10:57:00Z</dcterms:modified>
</cp:coreProperties>
</file>