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48" w:rsidRDefault="00455C48" w:rsidP="00455C48">
      <w:pPr>
        <w:pStyle w:val="a3"/>
        <w:jc w:val="center"/>
        <w:rPr>
          <w:sz w:val="26"/>
          <w:szCs w:val="26"/>
          <w:lang w:val="ru-RU"/>
        </w:rPr>
      </w:pPr>
    </w:p>
    <w:p w:rsidR="009D2DC9" w:rsidRDefault="009D2DC9" w:rsidP="00455C48">
      <w:pPr>
        <w:pStyle w:val="a3"/>
        <w:jc w:val="center"/>
        <w:rPr>
          <w:sz w:val="26"/>
          <w:szCs w:val="26"/>
          <w:lang w:val="ru-RU"/>
        </w:rPr>
      </w:pPr>
    </w:p>
    <w:p w:rsidR="009D2DC9" w:rsidRDefault="009D2DC9" w:rsidP="00455C48">
      <w:pPr>
        <w:pStyle w:val="a3"/>
        <w:jc w:val="center"/>
        <w:rPr>
          <w:sz w:val="26"/>
          <w:szCs w:val="26"/>
          <w:lang w:val="ru-RU"/>
        </w:rPr>
      </w:pPr>
    </w:p>
    <w:p w:rsidR="009D2DC9" w:rsidRDefault="009D2DC9" w:rsidP="00455C48">
      <w:pPr>
        <w:pStyle w:val="a3"/>
        <w:jc w:val="center"/>
        <w:rPr>
          <w:sz w:val="26"/>
          <w:szCs w:val="26"/>
          <w:lang w:val="ru-RU"/>
        </w:rPr>
      </w:pPr>
    </w:p>
    <w:p w:rsidR="009D2DC9" w:rsidRDefault="009D2DC9" w:rsidP="00455C48">
      <w:pPr>
        <w:pStyle w:val="a3"/>
        <w:jc w:val="center"/>
        <w:rPr>
          <w:sz w:val="26"/>
          <w:szCs w:val="26"/>
          <w:lang w:val="ru-RU"/>
        </w:rPr>
      </w:pPr>
    </w:p>
    <w:p w:rsidR="009D2DC9" w:rsidRDefault="009D2DC9" w:rsidP="00455C48">
      <w:pPr>
        <w:pStyle w:val="a3"/>
        <w:jc w:val="center"/>
        <w:rPr>
          <w:sz w:val="26"/>
          <w:szCs w:val="26"/>
          <w:lang w:val="ru-RU"/>
        </w:rPr>
      </w:pPr>
    </w:p>
    <w:p w:rsidR="009D2DC9" w:rsidRDefault="009D2DC9" w:rsidP="00455C48">
      <w:pPr>
        <w:pStyle w:val="a3"/>
        <w:jc w:val="center"/>
        <w:rPr>
          <w:sz w:val="26"/>
          <w:szCs w:val="26"/>
          <w:lang w:val="ru-RU"/>
        </w:rPr>
      </w:pPr>
    </w:p>
    <w:p w:rsidR="009D2DC9" w:rsidRDefault="009D2DC9" w:rsidP="00455C48">
      <w:pPr>
        <w:pStyle w:val="a3"/>
        <w:jc w:val="center"/>
        <w:rPr>
          <w:sz w:val="26"/>
          <w:szCs w:val="26"/>
          <w:lang w:val="ru-RU"/>
        </w:rPr>
      </w:pPr>
    </w:p>
    <w:p w:rsidR="000A118F" w:rsidRPr="00C32DFF" w:rsidRDefault="000A118F" w:rsidP="00455C48">
      <w:pPr>
        <w:pStyle w:val="a3"/>
        <w:jc w:val="center"/>
        <w:rPr>
          <w:sz w:val="26"/>
          <w:szCs w:val="26"/>
          <w:lang w:val="ru-RU"/>
        </w:rPr>
      </w:pPr>
    </w:p>
    <w:p w:rsidR="00E9036E" w:rsidRPr="00C32DFF" w:rsidRDefault="00E9036E" w:rsidP="00455C48">
      <w:pPr>
        <w:pStyle w:val="a3"/>
        <w:jc w:val="center"/>
        <w:rPr>
          <w:sz w:val="26"/>
          <w:szCs w:val="26"/>
          <w:lang w:val="ru-RU"/>
        </w:rPr>
      </w:pPr>
    </w:p>
    <w:p w:rsidR="009D2DC9" w:rsidRPr="00C32DFF" w:rsidRDefault="009D2DC9" w:rsidP="00455C48">
      <w:pPr>
        <w:pStyle w:val="a3"/>
        <w:jc w:val="center"/>
        <w:rPr>
          <w:sz w:val="26"/>
          <w:szCs w:val="26"/>
          <w:lang w:val="ru-RU"/>
        </w:rPr>
      </w:pPr>
    </w:p>
    <w:p w:rsidR="009D2DC9" w:rsidRPr="00C32DFF" w:rsidRDefault="009D2DC9" w:rsidP="00455C48">
      <w:pPr>
        <w:pStyle w:val="a3"/>
        <w:jc w:val="center"/>
        <w:rPr>
          <w:sz w:val="26"/>
          <w:szCs w:val="26"/>
          <w:lang w:val="ru-RU"/>
        </w:rPr>
      </w:pPr>
    </w:p>
    <w:p w:rsidR="009D2DC9" w:rsidRPr="00C32DFF" w:rsidRDefault="009D2DC9" w:rsidP="00455C48">
      <w:pPr>
        <w:pStyle w:val="a3"/>
        <w:jc w:val="center"/>
        <w:rPr>
          <w:sz w:val="26"/>
          <w:szCs w:val="26"/>
          <w:lang w:val="ru-RU"/>
        </w:rPr>
      </w:pPr>
    </w:p>
    <w:p w:rsidR="00455C48" w:rsidRPr="00703F12" w:rsidRDefault="00455C48" w:rsidP="00455C48">
      <w:pPr>
        <w:pStyle w:val="a3"/>
        <w:jc w:val="center"/>
        <w:rPr>
          <w:szCs w:val="28"/>
          <w:lang w:val="ru-RU"/>
        </w:rPr>
      </w:pPr>
      <w:proofErr w:type="gramStart"/>
      <w:r w:rsidRPr="00703F12">
        <w:rPr>
          <w:szCs w:val="28"/>
          <w:lang w:val="ru-RU"/>
        </w:rPr>
        <w:t xml:space="preserve">О внесении изменений в приказ комитета по социальной защите населения Ленинградской области от 1 сентября 2020 года № 30 </w:t>
      </w:r>
      <w:r w:rsidR="009D2DC9" w:rsidRPr="00703F12">
        <w:rPr>
          <w:szCs w:val="28"/>
          <w:lang w:val="ru-RU"/>
        </w:rPr>
        <w:t>"</w:t>
      </w:r>
      <w:r w:rsidRPr="00703F12">
        <w:rPr>
          <w:szCs w:val="28"/>
        </w:rPr>
        <w:t>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деятельности государственных учреждений Ленинградской области, подведомственных комитету по социальной защите населения</w:t>
      </w:r>
      <w:proofErr w:type="gramEnd"/>
      <w:r w:rsidRPr="00703F12">
        <w:rPr>
          <w:szCs w:val="28"/>
        </w:rPr>
        <w:t xml:space="preserve"> Ленинградской области, и признании утратившими силу отдельных приказов комитета по социальной защите населения Ленинградской области</w:t>
      </w:r>
      <w:r w:rsidR="009D2DC9" w:rsidRPr="00703F12">
        <w:rPr>
          <w:szCs w:val="28"/>
          <w:lang w:val="ru-RU"/>
        </w:rPr>
        <w:t>"</w:t>
      </w:r>
    </w:p>
    <w:p w:rsidR="00455C48" w:rsidRPr="00703F12" w:rsidRDefault="00455C48" w:rsidP="00455C48">
      <w:pPr>
        <w:pStyle w:val="a3"/>
        <w:jc w:val="center"/>
        <w:rPr>
          <w:szCs w:val="28"/>
          <w:lang w:val="ru-RU"/>
        </w:rPr>
      </w:pPr>
    </w:p>
    <w:p w:rsidR="0057466F" w:rsidRPr="00703F12" w:rsidRDefault="0057466F" w:rsidP="0057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Ленинградской области </w:t>
      </w:r>
      <w:r w:rsidR="00ED2D24" w:rsidRPr="00703F12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703F12">
        <w:rPr>
          <w:rFonts w:ascii="Times New Roman" w:hAnsi="Times New Roman"/>
          <w:sz w:val="28"/>
          <w:szCs w:val="28"/>
          <w:lang w:eastAsia="ru-RU"/>
        </w:rPr>
        <w:t>от 22</w:t>
      </w:r>
      <w:r w:rsidR="003B4ACC" w:rsidRPr="00703F12"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r w:rsidRPr="00703F12">
        <w:rPr>
          <w:rFonts w:ascii="Times New Roman" w:hAnsi="Times New Roman"/>
          <w:sz w:val="28"/>
          <w:szCs w:val="28"/>
          <w:lang w:eastAsia="ru-RU"/>
        </w:rPr>
        <w:t>2021</w:t>
      </w:r>
      <w:r w:rsidR="00DF51C7" w:rsidRPr="00703F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4ACC" w:rsidRPr="00703F12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703F12">
        <w:rPr>
          <w:rFonts w:ascii="Times New Roman" w:hAnsi="Times New Roman"/>
          <w:sz w:val="28"/>
          <w:szCs w:val="28"/>
          <w:lang w:eastAsia="ru-RU"/>
        </w:rPr>
        <w:t>№ 157 "О внесении изменений в постановление Правительства Ленинградской области от 30 апреля 2020 года № 262 "</w:t>
      </w:r>
      <w:proofErr w:type="gramStart"/>
      <w:r w:rsidRPr="00703F12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703F12">
        <w:rPr>
          <w:rFonts w:ascii="Times New Roman" w:hAnsi="Times New Roman"/>
          <w:sz w:val="28"/>
          <w:szCs w:val="28"/>
          <w:lang w:eastAsia="ru-RU"/>
        </w:rPr>
        <w:t xml:space="preserve">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703F12">
        <w:rPr>
          <w:rFonts w:ascii="Times New Roman" w:hAnsi="Times New Roman"/>
          <w:sz w:val="28"/>
          <w:szCs w:val="28"/>
          <w:lang w:eastAsia="ru-RU"/>
        </w:rPr>
        <w:t>утратившими</w:t>
      </w:r>
      <w:proofErr w:type="gramEnd"/>
      <w:r w:rsidRPr="00703F12">
        <w:rPr>
          <w:rFonts w:ascii="Times New Roman" w:hAnsi="Times New Roman"/>
          <w:sz w:val="28"/>
          <w:szCs w:val="28"/>
          <w:lang w:eastAsia="ru-RU"/>
        </w:rPr>
        <w:t xml:space="preserve"> силу полностью или частично отдельных постановлений Правительства Ленинградской области" </w:t>
      </w:r>
      <w:r w:rsidR="00AF7C20" w:rsidRPr="00703F12">
        <w:rPr>
          <w:rFonts w:ascii="Times New Roman" w:hAnsi="Times New Roman"/>
          <w:spacing w:val="20"/>
          <w:sz w:val="28"/>
          <w:szCs w:val="28"/>
        </w:rPr>
        <w:t>приказываю:</w:t>
      </w:r>
    </w:p>
    <w:p w:rsidR="00455C48" w:rsidRPr="00703F12" w:rsidRDefault="0057466F" w:rsidP="0045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455C48" w:rsidRPr="00703F12">
        <w:rPr>
          <w:rFonts w:ascii="Times New Roman" w:hAnsi="Times New Roman"/>
          <w:sz w:val="28"/>
          <w:szCs w:val="28"/>
          <w:lang w:eastAsia="ru-RU"/>
        </w:rPr>
        <w:t xml:space="preserve">Внести в приказ комитета по социальной защите населения Ленинградской области от 1 сентября 2020 года № 30 </w:t>
      </w:r>
      <w:r w:rsidR="00C94FE1" w:rsidRPr="00703F12">
        <w:rPr>
          <w:rFonts w:ascii="Times New Roman" w:hAnsi="Times New Roman"/>
          <w:sz w:val="28"/>
          <w:szCs w:val="28"/>
          <w:lang w:eastAsia="ru-RU"/>
        </w:rPr>
        <w:t>"</w:t>
      </w:r>
      <w:r w:rsidR="00455C48" w:rsidRPr="00703F12">
        <w:rPr>
          <w:rFonts w:ascii="Times New Roman" w:hAnsi="Times New Roman"/>
          <w:sz w:val="28"/>
          <w:szCs w:val="28"/>
        </w:rPr>
        <w:t>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деятельности государственных учреждений Ленинградской области, подведомственных комитету по социальной защите населения Ленинградской области</w:t>
      </w:r>
      <w:proofErr w:type="gramEnd"/>
      <w:r w:rsidR="00455C48" w:rsidRPr="00703F12">
        <w:rPr>
          <w:rFonts w:ascii="Times New Roman" w:hAnsi="Times New Roman"/>
          <w:sz w:val="28"/>
          <w:szCs w:val="28"/>
        </w:rPr>
        <w:t xml:space="preserve">, и признании </w:t>
      </w:r>
      <w:proofErr w:type="gramStart"/>
      <w:r w:rsidR="00455C48" w:rsidRPr="00703F1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455C48" w:rsidRPr="00703F12">
        <w:rPr>
          <w:rFonts w:ascii="Times New Roman" w:hAnsi="Times New Roman"/>
          <w:sz w:val="28"/>
          <w:szCs w:val="28"/>
        </w:rPr>
        <w:t xml:space="preserve"> силу отдельных приказов комитета по социальной защите населения Ленинградской области</w:t>
      </w:r>
      <w:r w:rsidR="00C94FE1" w:rsidRPr="00703F12">
        <w:rPr>
          <w:rFonts w:ascii="Times New Roman" w:hAnsi="Times New Roman"/>
          <w:sz w:val="28"/>
          <w:szCs w:val="28"/>
        </w:rPr>
        <w:t>"</w:t>
      </w:r>
      <w:r w:rsidR="00455C48" w:rsidRPr="00703F12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 </w:t>
      </w:r>
    </w:p>
    <w:p w:rsidR="00FE46B6" w:rsidRPr="00703F12" w:rsidRDefault="00317AF8" w:rsidP="0045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E46B6" w:rsidRPr="00703F12">
        <w:rPr>
          <w:rFonts w:ascii="Times New Roman" w:hAnsi="Times New Roman"/>
          <w:sz w:val="28"/>
          <w:szCs w:val="28"/>
          <w:lang w:eastAsia="ru-RU"/>
        </w:rPr>
        <w:t>Название приказа изложить в следующей редакции:</w:t>
      </w:r>
    </w:p>
    <w:p w:rsidR="00FE46B6" w:rsidRPr="00703F12" w:rsidRDefault="00C94FE1" w:rsidP="0045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>"</w:t>
      </w:r>
      <w:r w:rsidR="00FE46B6" w:rsidRPr="00703F12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</w:t>
      </w:r>
      <w:r w:rsidR="00FE46B6" w:rsidRPr="00703F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оценки деятельности государственных учреждений Ленинградской области, подведомственных комитету по социальной защите населения Ленинградской области, и </w:t>
      </w:r>
      <w:r w:rsidR="00997897" w:rsidRPr="00703F12">
        <w:rPr>
          <w:rFonts w:ascii="Times New Roman" w:hAnsi="Times New Roman"/>
          <w:sz w:val="28"/>
          <w:szCs w:val="28"/>
          <w:lang w:eastAsia="ru-RU"/>
        </w:rPr>
        <w:t xml:space="preserve"> их руководителей</w:t>
      </w:r>
      <w:r w:rsidRPr="00703F12">
        <w:rPr>
          <w:rFonts w:ascii="Times New Roman" w:hAnsi="Times New Roman"/>
          <w:sz w:val="28"/>
          <w:szCs w:val="28"/>
          <w:lang w:eastAsia="ru-RU"/>
        </w:rPr>
        <w:t>"</w:t>
      </w:r>
      <w:r w:rsidR="00997897" w:rsidRPr="00703F12">
        <w:rPr>
          <w:rFonts w:ascii="Times New Roman" w:hAnsi="Times New Roman"/>
          <w:sz w:val="28"/>
          <w:szCs w:val="28"/>
          <w:lang w:eastAsia="ru-RU"/>
        </w:rPr>
        <w:t>;</w:t>
      </w:r>
    </w:p>
    <w:p w:rsidR="00997897" w:rsidRPr="00703F12" w:rsidRDefault="00997897" w:rsidP="0045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>пункт 1.2. 1.3. приказа изложить в следующей редакции:</w:t>
      </w:r>
    </w:p>
    <w:p w:rsidR="00997897" w:rsidRPr="00703F12" w:rsidRDefault="00C94FE1" w:rsidP="0045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>"</w:t>
      </w:r>
      <w:r w:rsidR="00997897" w:rsidRPr="00703F12">
        <w:rPr>
          <w:rFonts w:ascii="Times New Roman" w:hAnsi="Times New Roman"/>
          <w:sz w:val="28"/>
          <w:szCs w:val="28"/>
          <w:lang w:eastAsia="ru-RU"/>
        </w:rPr>
        <w:t>1.2. Показатели эффективности и результативности деятельности и критерии оценки деятельности государственных автономных и бюджетных учреждений социального обслуживания населения Ленинградской области, подведомственных комитету по социальной защите населения Ленинградской области, и их руководителей согласно приложению 2.</w:t>
      </w:r>
      <w:r w:rsidR="00D82C84">
        <w:rPr>
          <w:rFonts w:ascii="Times New Roman" w:hAnsi="Times New Roman"/>
          <w:sz w:val="28"/>
          <w:szCs w:val="28"/>
          <w:lang w:eastAsia="ru-RU"/>
        </w:rPr>
        <w:t>";</w:t>
      </w:r>
    </w:p>
    <w:p w:rsidR="000C0B9C" w:rsidRPr="00703F12" w:rsidRDefault="000C0B9C" w:rsidP="0045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>пункт 1.3. приказа изложить в следующей редакции:</w:t>
      </w:r>
    </w:p>
    <w:p w:rsidR="00997897" w:rsidRPr="00703F12" w:rsidRDefault="000C0B9C" w:rsidP="0045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>"</w:t>
      </w:r>
      <w:r w:rsidR="00997897" w:rsidRPr="00703F12">
        <w:rPr>
          <w:rFonts w:ascii="Times New Roman" w:hAnsi="Times New Roman"/>
          <w:sz w:val="28"/>
          <w:szCs w:val="28"/>
          <w:lang w:eastAsia="ru-RU"/>
        </w:rPr>
        <w:t>1.3. Показатели эффективности и результативности деятельности и критерии оценки деятельности государственного казенного учреждения Ленинградской области, подведомственного комитету по социальной защите населения Ленинградской области, и его руководителя согласно приложению 3.</w:t>
      </w:r>
      <w:r w:rsidR="00C94FE1" w:rsidRPr="00703F12">
        <w:rPr>
          <w:rFonts w:ascii="Times New Roman" w:hAnsi="Times New Roman"/>
          <w:sz w:val="28"/>
          <w:szCs w:val="28"/>
          <w:lang w:eastAsia="ru-RU"/>
        </w:rPr>
        <w:t>"</w:t>
      </w:r>
      <w:r w:rsidR="00997897" w:rsidRPr="00703F12">
        <w:rPr>
          <w:rFonts w:ascii="Times New Roman" w:hAnsi="Times New Roman"/>
          <w:sz w:val="28"/>
          <w:szCs w:val="28"/>
          <w:lang w:eastAsia="ru-RU"/>
        </w:rPr>
        <w:t>;</w:t>
      </w:r>
    </w:p>
    <w:p w:rsidR="00317AF8" w:rsidRPr="00703F12" w:rsidRDefault="00997897" w:rsidP="0045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17AF8" w:rsidRPr="00703F12">
        <w:rPr>
          <w:rFonts w:ascii="Times New Roman" w:hAnsi="Times New Roman"/>
          <w:sz w:val="28"/>
          <w:szCs w:val="28"/>
          <w:lang w:eastAsia="ru-RU"/>
        </w:rPr>
        <w:t>в</w:t>
      </w:r>
      <w:r w:rsidR="00455C48" w:rsidRPr="00703F12">
        <w:rPr>
          <w:rFonts w:ascii="Times New Roman" w:hAnsi="Times New Roman"/>
          <w:sz w:val="28"/>
          <w:szCs w:val="28"/>
          <w:lang w:eastAsia="ru-RU"/>
        </w:rPr>
        <w:t xml:space="preserve"> приложении 1 </w:t>
      </w:r>
      <w:r w:rsidR="00317AF8" w:rsidRPr="00703F12">
        <w:rPr>
          <w:rFonts w:ascii="Times New Roman" w:hAnsi="Times New Roman"/>
          <w:sz w:val="28"/>
          <w:szCs w:val="28"/>
          <w:lang w:eastAsia="ru-RU"/>
        </w:rPr>
        <w:t>(</w:t>
      </w:r>
      <w:r w:rsidR="00455C48" w:rsidRPr="00703F12">
        <w:rPr>
          <w:rFonts w:ascii="Times New Roman" w:hAnsi="Times New Roman"/>
          <w:sz w:val="28"/>
          <w:szCs w:val="28"/>
          <w:lang w:eastAsia="ru-RU"/>
        </w:rPr>
        <w:t>Положение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</w:t>
      </w:r>
      <w:r w:rsidR="00317AF8" w:rsidRPr="00703F12">
        <w:rPr>
          <w:rFonts w:ascii="Times New Roman" w:hAnsi="Times New Roman"/>
          <w:sz w:val="28"/>
          <w:szCs w:val="28"/>
          <w:lang w:eastAsia="ru-RU"/>
        </w:rPr>
        <w:t>)</w:t>
      </w:r>
      <w:r w:rsidR="003B4ACC" w:rsidRPr="00703F12">
        <w:rPr>
          <w:rFonts w:ascii="Times New Roman" w:hAnsi="Times New Roman"/>
          <w:sz w:val="28"/>
          <w:szCs w:val="28"/>
          <w:lang w:eastAsia="ru-RU"/>
        </w:rPr>
        <w:t>:</w:t>
      </w:r>
      <w:r w:rsidR="00317AF8" w:rsidRPr="00703F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5C48" w:rsidRPr="00703F12" w:rsidRDefault="00455C48" w:rsidP="0045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>пункт 1.4 изложить в следующей редакции:</w:t>
      </w:r>
    </w:p>
    <w:p w:rsidR="00455C48" w:rsidRPr="00703F12" w:rsidRDefault="00DF51C7" w:rsidP="00455C4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>"</w:t>
      </w:r>
      <w:r w:rsidR="00455C48" w:rsidRPr="00703F12">
        <w:rPr>
          <w:rFonts w:ascii="Times New Roman" w:hAnsi="Times New Roman"/>
          <w:sz w:val="28"/>
          <w:szCs w:val="28"/>
        </w:rPr>
        <w:t>1.4. Руководителям устанавливаются стимулирующие и иные выплаты в процентном отношении к должностному окладу руководителя, которые осуществляются в пределах фонда оплаты труда учреждения в соответствии с постановлением Правительства Ленинградской области от 30.04.2020 № 262.</w:t>
      </w:r>
    </w:p>
    <w:p w:rsidR="00455C48" w:rsidRPr="00703F12" w:rsidRDefault="00455C48" w:rsidP="00455C4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3F12">
        <w:rPr>
          <w:rFonts w:ascii="Times New Roman" w:hAnsi="Times New Roman"/>
          <w:sz w:val="28"/>
          <w:szCs w:val="28"/>
        </w:rPr>
        <w:t>Работникам, исполняющи</w:t>
      </w:r>
      <w:r w:rsidR="002026BF" w:rsidRPr="00703F12">
        <w:rPr>
          <w:rFonts w:ascii="Times New Roman" w:hAnsi="Times New Roman"/>
          <w:sz w:val="28"/>
          <w:szCs w:val="28"/>
        </w:rPr>
        <w:t>м</w:t>
      </w:r>
      <w:r w:rsidRPr="00703F12">
        <w:rPr>
          <w:rFonts w:ascii="Times New Roman" w:hAnsi="Times New Roman"/>
          <w:sz w:val="28"/>
          <w:szCs w:val="28"/>
        </w:rPr>
        <w:t xml:space="preserve"> обязанности </w:t>
      </w:r>
      <w:r w:rsidR="002026BF" w:rsidRPr="00703F12">
        <w:rPr>
          <w:rFonts w:ascii="Times New Roman" w:hAnsi="Times New Roman"/>
          <w:sz w:val="28"/>
          <w:szCs w:val="28"/>
        </w:rPr>
        <w:t>руководителя</w:t>
      </w:r>
      <w:r w:rsidRPr="00703F12">
        <w:rPr>
          <w:rFonts w:ascii="Times New Roman" w:hAnsi="Times New Roman"/>
          <w:sz w:val="28"/>
          <w:szCs w:val="28"/>
        </w:rPr>
        <w:t xml:space="preserve"> учреждения в порядке совмещения должностей (профессий) по временно вакантной должности </w:t>
      </w:r>
      <w:r w:rsidR="002026BF" w:rsidRPr="00703F12">
        <w:rPr>
          <w:rFonts w:ascii="Times New Roman" w:hAnsi="Times New Roman"/>
          <w:sz w:val="28"/>
          <w:szCs w:val="28"/>
        </w:rPr>
        <w:t>руководителя</w:t>
      </w:r>
      <w:r w:rsidR="0017342F" w:rsidRPr="00703F12">
        <w:rPr>
          <w:rFonts w:ascii="Times New Roman" w:hAnsi="Times New Roman"/>
          <w:sz w:val="28"/>
          <w:szCs w:val="28"/>
        </w:rPr>
        <w:t xml:space="preserve"> учреждения</w:t>
      </w:r>
      <w:r w:rsidRPr="00703F12">
        <w:rPr>
          <w:rFonts w:ascii="Times New Roman" w:hAnsi="Times New Roman"/>
          <w:sz w:val="28"/>
          <w:szCs w:val="28"/>
        </w:rPr>
        <w:t>, устанавливаются стимулирующие и иные</w:t>
      </w:r>
      <w:r w:rsidR="002026BF" w:rsidRPr="00703F12">
        <w:rPr>
          <w:rFonts w:ascii="Times New Roman" w:hAnsi="Times New Roman"/>
          <w:sz w:val="28"/>
          <w:szCs w:val="28"/>
        </w:rPr>
        <w:t xml:space="preserve">, за исключением компенсационных, </w:t>
      </w:r>
      <w:r w:rsidRPr="00703F12">
        <w:rPr>
          <w:rFonts w:ascii="Times New Roman" w:hAnsi="Times New Roman"/>
          <w:sz w:val="28"/>
          <w:szCs w:val="28"/>
        </w:rPr>
        <w:t xml:space="preserve">выплаты от </w:t>
      </w:r>
      <w:r w:rsidR="00457B1E" w:rsidRPr="00703F12">
        <w:rPr>
          <w:rFonts w:ascii="Times New Roman" w:hAnsi="Times New Roman"/>
          <w:sz w:val="28"/>
          <w:szCs w:val="28"/>
        </w:rPr>
        <w:t>размера должностного оклада руководителя учреждения, утвержденного правовым актом комитета</w:t>
      </w:r>
      <w:r w:rsidR="002026BF" w:rsidRPr="00703F12">
        <w:rPr>
          <w:rFonts w:ascii="Times New Roman" w:hAnsi="Times New Roman"/>
          <w:sz w:val="28"/>
          <w:szCs w:val="28"/>
        </w:rPr>
        <w:t>, п</w:t>
      </w:r>
      <w:r w:rsidRPr="00703F12">
        <w:rPr>
          <w:rFonts w:ascii="Times New Roman" w:hAnsi="Times New Roman"/>
          <w:sz w:val="28"/>
          <w:szCs w:val="28"/>
        </w:rPr>
        <w:t>ри этом выплаты</w:t>
      </w:r>
      <w:r w:rsidR="002026BF" w:rsidRPr="00703F12">
        <w:rPr>
          <w:rFonts w:ascii="Times New Roman" w:hAnsi="Times New Roman"/>
          <w:sz w:val="28"/>
          <w:szCs w:val="28"/>
        </w:rPr>
        <w:t xml:space="preserve">, за исключением компенсационных, </w:t>
      </w:r>
      <w:r w:rsidRPr="00703F12">
        <w:rPr>
          <w:rFonts w:ascii="Times New Roman" w:hAnsi="Times New Roman"/>
          <w:sz w:val="28"/>
          <w:szCs w:val="28"/>
        </w:rPr>
        <w:t xml:space="preserve">по основной должности исполняющего обязанности </w:t>
      </w:r>
      <w:r w:rsidR="002026BF" w:rsidRPr="00703F12">
        <w:rPr>
          <w:rFonts w:ascii="Times New Roman" w:hAnsi="Times New Roman"/>
          <w:sz w:val="28"/>
          <w:szCs w:val="28"/>
        </w:rPr>
        <w:t>руководителя</w:t>
      </w:r>
      <w:r w:rsidRPr="00703F12">
        <w:rPr>
          <w:rFonts w:ascii="Times New Roman" w:hAnsi="Times New Roman"/>
          <w:sz w:val="28"/>
          <w:szCs w:val="28"/>
        </w:rPr>
        <w:t xml:space="preserve"> учреждения не начисляются.</w:t>
      </w:r>
      <w:proofErr w:type="gramEnd"/>
    </w:p>
    <w:p w:rsidR="00455C48" w:rsidRPr="00703F12" w:rsidRDefault="00455C48" w:rsidP="00455C4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>Виды стимулирующих выплат установлены в разделе 2 настоящего Положения. Иными выплатами является оказание материальной помощи</w:t>
      </w:r>
      <w:proofErr w:type="gramStart"/>
      <w:r w:rsidRPr="00703F12">
        <w:rPr>
          <w:rFonts w:ascii="Times New Roman" w:hAnsi="Times New Roman"/>
          <w:sz w:val="28"/>
          <w:szCs w:val="28"/>
        </w:rPr>
        <w:t>.</w:t>
      </w:r>
      <w:r w:rsidR="00DF51C7" w:rsidRPr="00703F12">
        <w:rPr>
          <w:rFonts w:ascii="Times New Roman" w:hAnsi="Times New Roman"/>
          <w:sz w:val="28"/>
          <w:szCs w:val="28"/>
        </w:rPr>
        <w:t>";</w:t>
      </w:r>
      <w:proofErr w:type="gramEnd"/>
    </w:p>
    <w:p w:rsidR="000C0B9C" w:rsidRPr="00703F12" w:rsidRDefault="000C0B9C" w:rsidP="00455C4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>пункт 2.3. изложить в следующей редакции:</w:t>
      </w:r>
    </w:p>
    <w:p w:rsidR="000C0B9C" w:rsidRPr="00703F12" w:rsidRDefault="005D1DCC" w:rsidP="00455C4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 xml:space="preserve">"2.3. </w:t>
      </w:r>
      <w:proofErr w:type="gramStart"/>
      <w:r w:rsidRPr="00703F12">
        <w:rPr>
          <w:rFonts w:ascii="Times New Roman" w:hAnsi="Times New Roman"/>
          <w:sz w:val="28"/>
          <w:szCs w:val="28"/>
        </w:rPr>
        <w:t>Базовый размер премиальных выплат по итогам работы учреждения соответствует стопроцентному достижению всех плановых значений показателей эффективности и результативности деятельности и критериев оценки деятельности государственных учреждений Ленинградской области, подведомственных комитету по социальной защите населения Ленинградской области, и их руководителей      (далее – КПЭ, критерии оценки деятельности) определяется в процентном отношении к должностному окладу руководителя. ";</w:t>
      </w:r>
      <w:proofErr w:type="gramEnd"/>
    </w:p>
    <w:p w:rsidR="00455C48" w:rsidRPr="00703F12" w:rsidRDefault="00455C48" w:rsidP="0045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>пункт 2.4</w:t>
      </w:r>
      <w:r w:rsidR="000C0B9C" w:rsidRPr="00703F12">
        <w:rPr>
          <w:rFonts w:ascii="Times New Roman" w:hAnsi="Times New Roman"/>
          <w:sz w:val="28"/>
          <w:szCs w:val="28"/>
          <w:lang w:eastAsia="ru-RU"/>
        </w:rPr>
        <w:t>.</w:t>
      </w:r>
      <w:r w:rsidRPr="00703F12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55C48" w:rsidRPr="00703F12" w:rsidRDefault="00DF51C7" w:rsidP="0045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>"</w:t>
      </w:r>
      <w:r w:rsidR="00455C48" w:rsidRPr="00703F12"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="00455C48" w:rsidRPr="00703F12">
        <w:rPr>
          <w:rFonts w:ascii="Times New Roman" w:hAnsi="Times New Roman"/>
          <w:sz w:val="28"/>
          <w:szCs w:val="28"/>
        </w:rPr>
        <w:t>Премиальные выплаты по итогам работы осуществляются руководителю учреждения по итогам работы учреждения и выплачиваются с периодичностью подведения итогов работы учреждения ежемесячно и за календарный год</w:t>
      </w:r>
      <w:proofErr w:type="gramStart"/>
      <w:r w:rsidR="00455C48" w:rsidRPr="00703F12">
        <w:rPr>
          <w:rFonts w:ascii="Times New Roman" w:hAnsi="Times New Roman"/>
          <w:sz w:val="28"/>
          <w:szCs w:val="28"/>
        </w:rPr>
        <w:t>.</w:t>
      </w:r>
      <w:r w:rsidRPr="00703F12">
        <w:rPr>
          <w:rFonts w:ascii="Times New Roman" w:hAnsi="Times New Roman"/>
          <w:sz w:val="28"/>
          <w:szCs w:val="28"/>
        </w:rPr>
        <w:t>";</w:t>
      </w:r>
      <w:proofErr w:type="gramEnd"/>
    </w:p>
    <w:p w:rsidR="00CA672E" w:rsidRPr="00703F12" w:rsidRDefault="00CA672E" w:rsidP="0045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>пункт 2.5. изложить в следующей редакции:</w:t>
      </w:r>
    </w:p>
    <w:p w:rsidR="00C94FE1" w:rsidRPr="00703F12" w:rsidRDefault="00CA672E" w:rsidP="0045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lastRenderedPageBreak/>
        <w:t>"2.5. Размер премиальных выплат по итогам работы за месяц определяется на основе КПЭ и критериев деятельности согласно приложениям 2 и 3 к настоящему приказу.</w:t>
      </w:r>
    </w:p>
    <w:p w:rsidR="00CA672E" w:rsidRPr="00703F12" w:rsidRDefault="00CA672E" w:rsidP="0045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>Премиальная выплата по итогам работы за год осуществля</w:t>
      </w:r>
      <w:r w:rsidR="00C94FE1" w:rsidRPr="00703F12">
        <w:rPr>
          <w:rFonts w:ascii="Times New Roman" w:hAnsi="Times New Roman"/>
          <w:sz w:val="28"/>
          <w:szCs w:val="28"/>
          <w:lang w:eastAsia="ru-RU"/>
        </w:rPr>
        <w:t>е</w:t>
      </w:r>
      <w:r w:rsidRPr="00703F12">
        <w:rPr>
          <w:rFonts w:ascii="Times New Roman" w:hAnsi="Times New Roman"/>
          <w:sz w:val="28"/>
          <w:szCs w:val="28"/>
          <w:lang w:eastAsia="ru-RU"/>
        </w:rPr>
        <w:t>тся на основании решения комиссии, которое оформляется распоряжением комитета, и не превышает 200% должностного оклада руководителя учреждения</w:t>
      </w:r>
      <w:proofErr w:type="gramStart"/>
      <w:r w:rsidRPr="00703F12">
        <w:rPr>
          <w:rFonts w:ascii="Times New Roman" w:hAnsi="Times New Roman"/>
          <w:sz w:val="28"/>
          <w:szCs w:val="28"/>
          <w:lang w:eastAsia="ru-RU"/>
        </w:rPr>
        <w:t>.</w:t>
      </w:r>
      <w:r w:rsidR="00D82C84" w:rsidRPr="00D82C84">
        <w:rPr>
          <w:rFonts w:ascii="Times New Roman" w:hAnsi="Times New Roman"/>
          <w:sz w:val="28"/>
          <w:szCs w:val="28"/>
          <w:lang w:eastAsia="ru-RU"/>
        </w:rPr>
        <w:t>"</w:t>
      </w:r>
      <w:r w:rsidR="00C94FE1" w:rsidRPr="00703F1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455C48" w:rsidRPr="00703F12" w:rsidRDefault="00455C48" w:rsidP="0045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>пункт 2.7 изложить в следующей редакции:</w:t>
      </w:r>
    </w:p>
    <w:p w:rsidR="00DF51C7" w:rsidRPr="00703F12" w:rsidRDefault="00DF51C7" w:rsidP="00455C4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>"</w:t>
      </w:r>
      <w:r w:rsidR="00455C48" w:rsidRPr="00703F12">
        <w:rPr>
          <w:rFonts w:ascii="Times New Roman" w:hAnsi="Times New Roman"/>
          <w:sz w:val="28"/>
          <w:szCs w:val="28"/>
          <w:lang w:eastAsia="ru-RU"/>
        </w:rPr>
        <w:t xml:space="preserve">2.7 </w:t>
      </w:r>
      <w:r w:rsidR="00455C48" w:rsidRPr="00703F12">
        <w:rPr>
          <w:rFonts w:ascii="Times New Roman" w:hAnsi="Times New Roman"/>
          <w:sz w:val="28"/>
          <w:szCs w:val="28"/>
        </w:rPr>
        <w:t>Руководители представляют отчет в отдел организации работы подведомственных учреждений комитета</w:t>
      </w:r>
      <w:r w:rsidRPr="00703F12">
        <w:rPr>
          <w:rFonts w:ascii="Times New Roman" w:hAnsi="Times New Roman"/>
          <w:sz w:val="28"/>
          <w:szCs w:val="28"/>
        </w:rPr>
        <w:t xml:space="preserve"> в следующие сроки:</w:t>
      </w:r>
    </w:p>
    <w:p w:rsidR="00DF51C7" w:rsidRPr="00703F12" w:rsidRDefault="00455C48" w:rsidP="00455C4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>по итогам месяца – не позднее 5 рабоч</w:t>
      </w:r>
      <w:r w:rsidR="00DF51C7" w:rsidRPr="00703F12">
        <w:rPr>
          <w:rFonts w:ascii="Times New Roman" w:hAnsi="Times New Roman"/>
          <w:sz w:val="28"/>
          <w:szCs w:val="28"/>
        </w:rPr>
        <w:t>их</w:t>
      </w:r>
      <w:r w:rsidRPr="00703F12">
        <w:rPr>
          <w:rFonts w:ascii="Times New Roman" w:hAnsi="Times New Roman"/>
          <w:sz w:val="28"/>
          <w:szCs w:val="28"/>
        </w:rPr>
        <w:t xml:space="preserve"> дн</w:t>
      </w:r>
      <w:r w:rsidR="00DF51C7" w:rsidRPr="00703F12">
        <w:rPr>
          <w:rFonts w:ascii="Times New Roman" w:hAnsi="Times New Roman"/>
          <w:sz w:val="28"/>
          <w:szCs w:val="28"/>
        </w:rPr>
        <w:t>ей</w:t>
      </w:r>
      <w:r w:rsidRPr="00703F12">
        <w:rPr>
          <w:rFonts w:ascii="Times New Roman" w:hAnsi="Times New Roman"/>
          <w:sz w:val="28"/>
          <w:szCs w:val="28"/>
        </w:rPr>
        <w:t xml:space="preserve"> месяца, следующего </w:t>
      </w:r>
      <w:proofErr w:type="gramStart"/>
      <w:r w:rsidRPr="00703F12">
        <w:rPr>
          <w:rFonts w:ascii="Times New Roman" w:hAnsi="Times New Roman"/>
          <w:sz w:val="28"/>
          <w:szCs w:val="28"/>
        </w:rPr>
        <w:t>за</w:t>
      </w:r>
      <w:proofErr w:type="gramEnd"/>
      <w:r w:rsidRPr="00703F12">
        <w:rPr>
          <w:rFonts w:ascii="Times New Roman" w:hAnsi="Times New Roman"/>
          <w:sz w:val="28"/>
          <w:szCs w:val="28"/>
        </w:rPr>
        <w:t xml:space="preserve"> отчетным</w:t>
      </w:r>
      <w:r w:rsidR="00DF51C7" w:rsidRPr="00703F12">
        <w:rPr>
          <w:rFonts w:ascii="Times New Roman" w:hAnsi="Times New Roman"/>
          <w:sz w:val="28"/>
          <w:szCs w:val="28"/>
        </w:rPr>
        <w:t>;</w:t>
      </w:r>
    </w:p>
    <w:p w:rsidR="00DF51C7" w:rsidRPr="00703F12" w:rsidRDefault="00DF51C7" w:rsidP="00455C4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 xml:space="preserve">по итогам года – не позднее 15 декабря </w:t>
      </w:r>
      <w:r w:rsidR="008C4542" w:rsidRPr="00703F12">
        <w:rPr>
          <w:rFonts w:ascii="Times New Roman" w:hAnsi="Times New Roman"/>
          <w:sz w:val="28"/>
          <w:szCs w:val="28"/>
        </w:rPr>
        <w:t xml:space="preserve">текущего </w:t>
      </w:r>
      <w:r w:rsidRPr="00703F12">
        <w:rPr>
          <w:rFonts w:ascii="Times New Roman" w:hAnsi="Times New Roman"/>
          <w:sz w:val="28"/>
          <w:szCs w:val="28"/>
        </w:rPr>
        <w:t>года</w:t>
      </w:r>
      <w:proofErr w:type="gramStart"/>
      <w:r w:rsidRPr="00703F12">
        <w:rPr>
          <w:rFonts w:ascii="Times New Roman" w:hAnsi="Times New Roman"/>
          <w:sz w:val="28"/>
          <w:szCs w:val="28"/>
        </w:rPr>
        <w:t>.";</w:t>
      </w:r>
      <w:proofErr w:type="gramEnd"/>
    </w:p>
    <w:p w:rsidR="00DF51C7" w:rsidRPr="00703F12" w:rsidRDefault="00CE46E0" w:rsidP="00E9036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</w:rPr>
        <w:t xml:space="preserve">в абзаце первом </w:t>
      </w:r>
      <w:r w:rsidR="00455C48" w:rsidRPr="00703F12">
        <w:rPr>
          <w:rFonts w:ascii="Times New Roman" w:hAnsi="Times New Roman"/>
          <w:sz w:val="28"/>
          <w:szCs w:val="28"/>
        </w:rPr>
        <w:t>пункт</w:t>
      </w:r>
      <w:r w:rsidRPr="00703F12">
        <w:rPr>
          <w:rFonts w:ascii="Times New Roman" w:hAnsi="Times New Roman"/>
          <w:sz w:val="28"/>
          <w:szCs w:val="28"/>
        </w:rPr>
        <w:t>а</w:t>
      </w:r>
      <w:r w:rsidR="00455C48" w:rsidRPr="00703F12">
        <w:rPr>
          <w:rFonts w:ascii="Times New Roman" w:hAnsi="Times New Roman"/>
          <w:sz w:val="28"/>
          <w:szCs w:val="28"/>
        </w:rPr>
        <w:t xml:space="preserve"> 2.13 </w:t>
      </w:r>
      <w:r w:rsidRPr="00703F12">
        <w:rPr>
          <w:rFonts w:ascii="Times New Roman" w:hAnsi="Times New Roman"/>
          <w:sz w:val="28"/>
          <w:szCs w:val="28"/>
          <w:lang w:eastAsia="ru-RU"/>
        </w:rPr>
        <w:t>слова "по итогам квартала" заменить словами "по итогам работы за отчетный период"</w:t>
      </w:r>
      <w:r w:rsidR="00411216" w:rsidRPr="00703F12">
        <w:rPr>
          <w:rFonts w:ascii="Times New Roman" w:hAnsi="Times New Roman"/>
          <w:sz w:val="28"/>
          <w:szCs w:val="28"/>
          <w:lang w:eastAsia="ru-RU"/>
        </w:rPr>
        <w:t>;</w:t>
      </w:r>
    </w:p>
    <w:p w:rsidR="00455C48" w:rsidRPr="00703F12" w:rsidRDefault="00455C48" w:rsidP="00E903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>пункт 2.14 изложить в следующей редакции:</w:t>
      </w:r>
    </w:p>
    <w:p w:rsidR="00455C48" w:rsidRPr="00703F12" w:rsidRDefault="00CE46E0" w:rsidP="00E903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>"</w:t>
      </w:r>
      <w:r w:rsidR="00455C48" w:rsidRPr="00703F12">
        <w:rPr>
          <w:rFonts w:ascii="Times New Roman" w:hAnsi="Times New Roman"/>
          <w:sz w:val="28"/>
          <w:szCs w:val="28"/>
        </w:rPr>
        <w:t>2.14. Размеры стимулирующих выплат руководителям устанавливаются распоряжением комитета, которые определяются по формуле:</w:t>
      </w:r>
    </w:p>
    <w:p w:rsidR="00CE46E0" w:rsidRPr="00703F12" w:rsidRDefault="00CE46E0" w:rsidP="00E9036E">
      <w:pPr>
        <w:spacing w:after="0" w:line="240" w:lineRule="auto"/>
        <w:ind w:left="3540" w:firstLine="708"/>
        <w:rPr>
          <w:rFonts w:ascii="Times New Roman" w:hAnsi="Times New Roman"/>
          <w:sz w:val="32"/>
          <w:szCs w:val="32"/>
        </w:rPr>
      </w:pPr>
    </w:p>
    <w:p w:rsidR="00EE5058" w:rsidRPr="00703F12" w:rsidRDefault="00EE5058" w:rsidP="00E9036E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  <w:lang w:val="en-US"/>
        </w:rPr>
        <w:t>S</w:t>
      </w:r>
      <w:r w:rsidRPr="00703F12">
        <w:rPr>
          <w:rFonts w:ascii="Times New Roman" w:hAnsi="Times New Roman"/>
          <w:sz w:val="28"/>
          <w:szCs w:val="28"/>
        </w:rPr>
        <w:t xml:space="preserve"> = </w:t>
      </w:r>
      <w:r w:rsidRPr="00703F12">
        <w:rPr>
          <w:rFonts w:ascii="Times New Roman" w:hAnsi="Times New Roman"/>
          <w:sz w:val="28"/>
          <w:szCs w:val="28"/>
          <w:lang w:val="en-US"/>
        </w:rPr>
        <w:sym w:font="Symbol" w:char="F053"/>
      </w:r>
      <w:r w:rsidRPr="00703F12">
        <w:rPr>
          <w:rFonts w:ascii="Times New Roman" w:hAnsi="Times New Roman"/>
          <w:sz w:val="28"/>
          <w:szCs w:val="28"/>
          <w:vertAlign w:val="subscript"/>
        </w:rPr>
        <w:t xml:space="preserve">б </w:t>
      </w:r>
      <w:r w:rsidRPr="00703F12">
        <w:rPr>
          <w:rFonts w:ascii="Times New Roman" w:hAnsi="Times New Roman"/>
          <w:sz w:val="28"/>
          <w:szCs w:val="28"/>
        </w:rPr>
        <w:t>+ (</w:t>
      </w:r>
      <w:r w:rsidRPr="00703F12">
        <w:rPr>
          <w:rFonts w:ascii="Times New Roman" w:hAnsi="Times New Roman"/>
          <w:sz w:val="28"/>
          <w:szCs w:val="28"/>
          <w:lang w:val="en-US"/>
        </w:rPr>
        <w:sym w:font="Symbol" w:char="F053"/>
      </w:r>
      <w:r w:rsidRPr="00703F12">
        <w:rPr>
          <w:rFonts w:ascii="Times New Roman" w:hAnsi="Times New Roman"/>
          <w:sz w:val="28"/>
          <w:szCs w:val="28"/>
          <w:vertAlign w:val="subscript"/>
        </w:rPr>
        <w:t>м</w:t>
      </w:r>
      <w:r w:rsidR="000A118F" w:rsidRPr="00703F1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E9036E" w:rsidRPr="00703F12">
        <w:rPr>
          <w:rFonts w:ascii="Times New Roman" w:hAnsi="Times New Roman"/>
          <w:sz w:val="28"/>
          <w:szCs w:val="28"/>
        </w:rPr>
        <w:t>х</w:t>
      </w:r>
      <w:r w:rsidR="000A118F" w:rsidRPr="00703F12">
        <w:rPr>
          <w:rFonts w:ascii="Times New Roman" w:hAnsi="Times New Roman"/>
          <w:sz w:val="28"/>
          <w:szCs w:val="28"/>
        </w:rPr>
        <w:t xml:space="preserve"> К</w:t>
      </w:r>
      <w:r w:rsidRPr="00703F12">
        <w:rPr>
          <w:rFonts w:ascii="Times New Roman" w:hAnsi="Times New Roman"/>
          <w:sz w:val="28"/>
          <w:szCs w:val="28"/>
        </w:rPr>
        <w:t>)</w:t>
      </w:r>
      <w:r w:rsidR="00E9036E" w:rsidRPr="00703F12">
        <w:rPr>
          <w:rFonts w:ascii="Times New Roman" w:hAnsi="Times New Roman"/>
          <w:sz w:val="28"/>
          <w:szCs w:val="28"/>
        </w:rPr>
        <w:t>,</w:t>
      </w:r>
    </w:p>
    <w:p w:rsidR="00EE5058" w:rsidRPr="00703F12" w:rsidRDefault="00EE5058" w:rsidP="00C94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 xml:space="preserve">где: </w:t>
      </w:r>
    </w:p>
    <w:p w:rsidR="00EE5058" w:rsidRPr="00703F12" w:rsidRDefault="00EE5058" w:rsidP="00C94FE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  <w:lang w:val="en-US"/>
        </w:rPr>
        <w:t>S</w:t>
      </w:r>
      <w:r w:rsidRPr="00703F1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E9036E" w:rsidRPr="00703F12">
        <w:rPr>
          <w:rFonts w:ascii="Times New Roman" w:hAnsi="Times New Roman"/>
          <w:sz w:val="28"/>
          <w:szCs w:val="28"/>
        </w:rPr>
        <w:t>итоговая</w:t>
      </w:r>
      <w:proofErr w:type="gramEnd"/>
      <w:r w:rsidR="00E9036E" w:rsidRPr="00703F12">
        <w:rPr>
          <w:rFonts w:ascii="Times New Roman" w:hAnsi="Times New Roman"/>
          <w:sz w:val="28"/>
          <w:szCs w:val="28"/>
        </w:rPr>
        <w:t xml:space="preserve"> сумма бал</w:t>
      </w:r>
      <w:r w:rsidR="00C32DFF" w:rsidRPr="00703F12">
        <w:rPr>
          <w:rFonts w:ascii="Times New Roman" w:hAnsi="Times New Roman"/>
          <w:sz w:val="28"/>
          <w:szCs w:val="28"/>
        </w:rPr>
        <w:t>л</w:t>
      </w:r>
      <w:r w:rsidR="00E9036E" w:rsidRPr="00703F12">
        <w:rPr>
          <w:rFonts w:ascii="Times New Roman" w:hAnsi="Times New Roman"/>
          <w:sz w:val="28"/>
          <w:szCs w:val="28"/>
        </w:rPr>
        <w:t>ов;</w:t>
      </w:r>
    </w:p>
    <w:p w:rsidR="00EE5058" w:rsidRPr="00703F12" w:rsidRDefault="00EE5058" w:rsidP="00C94FE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sym w:font="Symbol" w:char="F053"/>
      </w:r>
      <w:proofErr w:type="gramStart"/>
      <w:r w:rsidRPr="00703F12">
        <w:rPr>
          <w:rFonts w:ascii="Times New Roman" w:hAnsi="Times New Roman"/>
          <w:sz w:val="28"/>
          <w:szCs w:val="28"/>
          <w:vertAlign w:val="subscript"/>
        </w:rPr>
        <w:t>б</w:t>
      </w:r>
      <w:proofErr w:type="gramEnd"/>
      <w:r w:rsidRPr="00703F1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03F12">
        <w:rPr>
          <w:rFonts w:ascii="Times New Roman" w:hAnsi="Times New Roman"/>
          <w:sz w:val="28"/>
          <w:szCs w:val="28"/>
        </w:rPr>
        <w:t>– сумма</w:t>
      </w:r>
      <w:r w:rsidR="00E9036E" w:rsidRPr="00703F12">
        <w:rPr>
          <w:rFonts w:ascii="Times New Roman" w:hAnsi="Times New Roman"/>
          <w:sz w:val="28"/>
          <w:szCs w:val="28"/>
        </w:rPr>
        <w:t xml:space="preserve"> бал</w:t>
      </w:r>
      <w:r w:rsidR="00C32DFF" w:rsidRPr="00703F12">
        <w:rPr>
          <w:rFonts w:ascii="Times New Roman" w:hAnsi="Times New Roman"/>
          <w:sz w:val="28"/>
          <w:szCs w:val="28"/>
        </w:rPr>
        <w:t>л</w:t>
      </w:r>
      <w:r w:rsidR="00E9036E" w:rsidRPr="00703F12">
        <w:rPr>
          <w:rFonts w:ascii="Times New Roman" w:hAnsi="Times New Roman"/>
          <w:sz w:val="28"/>
          <w:szCs w:val="28"/>
        </w:rPr>
        <w:t>ов</w:t>
      </w:r>
      <w:r w:rsidRPr="00703F12">
        <w:rPr>
          <w:rFonts w:ascii="Times New Roman" w:hAnsi="Times New Roman"/>
          <w:sz w:val="28"/>
          <w:szCs w:val="28"/>
        </w:rPr>
        <w:t xml:space="preserve"> базов</w:t>
      </w:r>
      <w:r w:rsidR="00E9036E" w:rsidRPr="00703F12">
        <w:rPr>
          <w:rFonts w:ascii="Times New Roman" w:hAnsi="Times New Roman"/>
          <w:sz w:val="28"/>
          <w:szCs w:val="28"/>
        </w:rPr>
        <w:t>ых</w:t>
      </w:r>
      <w:r w:rsidRPr="00703F12">
        <w:rPr>
          <w:rFonts w:ascii="Times New Roman" w:hAnsi="Times New Roman"/>
          <w:sz w:val="28"/>
          <w:szCs w:val="28"/>
        </w:rPr>
        <w:t xml:space="preserve"> показател</w:t>
      </w:r>
      <w:r w:rsidR="00E9036E" w:rsidRPr="00703F12">
        <w:rPr>
          <w:rFonts w:ascii="Times New Roman" w:hAnsi="Times New Roman"/>
          <w:sz w:val="28"/>
          <w:szCs w:val="28"/>
        </w:rPr>
        <w:t>ей;</w:t>
      </w:r>
    </w:p>
    <w:p w:rsidR="00EE5058" w:rsidRPr="00703F12" w:rsidRDefault="00EE5058" w:rsidP="00C94FE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  <w:lang w:val="en-US"/>
        </w:rPr>
        <w:sym w:font="Symbol" w:char="F053"/>
      </w:r>
      <w:proofErr w:type="gramStart"/>
      <w:r w:rsidRPr="00703F12">
        <w:rPr>
          <w:rFonts w:ascii="Times New Roman" w:hAnsi="Times New Roman"/>
          <w:sz w:val="28"/>
          <w:szCs w:val="28"/>
          <w:vertAlign w:val="subscript"/>
        </w:rPr>
        <w:t>м</w:t>
      </w:r>
      <w:proofErr w:type="gramEnd"/>
      <w:r w:rsidRPr="00703F1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03F12">
        <w:rPr>
          <w:rFonts w:ascii="Times New Roman" w:hAnsi="Times New Roman"/>
          <w:sz w:val="28"/>
          <w:szCs w:val="28"/>
        </w:rPr>
        <w:t>– сумма</w:t>
      </w:r>
      <w:r w:rsidR="00E9036E" w:rsidRPr="00703F12">
        <w:rPr>
          <w:rFonts w:ascii="Times New Roman" w:hAnsi="Times New Roman"/>
          <w:sz w:val="28"/>
          <w:szCs w:val="28"/>
        </w:rPr>
        <w:t xml:space="preserve"> бал</w:t>
      </w:r>
      <w:r w:rsidR="00C32DFF" w:rsidRPr="00703F12">
        <w:rPr>
          <w:rFonts w:ascii="Times New Roman" w:hAnsi="Times New Roman"/>
          <w:sz w:val="28"/>
          <w:szCs w:val="28"/>
        </w:rPr>
        <w:t>л</w:t>
      </w:r>
      <w:r w:rsidR="00E9036E" w:rsidRPr="00703F12">
        <w:rPr>
          <w:rFonts w:ascii="Times New Roman" w:hAnsi="Times New Roman"/>
          <w:sz w:val="28"/>
          <w:szCs w:val="28"/>
        </w:rPr>
        <w:t>ов</w:t>
      </w:r>
      <w:r w:rsidRPr="00703F12">
        <w:rPr>
          <w:rFonts w:ascii="Times New Roman" w:hAnsi="Times New Roman"/>
          <w:sz w:val="28"/>
          <w:szCs w:val="28"/>
        </w:rPr>
        <w:t xml:space="preserve"> мотивирующ</w:t>
      </w:r>
      <w:r w:rsidR="00E9036E" w:rsidRPr="00703F12">
        <w:rPr>
          <w:rFonts w:ascii="Times New Roman" w:hAnsi="Times New Roman"/>
          <w:sz w:val="28"/>
          <w:szCs w:val="28"/>
        </w:rPr>
        <w:t>их</w:t>
      </w:r>
      <w:r w:rsidRPr="00703F12">
        <w:rPr>
          <w:rFonts w:ascii="Times New Roman" w:hAnsi="Times New Roman"/>
          <w:sz w:val="28"/>
          <w:szCs w:val="28"/>
        </w:rPr>
        <w:t xml:space="preserve"> показател</w:t>
      </w:r>
      <w:r w:rsidR="00E9036E" w:rsidRPr="00703F12">
        <w:rPr>
          <w:rFonts w:ascii="Times New Roman" w:hAnsi="Times New Roman"/>
          <w:sz w:val="28"/>
          <w:szCs w:val="28"/>
        </w:rPr>
        <w:t>ей;</w:t>
      </w:r>
    </w:p>
    <w:p w:rsidR="00EE5058" w:rsidRPr="00703F12" w:rsidRDefault="00EE5058" w:rsidP="00C94FE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703F12">
        <w:rPr>
          <w:rFonts w:ascii="Times New Roman" w:hAnsi="Times New Roman"/>
          <w:sz w:val="28"/>
          <w:szCs w:val="28"/>
        </w:rPr>
        <w:t>К</w:t>
      </w:r>
      <w:proofErr w:type="gramEnd"/>
      <w:r w:rsidRPr="00703F12">
        <w:rPr>
          <w:rFonts w:ascii="Times New Roman" w:hAnsi="Times New Roman"/>
          <w:sz w:val="28"/>
          <w:szCs w:val="28"/>
        </w:rPr>
        <w:t xml:space="preserve"> – </w:t>
      </w:r>
      <w:r w:rsidR="00E9036E" w:rsidRPr="00703F12">
        <w:rPr>
          <w:rFonts w:ascii="Times New Roman" w:hAnsi="Times New Roman"/>
          <w:sz w:val="28"/>
          <w:szCs w:val="28"/>
        </w:rPr>
        <w:t>коэффициент исполнения базовых показателей</w:t>
      </w:r>
      <w:r w:rsidR="00A44579" w:rsidRPr="00703F12">
        <w:rPr>
          <w:rFonts w:ascii="Times New Roman" w:hAnsi="Times New Roman"/>
          <w:sz w:val="28"/>
          <w:szCs w:val="28"/>
        </w:rPr>
        <w:t>.</w:t>
      </w:r>
    </w:p>
    <w:p w:rsidR="00A44579" w:rsidRPr="00703F12" w:rsidRDefault="00A44579" w:rsidP="00E903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579" w:rsidRPr="00703F12" w:rsidRDefault="00A44579" w:rsidP="00A4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ab/>
        <w:t>Расчет коэффициента исполнения базовых показателей определяется по формуле:</w:t>
      </w:r>
    </w:p>
    <w:p w:rsidR="00EE5058" w:rsidRPr="00703F12" w:rsidRDefault="00EE5058" w:rsidP="000A1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К=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б</m:t>
                </m:r>
              </m:sub>
            </m:sSub>
          </m:den>
        </m:f>
      </m:oMath>
      <w:r w:rsidR="000A118F" w:rsidRPr="00703F12">
        <w:rPr>
          <w:rFonts w:ascii="Times New Roman" w:hAnsi="Times New Roman"/>
          <w:sz w:val="28"/>
          <w:szCs w:val="28"/>
        </w:rPr>
        <w:t>,</w:t>
      </w:r>
    </w:p>
    <w:p w:rsidR="00E9036E" w:rsidRPr="00703F12" w:rsidRDefault="00E9036E" w:rsidP="00C94FE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>где:</w:t>
      </w:r>
    </w:p>
    <w:p w:rsidR="008B642E" w:rsidRPr="00703F12" w:rsidRDefault="008B642E" w:rsidP="00C94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3F12">
        <w:rPr>
          <w:rFonts w:ascii="Times New Roman" w:hAnsi="Times New Roman"/>
          <w:sz w:val="28"/>
          <w:szCs w:val="28"/>
        </w:rPr>
        <w:t>К</w:t>
      </w:r>
      <w:proofErr w:type="gramEnd"/>
      <w:r w:rsidRPr="00703F1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703F12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703F12">
        <w:rPr>
          <w:rFonts w:ascii="Times New Roman" w:hAnsi="Times New Roman"/>
          <w:sz w:val="28"/>
          <w:szCs w:val="28"/>
        </w:rPr>
        <w:t xml:space="preserve"> исполнения базовых показателей</w:t>
      </w:r>
      <w:r w:rsidR="00E302D7" w:rsidRPr="00703F12">
        <w:rPr>
          <w:rFonts w:ascii="Times New Roman" w:hAnsi="Times New Roman"/>
          <w:sz w:val="28"/>
          <w:szCs w:val="28"/>
        </w:rPr>
        <w:t xml:space="preserve">, </w:t>
      </w:r>
      <w:r w:rsidR="001C207B" w:rsidRPr="00703F12">
        <w:rPr>
          <w:rFonts w:ascii="Times New Roman" w:hAnsi="Times New Roman"/>
          <w:sz w:val="28"/>
          <w:szCs w:val="28"/>
        </w:rPr>
        <w:t xml:space="preserve">который </w:t>
      </w:r>
      <w:r w:rsidR="00E302D7" w:rsidRPr="00703F12">
        <w:rPr>
          <w:rFonts w:ascii="Times New Roman" w:hAnsi="Times New Roman"/>
          <w:sz w:val="28"/>
          <w:szCs w:val="28"/>
        </w:rPr>
        <w:t>округляется до двух знаков после запятой</w:t>
      </w:r>
      <w:r w:rsidRPr="00703F12">
        <w:rPr>
          <w:rFonts w:ascii="Times New Roman" w:hAnsi="Times New Roman"/>
          <w:sz w:val="28"/>
          <w:szCs w:val="28"/>
        </w:rPr>
        <w:t>;</w:t>
      </w:r>
    </w:p>
    <w:p w:rsidR="00C32DFF" w:rsidRPr="00703F12" w:rsidRDefault="00C32DFF" w:rsidP="00C94FE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>К</w:t>
      </w:r>
      <w:r w:rsidRPr="00703F12">
        <w:rPr>
          <w:rFonts w:ascii="Times New Roman" w:hAnsi="Times New Roman"/>
          <w:sz w:val="28"/>
          <w:szCs w:val="28"/>
          <w:vertAlign w:val="subscript"/>
        </w:rPr>
        <w:t>и</w:t>
      </w:r>
      <w:r w:rsidRPr="00703F12">
        <w:rPr>
          <w:rFonts w:ascii="Times New Roman" w:hAnsi="Times New Roman"/>
          <w:sz w:val="28"/>
          <w:szCs w:val="28"/>
        </w:rPr>
        <w:t xml:space="preserve"> – количество исполненных базовых показателей;</w:t>
      </w:r>
    </w:p>
    <w:p w:rsidR="00E9036E" w:rsidRPr="00703F12" w:rsidRDefault="00E9036E" w:rsidP="00C94FE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>К</w:t>
      </w:r>
      <w:r w:rsidR="00346A39" w:rsidRPr="00703F12">
        <w:rPr>
          <w:rFonts w:ascii="Times New Roman" w:hAnsi="Times New Roman"/>
          <w:sz w:val="28"/>
          <w:szCs w:val="28"/>
          <w:vertAlign w:val="subscript"/>
        </w:rPr>
        <w:t>б</w:t>
      </w:r>
      <w:r w:rsidRPr="00703F1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E32A26" w:rsidRPr="00703F12">
        <w:rPr>
          <w:rFonts w:ascii="Times New Roman" w:hAnsi="Times New Roman"/>
          <w:sz w:val="28"/>
          <w:szCs w:val="28"/>
        </w:rPr>
        <w:t>–</w:t>
      </w:r>
      <w:r w:rsidRPr="00703F12">
        <w:rPr>
          <w:rFonts w:ascii="Times New Roman" w:hAnsi="Times New Roman"/>
          <w:sz w:val="28"/>
          <w:szCs w:val="28"/>
        </w:rPr>
        <w:t xml:space="preserve"> </w:t>
      </w:r>
      <w:r w:rsidR="00E32A26" w:rsidRPr="00703F12">
        <w:rPr>
          <w:rFonts w:ascii="Times New Roman" w:hAnsi="Times New Roman"/>
          <w:sz w:val="28"/>
          <w:szCs w:val="28"/>
        </w:rPr>
        <w:t>количество базовых показателей</w:t>
      </w:r>
      <w:r w:rsidR="00C32DFF" w:rsidRPr="00703F12">
        <w:rPr>
          <w:rFonts w:ascii="Times New Roman" w:hAnsi="Times New Roman"/>
          <w:sz w:val="28"/>
          <w:szCs w:val="28"/>
        </w:rPr>
        <w:t>, котор</w:t>
      </w:r>
      <w:r w:rsidR="001C207B" w:rsidRPr="00703F12">
        <w:rPr>
          <w:rFonts w:ascii="Times New Roman" w:hAnsi="Times New Roman"/>
          <w:sz w:val="28"/>
          <w:szCs w:val="28"/>
        </w:rPr>
        <w:t>ое</w:t>
      </w:r>
      <w:r w:rsidR="00C32DFF" w:rsidRPr="00703F12">
        <w:rPr>
          <w:rFonts w:ascii="Times New Roman" w:hAnsi="Times New Roman"/>
          <w:sz w:val="28"/>
          <w:szCs w:val="28"/>
        </w:rPr>
        <w:t xml:space="preserve"> ≤ 15.</w:t>
      </w:r>
      <w:r w:rsidR="005C6159" w:rsidRPr="00703F12">
        <w:rPr>
          <w:rFonts w:ascii="Times New Roman" w:hAnsi="Times New Roman"/>
          <w:sz w:val="28"/>
          <w:szCs w:val="28"/>
        </w:rPr>
        <w:t>";</w:t>
      </w:r>
    </w:p>
    <w:p w:rsidR="00455C48" w:rsidRPr="00703F12" w:rsidRDefault="00CE46E0" w:rsidP="00E903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>2) п</w:t>
      </w:r>
      <w:r w:rsidR="00455C48" w:rsidRPr="00703F12">
        <w:rPr>
          <w:rFonts w:ascii="Times New Roman" w:hAnsi="Times New Roman"/>
          <w:sz w:val="28"/>
          <w:szCs w:val="28"/>
        </w:rPr>
        <w:t xml:space="preserve">риложение 2 </w:t>
      </w:r>
      <w:r w:rsidRPr="00703F12">
        <w:rPr>
          <w:rFonts w:ascii="Times New Roman" w:hAnsi="Times New Roman"/>
          <w:sz w:val="28"/>
          <w:szCs w:val="28"/>
        </w:rPr>
        <w:t>(</w:t>
      </w:r>
      <w:r w:rsidR="00455C48" w:rsidRPr="00703F12">
        <w:rPr>
          <w:rFonts w:ascii="Times New Roman" w:hAnsi="Times New Roman"/>
          <w:sz w:val="28"/>
          <w:szCs w:val="28"/>
        </w:rPr>
        <w:t>Показатели эффективности и результативности деятельности и критерии оценки деятельности государственных автономных и бюджетных учреждений социального обслуживания населения Ленинградской области, подведомственных комитету по социальной защите населения Ленинградской области</w:t>
      </w:r>
      <w:r w:rsidRPr="00703F12">
        <w:rPr>
          <w:rFonts w:ascii="Times New Roman" w:hAnsi="Times New Roman"/>
          <w:sz w:val="28"/>
          <w:szCs w:val="28"/>
        </w:rPr>
        <w:t>)</w:t>
      </w:r>
      <w:r w:rsidR="00455C48" w:rsidRPr="00703F12">
        <w:rPr>
          <w:rFonts w:ascii="Times New Roman" w:hAnsi="Times New Roman"/>
          <w:sz w:val="28"/>
          <w:szCs w:val="28"/>
        </w:rPr>
        <w:t xml:space="preserve"> </w:t>
      </w:r>
      <w:r w:rsidRPr="00703F12">
        <w:rPr>
          <w:rFonts w:ascii="Times New Roman" w:hAnsi="Times New Roman"/>
          <w:sz w:val="28"/>
          <w:szCs w:val="28"/>
        </w:rPr>
        <w:t xml:space="preserve">изложить </w:t>
      </w:r>
      <w:r w:rsidR="00455C48" w:rsidRPr="00703F12">
        <w:rPr>
          <w:rFonts w:ascii="Times New Roman" w:hAnsi="Times New Roman"/>
          <w:sz w:val="28"/>
          <w:szCs w:val="28"/>
        </w:rPr>
        <w:t xml:space="preserve">в редакции согласно приложению </w:t>
      </w:r>
      <w:r w:rsidRPr="00703F12">
        <w:rPr>
          <w:rFonts w:ascii="Times New Roman" w:hAnsi="Times New Roman"/>
          <w:sz w:val="28"/>
          <w:szCs w:val="28"/>
        </w:rPr>
        <w:t xml:space="preserve">1 </w:t>
      </w:r>
      <w:r w:rsidR="00455C48" w:rsidRPr="00703F12">
        <w:rPr>
          <w:rFonts w:ascii="Times New Roman" w:hAnsi="Times New Roman"/>
          <w:sz w:val="28"/>
          <w:szCs w:val="28"/>
        </w:rPr>
        <w:t xml:space="preserve">к настоящему </w:t>
      </w:r>
      <w:r w:rsidRPr="00703F12">
        <w:rPr>
          <w:rFonts w:ascii="Times New Roman" w:hAnsi="Times New Roman"/>
          <w:sz w:val="28"/>
          <w:szCs w:val="28"/>
        </w:rPr>
        <w:t>приказу</w:t>
      </w:r>
      <w:r w:rsidR="00E9036E" w:rsidRPr="00703F12">
        <w:rPr>
          <w:rFonts w:ascii="Times New Roman" w:hAnsi="Times New Roman"/>
          <w:sz w:val="28"/>
          <w:szCs w:val="28"/>
        </w:rPr>
        <w:t>;</w:t>
      </w:r>
    </w:p>
    <w:p w:rsidR="00455C48" w:rsidRPr="00703F12" w:rsidRDefault="00CE46E0" w:rsidP="00794B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>3) п</w:t>
      </w:r>
      <w:r w:rsidR="00455C48" w:rsidRPr="00703F12">
        <w:rPr>
          <w:rFonts w:ascii="Times New Roman" w:hAnsi="Times New Roman"/>
          <w:sz w:val="28"/>
          <w:szCs w:val="28"/>
        </w:rPr>
        <w:t xml:space="preserve">риложение 3 </w:t>
      </w:r>
      <w:r w:rsidRPr="00703F12">
        <w:rPr>
          <w:rFonts w:ascii="Times New Roman" w:hAnsi="Times New Roman"/>
          <w:sz w:val="28"/>
          <w:szCs w:val="28"/>
        </w:rPr>
        <w:t>(</w:t>
      </w:r>
      <w:r w:rsidR="00455C48" w:rsidRPr="00703F12">
        <w:rPr>
          <w:rFonts w:ascii="Times New Roman" w:hAnsi="Times New Roman"/>
          <w:sz w:val="28"/>
          <w:szCs w:val="28"/>
        </w:rPr>
        <w:t>Показатели эффективности и результативности деятельности и критерии оценки деятельности государственного казенного учреждения Ленинградской области, подведомственного комитету по социальной защите населения Ленинградской области</w:t>
      </w:r>
      <w:r w:rsidRPr="00703F12">
        <w:rPr>
          <w:rFonts w:ascii="Times New Roman" w:hAnsi="Times New Roman"/>
          <w:sz w:val="28"/>
          <w:szCs w:val="28"/>
        </w:rPr>
        <w:t xml:space="preserve">) </w:t>
      </w:r>
      <w:r w:rsidR="00455C48" w:rsidRPr="00703F12">
        <w:rPr>
          <w:rFonts w:ascii="Times New Roman" w:hAnsi="Times New Roman"/>
          <w:sz w:val="28"/>
          <w:szCs w:val="28"/>
        </w:rPr>
        <w:t xml:space="preserve">изложить в редакции согласно приложению </w:t>
      </w:r>
      <w:r w:rsidRPr="00703F12">
        <w:rPr>
          <w:rFonts w:ascii="Times New Roman" w:hAnsi="Times New Roman"/>
          <w:sz w:val="28"/>
          <w:szCs w:val="28"/>
        </w:rPr>
        <w:t xml:space="preserve">2 </w:t>
      </w:r>
      <w:r w:rsidR="00455C48" w:rsidRPr="00703F12">
        <w:rPr>
          <w:rFonts w:ascii="Times New Roman" w:hAnsi="Times New Roman"/>
          <w:sz w:val="28"/>
          <w:szCs w:val="28"/>
        </w:rPr>
        <w:t xml:space="preserve">к настоящему </w:t>
      </w:r>
      <w:r w:rsidRPr="00703F12">
        <w:rPr>
          <w:rFonts w:ascii="Times New Roman" w:hAnsi="Times New Roman"/>
          <w:sz w:val="28"/>
          <w:szCs w:val="28"/>
        </w:rPr>
        <w:t>приказу</w:t>
      </w:r>
      <w:r w:rsidR="00455C48" w:rsidRPr="00703F12">
        <w:rPr>
          <w:rFonts w:ascii="Times New Roman" w:hAnsi="Times New Roman"/>
          <w:sz w:val="28"/>
          <w:szCs w:val="28"/>
        </w:rPr>
        <w:t>.</w:t>
      </w:r>
    </w:p>
    <w:p w:rsidR="00794B15" w:rsidRPr="00703F12" w:rsidRDefault="00794B15" w:rsidP="00794B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55C48" w:rsidRPr="00703F12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</w:t>
      </w:r>
      <w:r w:rsidRPr="00703F12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апреля 2021 года</w:t>
      </w:r>
      <w:r w:rsidR="00EE5058" w:rsidRPr="00703F12">
        <w:rPr>
          <w:rFonts w:ascii="Times New Roman" w:hAnsi="Times New Roman"/>
          <w:sz w:val="28"/>
          <w:szCs w:val="28"/>
        </w:rPr>
        <w:t>.</w:t>
      </w:r>
      <w:r w:rsidR="00455C48" w:rsidRPr="00703F12">
        <w:rPr>
          <w:rFonts w:ascii="Times New Roman" w:hAnsi="Times New Roman"/>
          <w:sz w:val="28"/>
          <w:szCs w:val="28"/>
        </w:rPr>
        <w:t xml:space="preserve"> </w:t>
      </w:r>
    </w:p>
    <w:p w:rsidR="00455C48" w:rsidRPr="00703F12" w:rsidRDefault="00081C5F" w:rsidP="00794B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>3</w:t>
      </w:r>
      <w:r w:rsidR="00455C48" w:rsidRPr="00703F12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455C48" w:rsidRPr="00703F12" w:rsidRDefault="00455C48" w:rsidP="00794B15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94B15" w:rsidRPr="00703F12" w:rsidRDefault="00794B15" w:rsidP="00794B15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5C48" w:rsidRPr="00703F12" w:rsidRDefault="00455C48" w:rsidP="00794B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F12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55C48" w:rsidRPr="00703F12" w:rsidRDefault="00455C48" w:rsidP="00794B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F12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455C48" w:rsidRPr="00703F12" w:rsidRDefault="00455C48" w:rsidP="00794B15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  А.Е. Толмачева</w:t>
      </w:r>
    </w:p>
    <w:p w:rsidR="00455C48" w:rsidRPr="00703F12" w:rsidRDefault="00455C48" w:rsidP="00794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  <w:sectPr w:rsidR="00455C48" w:rsidRPr="00703F12" w:rsidSect="001A54CB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081C5F" w:rsidRPr="00703F12" w:rsidRDefault="00081C5F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  <w:r w:rsidRPr="00703F12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081C5F" w:rsidRPr="00703F12" w:rsidRDefault="00081C5F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  <w:r w:rsidRPr="00703F12">
        <w:rPr>
          <w:rFonts w:ascii="Times New Roman" w:hAnsi="Times New Roman"/>
          <w:sz w:val="24"/>
          <w:szCs w:val="24"/>
        </w:rPr>
        <w:t xml:space="preserve">приказом комитета по </w:t>
      </w:r>
      <w:proofErr w:type="gramStart"/>
      <w:r w:rsidRPr="00703F12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703F12">
        <w:rPr>
          <w:rFonts w:ascii="Times New Roman" w:hAnsi="Times New Roman"/>
          <w:sz w:val="24"/>
          <w:szCs w:val="24"/>
        </w:rPr>
        <w:t xml:space="preserve"> </w:t>
      </w:r>
    </w:p>
    <w:p w:rsidR="00081C5F" w:rsidRPr="00703F12" w:rsidRDefault="00081C5F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  <w:r w:rsidRPr="00703F12">
        <w:rPr>
          <w:rFonts w:ascii="Times New Roman" w:hAnsi="Times New Roman"/>
          <w:sz w:val="24"/>
          <w:szCs w:val="24"/>
        </w:rPr>
        <w:t xml:space="preserve">защите населения Ленинградской области </w:t>
      </w:r>
    </w:p>
    <w:p w:rsidR="00081C5F" w:rsidRPr="00703F12" w:rsidRDefault="00081C5F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  <w:r w:rsidRPr="00703F12">
        <w:rPr>
          <w:rFonts w:ascii="Times New Roman" w:hAnsi="Times New Roman"/>
          <w:sz w:val="24"/>
          <w:szCs w:val="24"/>
        </w:rPr>
        <w:t>от 01.09.2020 № 30</w:t>
      </w:r>
    </w:p>
    <w:p w:rsidR="00081C5F" w:rsidRPr="00703F12" w:rsidRDefault="00081C5F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  <w:r w:rsidRPr="00703F12">
        <w:rPr>
          <w:rFonts w:ascii="Times New Roman" w:hAnsi="Times New Roman"/>
          <w:sz w:val="24"/>
          <w:szCs w:val="24"/>
        </w:rPr>
        <w:t>(в редакции приказа от 01.04.2021 № ___)</w:t>
      </w:r>
    </w:p>
    <w:p w:rsidR="00081C5F" w:rsidRPr="00703F12" w:rsidRDefault="00081C5F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  <w:r w:rsidRPr="00703F12">
        <w:rPr>
          <w:rFonts w:ascii="Times New Roman" w:hAnsi="Times New Roman"/>
          <w:sz w:val="24"/>
          <w:szCs w:val="24"/>
        </w:rPr>
        <w:t>(приложение 2)</w:t>
      </w:r>
    </w:p>
    <w:p w:rsidR="00081C5F" w:rsidRPr="00703F12" w:rsidRDefault="00081C5F" w:rsidP="00455C48">
      <w:pPr>
        <w:pStyle w:val="a5"/>
        <w:ind w:left="11328"/>
        <w:jc w:val="center"/>
        <w:rPr>
          <w:rFonts w:ascii="Times New Roman" w:hAnsi="Times New Roman"/>
          <w:sz w:val="24"/>
          <w:szCs w:val="24"/>
        </w:rPr>
      </w:pPr>
    </w:p>
    <w:p w:rsidR="00455C48" w:rsidRPr="00703F12" w:rsidRDefault="00455C48" w:rsidP="00455C48">
      <w:pPr>
        <w:jc w:val="center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>Показатели эффективности и результативности деятельности и критерии оценки деятельности государственных автономных и бюджетных учреждений социального обслуживания населения Ленинградской области, подведомственных комитету по социальной защите населения Ленинградской области</w:t>
      </w:r>
      <w:r w:rsidR="00265A7F" w:rsidRPr="00703F12">
        <w:rPr>
          <w:rFonts w:ascii="Times New Roman" w:hAnsi="Times New Roman"/>
          <w:sz w:val="28"/>
          <w:szCs w:val="28"/>
        </w:rPr>
        <w:t>, и их руководителей</w:t>
      </w:r>
    </w:p>
    <w:p w:rsidR="00455C48" w:rsidRPr="00703F12" w:rsidRDefault="00455C48" w:rsidP="00455C48">
      <w:pPr>
        <w:pStyle w:val="a5"/>
        <w:rPr>
          <w:rFonts w:ascii="Times New Roman" w:hAnsi="Times New Roman"/>
          <w:sz w:val="10"/>
          <w:szCs w:val="10"/>
        </w:rPr>
      </w:pPr>
      <w:r w:rsidRPr="00703F12">
        <w:rPr>
          <w:rFonts w:ascii="Times New Roman" w:hAnsi="Times New Roman"/>
          <w:sz w:val="24"/>
          <w:szCs w:val="24"/>
        </w:rPr>
        <w:tab/>
      </w:r>
    </w:p>
    <w:tbl>
      <w:tblPr>
        <w:tblW w:w="152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598"/>
        <w:gridCol w:w="6808"/>
        <w:gridCol w:w="2318"/>
        <w:gridCol w:w="11"/>
      </w:tblGrid>
      <w:tr w:rsidR="00455C48" w:rsidRPr="00703F12" w:rsidTr="007A250E">
        <w:trPr>
          <w:gridAfter w:val="1"/>
          <w:wAfter w:w="11" w:type="dxa"/>
          <w:trHeight w:val="28"/>
        </w:trPr>
        <w:tc>
          <w:tcPr>
            <w:tcW w:w="562" w:type="dxa"/>
          </w:tcPr>
          <w:p w:rsidR="00455C48" w:rsidRPr="00703F12" w:rsidRDefault="00455C48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55C48" w:rsidRPr="00703F12" w:rsidRDefault="00455C48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98" w:type="dxa"/>
          </w:tcPr>
          <w:p w:rsidR="00455C48" w:rsidRPr="00703F12" w:rsidRDefault="00455C48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эффективности и результативности деятельности учреждения</w:t>
            </w:r>
          </w:p>
        </w:tc>
        <w:tc>
          <w:tcPr>
            <w:tcW w:w="6808" w:type="dxa"/>
          </w:tcPr>
          <w:p w:rsidR="00455C48" w:rsidRPr="00703F12" w:rsidRDefault="00455C48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деятельности учреждения</w:t>
            </w:r>
          </w:p>
        </w:tc>
        <w:tc>
          <w:tcPr>
            <w:tcW w:w="2318" w:type="dxa"/>
          </w:tcPr>
          <w:p w:rsidR="00455C48" w:rsidRPr="00703F12" w:rsidRDefault="00455C48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55C48" w:rsidRPr="00703F12" w:rsidTr="008364F1">
        <w:trPr>
          <w:trHeight w:val="28"/>
        </w:trPr>
        <w:tc>
          <w:tcPr>
            <w:tcW w:w="15297" w:type="dxa"/>
            <w:gridSpan w:val="5"/>
          </w:tcPr>
          <w:p w:rsidR="00455C48" w:rsidRPr="00703F12" w:rsidRDefault="008364F1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Раздел 1 "</w:t>
            </w:r>
            <w:r w:rsidR="00455C48"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Базовые показатели</w:t>
            </w: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55C48" w:rsidRPr="00703F12" w:rsidTr="007A250E">
        <w:trPr>
          <w:gridAfter w:val="1"/>
          <w:wAfter w:w="11" w:type="dxa"/>
          <w:trHeight w:val="849"/>
        </w:trPr>
        <w:tc>
          <w:tcPr>
            <w:tcW w:w="562" w:type="dxa"/>
            <w:vMerge w:val="restart"/>
          </w:tcPr>
          <w:p w:rsidR="00455C48" w:rsidRPr="00703F12" w:rsidRDefault="00455C48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8" w:type="dxa"/>
            <w:vMerge w:val="restart"/>
          </w:tcPr>
          <w:p w:rsidR="00455C48" w:rsidRPr="00703F12" w:rsidRDefault="00455C48" w:rsidP="00790A4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государственного задания</w:t>
            </w:r>
            <w:proofErr w:type="gramStart"/>
            <w:r w:rsidR="00C86CB9"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0D7A63" w:rsidRPr="00703F12" w:rsidRDefault="000D7A63" w:rsidP="00790A4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(баллы не снижаются при невыполнении государственного задания в случаях: сокращения планового количества мест; проведения капитального и текущего ремонта</w:t>
            </w:r>
            <w:r w:rsidR="00790A4D"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, введение в учреждении особого режима работа</w:t>
            </w: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26" w:type="dxa"/>
            <w:gridSpan w:val="2"/>
          </w:tcPr>
          <w:p w:rsidR="00455C48" w:rsidRPr="00703F12" w:rsidRDefault="00455C48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</w:t>
            </w:r>
            <w:r w:rsidR="008231E6" w:rsidRPr="00703F12">
              <w:rPr>
                <w:rFonts w:ascii="Times New Roman" w:hAnsi="Times New Roman"/>
                <w:sz w:val="24"/>
                <w:szCs w:val="24"/>
              </w:rPr>
              <w:t>ании на отчетный финансовый год (п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>ри наличии нескольких показател</w:t>
            </w:r>
            <w:r w:rsidR="008231E6" w:rsidRPr="00703F12">
              <w:rPr>
                <w:rFonts w:ascii="Times New Roman" w:hAnsi="Times New Roman"/>
                <w:sz w:val="24"/>
                <w:szCs w:val="24"/>
              </w:rPr>
              <w:t>ей объема значения суммируются)</w:t>
            </w:r>
          </w:p>
        </w:tc>
      </w:tr>
      <w:tr w:rsidR="00455C48" w:rsidRPr="00703F12" w:rsidTr="007A250E">
        <w:trPr>
          <w:gridAfter w:val="1"/>
          <w:wAfter w:w="11" w:type="dxa"/>
          <w:trHeight w:val="20"/>
        </w:trPr>
        <w:tc>
          <w:tcPr>
            <w:tcW w:w="562" w:type="dxa"/>
            <w:vMerge/>
          </w:tcPr>
          <w:p w:rsidR="00455C48" w:rsidRPr="00703F12" w:rsidRDefault="00455C48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/>
          </w:tcPr>
          <w:p w:rsidR="00455C48" w:rsidRPr="00703F12" w:rsidRDefault="00455C48" w:rsidP="00790A4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455C48" w:rsidRPr="00703F12" w:rsidRDefault="00455C48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95 - 1</w:t>
            </w:r>
            <w:r w:rsidR="00C86CB9" w:rsidRPr="00703F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318" w:type="dxa"/>
          </w:tcPr>
          <w:p w:rsidR="00455C48" w:rsidRPr="00703F12" w:rsidRDefault="00323A80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5C48" w:rsidRPr="00703F12" w:rsidTr="007A250E">
        <w:trPr>
          <w:gridAfter w:val="1"/>
          <w:wAfter w:w="11" w:type="dxa"/>
          <w:trHeight w:val="202"/>
        </w:trPr>
        <w:tc>
          <w:tcPr>
            <w:tcW w:w="562" w:type="dxa"/>
            <w:vMerge/>
          </w:tcPr>
          <w:p w:rsidR="00455C48" w:rsidRPr="00703F12" w:rsidRDefault="00455C48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/>
          </w:tcPr>
          <w:p w:rsidR="00455C48" w:rsidRPr="00703F12" w:rsidRDefault="00455C48" w:rsidP="00790A4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455C48" w:rsidRPr="00703F12" w:rsidRDefault="00455C48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90 - 94,9 (включительно)</w:t>
            </w:r>
          </w:p>
        </w:tc>
        <w:tc>
          <w:tcPr>
            <w:tcW w:w="2318" w:type="dxa"/>
          </w:tcPr>
          <w:p w:rsidR="00455C48" w:rsidRPr="00703F12" w:rsidRDefault="00455C48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23A80"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55C48" w:rsidRPr="00703F12" w:rsidTr="007A250E">
        <w:trPr>
          <w:gridAfter w:val="1"/>
          <w:wAfter w:w="11" w:type="dxa"/>
          <w:trHeight w:val="20"/>
        </w:trPr>
        <w:tc>
          <w:tcPr>
            <w:tcW w:w="562" w:type="dxa"/>
            <w:vMerge/>
          </w:tcPr>
          <w:p w:rsidR="00455C48" w:rsidRPr="00703F12" w:rsidRDefault="00455C48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/>
          </w:tcPr>
          <w:p w:rsidR="00455C48" w:rsidRPr="00703F12" w:rsidRDefault="00455C48" w:rsidP="00790A4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455C48" w:rsidRPr="00703F12" w:rsidRDefault="00455C48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85 - 89,9 (включительно)</w:t>
            </w:r>
          </w:p>
        </w:tc>
        <w:tc>
          <w:tcPr>
            <w:tcW w:w="2318" w:type="dxa"/>
          </w:tcPr>
          <w:p w:rsidR="00455C48" w:rsidRPr="00703F12" w:rsidRDefault="00323A80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C48" w:rsidRPr="00703F12" w:rsidTr="007A250E">
        <w:trPr>
          <w:gridAfter w:val="1"/>
          <w:wAfter w:w="11" w:type="dxa"/>
          <w:trHeight w:val="20"/>
        </w:trPr>
        <w:tc>
          <w:tcPr>
            <w:tcW w:w="562" w:type="dxa"/>
            <w:vMerge/>
          </w:tcPr>
          <w:p w:rsidR="00455C48" w:rsidRPr="00703F12" w:rsidRDefault="00455C48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/>
          </w:tcPr>
          <w:p w:rsidR="00455C48" w:rsidRPr="00703F12" w:rsidRDefault="00455C48" w:rsidP="00790A4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455C48" w:rsidRPr="00703F12" w:rsidRDefault="00455C48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менее 85 или более 105</w:t>
            </w:r>
          </w:p>
        </w:tc>
        <w:tc>
          <w:tcPr>
            <w:tcW w:w="2318" w:type="dxa"/>
          </w:tcPr>
          <w:p w:rsidR="00455C48" w:rsidRPr="00703F12" w:rsidRDefault="00455C48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5A7F" w:rsidRPr="00703F12" w:rsidTr="004F4618">
        <w:trPr>
          <w:gridAfter w:val="1"/>
          <w:wAfter w:w="11" w:type="dxa"/>
          <w:trHeight w:val="1315"/>
        </w:trPr>
        <w:tc>
          <w:tcPr>
            <w:tcW w:w="562" w:type="dxa"/>
          </w:tcPr>
          <w:p w:rsidR="00265A7F" w:rsidRPr="00703F12" w:rsidRDefault="00265A7F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8" w:type="dxa"/>
          </w:tcPr>
          <w:p w:rsidR="00265A7F" w:rsidRPr="00703F12" w:rsidRDefault="00265A7F" w:rsidP="004421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учреждения и проживающих (пребывающих) в нем граждан</w:t>
            </w:r>
          </w:p>
          <w:p w:rsidR="00265A7F" w:rsidRPr="00703F12" w:rsidRDefault="00265A7F" w:rsidP="004421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265A7F" w:rsidRPr="00703F12" w:rsidRDefault="00265A7F" w:rsidP="004F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мер противопожарной и антитеррористической безопасности, правил по охране труда. Наличие и функционирование пожарной сигнализации и "тревожной кнопки", своевременная подготовка к отопительному сезону, своевременное устранение </w:t>
            </w:r>
            <w:r w:rsidR="004F4618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предписаний, представлений</w:t>
            </w:r>
          </w:p>
        </w:tc>
        <w:tc>
          <w:tcPr>
            <w:tcW w:w="2318" w:type="dxa"/>
          </w:tcPr>
          <w:p w:rsidR="00265A7F" w:rsidRPr="00703F12" w:rsidRDefault="00265A7F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50E" w:rsidRPr="00703F12" w:rsidTr="007A250E">
        <w:trPr>
          <w:gridAfter w:val="1"/>
          <w:wAfter w:w="11" w:type="dxa"/>
          <w:trHeight w:val="28"/>
        </w:trPr>
        <w:tc>
          <w:tcPr>
            <w:tcW w:w="562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98" w:type="dxa"/>
          </w:tcPr>
          <w:p w:rsidR="007A250E" w:rsidRPr="00703F12" w:rsidRDefault="007A250E" w:rsidP="004421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Обеспечение условий доступности для инвалидов зданий (помещений) учреждения и предоставляемых услуг</w:t>
            </w:r>
          </w:p>
        </w:tc>
        <w:tc>
          <w:tcPr>
            <w:tcW w:w="6808" w:type="dxa"/>
          </w:tcPr>
          <w:p w:rsidR="007A250E" w:rsidRPr="00703F12" w:rsidRDefault="007A250E" w:rsidP="0015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 xml:space="preserve">Наличие Паспорта доступности объекта социальной инфраструктуры, </w:t>
            </w:r>
            <w:r w:rsidR="00156696" w:rsidRPr="00703F12">
              <w:rPr>
                <w:rFonts w:ascii="Times New Roman" w:hAnsi="Times New Roman"/>
                <w:sz w:val="24"/>
                <w:szCs w:val="24"/>
              </w:rPr>
              <w:t xml:space="preserve">своевременное 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>исполнение мероприятий, предусмотренных паспортом</w:t>
            </w:r>
          </w:p>
        </w:tc>
        <w:tc>
          <w:tcPr>
            <w:tcW w:w="2318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250E" w:rsidRPr="00703F12" w:rsidTr="007A250E">
        <w:trPr>
          <w:gridAfter w:val="1"/>
          <w:wAfter w:w="11" w:type="dxa"/>
          <w:trHeight w:val="28"/>
        </w:trPr>
        <w:tc>
          <w:tcPr>
            <w:tcW w:w="562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7A250E" w:rsidRPr="00703F12" w:rsidRDefault="007A250E" w:rsidP="004421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Соблюдение требований действующего законодательства в  социальной сфере</w:t>
            </w:r>
          </w:p>
        </w:tc>
        <w:tc>
          <w:tcPr>
            <w:tcW w:w="6808" w:type="dxa"/>
          </w:tcPr>
          <w:p w:rsidR="007A250E" w:rsidRPr="00703F12" w:rsidRDefault="007A250E" w:rsidP="004F46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Отсутствие жалоб</w:t>
            </w:r>
            <w:r w:rsidR="004F4618" w:rsidRPr="00703F12">
              <w:rPr>
                <w:rFonts w:ascii="Times New Roman" w:hAnsi="Times New Roman"/>
                <w:sz w:val="24"/>
                <w:szCs w:val="24"/>
              </w:rPr>
              <w:t xml:space="preserve"> на деятельность учреждения, в том числе на неправомерные действия руководителя учреждения, признанных обоснованных в отчетном периоде </w:t>
            </w:r>
          </w:p>
        </w:tc>
        <w:tc>
          <w:tcPr>
            <w:tcW w:w="2318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A250E" w:rsidRPr="00703F12" w:rsidTr="007A250E">
        <w:trPr>
          <w:gridAfter w:val="1"/>
          <w:wAfter w:w="11" w:type="dxa"/>
          <w:trHeight w:val="1004"/>
        </w:trPr>
        <w:tc>
          <w:tcPr>
            <w:tcW w:w="562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7A250E" w:rsidRPr="00703F12" w:rsidRDefault="007A250E" w:rsidP="004421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учреждения как поставщика социальных услуг</w:t>
            </w:r>
          </w:p>
        </w:tc>
        <w:tc>
          <w:tcPr>
            <w:tcW w:w="6808" w:type="dxa"/>
          </w:tcPr>
          <w:p w:rsidR="007A250E" w:rsidRPr="00703F12" w:rsidRDefault="007A250E" w:rsidP="004421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Наличие, полнота и доступность информации об организации в сети Интернет в соответствии с приказом Минтруда России от 17.11.2014 № 886н "Об утверждении порядка размещения на официальном сайте поставщика социальных услуг в информационно 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</w:t>
            </w:r>
          </w:p>
        </w:tc>
        <w:tc>
          <w:tcPr>
            <w:tcW w:w="2318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A250E" w:rsidRPr="00703F12" w:rsidTr="007A250E">
        <w:trPr>
          <w:gridAfter w:val="1"/>
          <w:wAfter w:w="11" w:type="dxa"/>
          <w:trHeight w:val="28"/>
        </w:trPr>
        <w:tc>
          <w:tcPr>
            <w:tcW w:w="562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7A250E" w:rsidRPr="00703F12" w:rsidRDefault="007A250E" w:rsidP="00265A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 xml:space="preserve">Напряженность труда, связанная с </w:t>
            </w:r>
            <w:r w:rsidR="00265A7F" w:rsidRPr="00703F12">
              <w:rPr>
                <w:rFonts w:ascii="Times New Roman" w:hAnsi="Times New Roman"/>
                <w:sz w:val="24"/>
                <w:szCs w:val="24"/>
              </w:rPr>
              <w:t>количеством получателей социальных услуг в стационарной форме с постоянным проживанием</w:t>
            </w:r>
          </w:p>
        </w:tc>
        <w:tc>
          <w:tcPr>
            <w:tcW w:w="6808" w:type="dxa"/>
          </w:tcPr>
          <w:p w:rsidR="007A250E" w:rsidRPr="00703F12" w:rsidRDefault="004F4618" w:rsidP="004F46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Количество ф</w:t>
            </w:r>
            <w:r w:rsidR="00265A7F" w:rsidRPr="00703F12">
              <w:rPr>
                <w:rFonts w:ascii="Times New Roman" w:hAnsi="Times New Roman"/>
                <w:sz w:val="24"/>
                <w:szCs w:val="24"/>
              </w:rPr>
              <w:t>актически заполненны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>х койко-мест</w:t>
            </w:r>
            <w:r w:rsidR="00265A7F" w:rsidRPr="00703F1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7A250E" w:rsidRPr="00703F12">
              <w:rPr>
                <w:rFonts w:ascii="Times New Roman" w:hAnsi="Times New Roman"/>
                <w:sz w:val="24"/>
                <w:szCs w:val="24"/>
              </w:rPr>
              <w:t>а общих отделениях, отделениях активного долголетия, отделениях милосердия, геронтопсихиатрических отделениях, отделениях социальной реабилитации для детей-инвалидов, отделениях психолого-педагогической помощи для детей-инвалидов и в геронтологических центрах</w:t>
            </w:r>
          </w:p>
        </w:tc>
        <w:tc>
          <w:tcPr>
            <w:tcW w:w="2318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1 балл на каждые 10 койко-мест</w:t>
            </w:r>
          </w:p>
        </w:tc>
      </w:tr>
      <w:tr w:rsidR="007A250E" w:rsidRPr="00703F12" w:rsidTr="007A250E">
        <w:trPr>
          <w:gridAfter w:val="1"/>
          <w:wAfter w:w="11" w:type="dxa"/>
        </w:trPr>
        <w:tc>
          <w:tcPr>
            <w:tcW w:w="562" w:type="dxa"/>
            <w:vMerge w:val="restart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8" w:type="dxa"/>
            <w:vMerge w:val="restart"/>
          </w:tcPr>
          <w:p w:rsidR="007A250E" w:rsidRPr="00703F12" w:rsidRDefault="007A250E" w:rsidP="004421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учреждения работниками, непосредственно оказывающими социальные услуги</w:t>
            </w:r>
            <w:proofErr w:type="gramStart"/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126" w:type="dxa"/>
            <w:gridSpan w:val="2"/>
          </w:tcPr>
          <w:p w:rsidR="007A250E" w:rsidRPr="00703F12" w:rsidRDefault="007A250E" w:rsidP="004421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учреждения определяется как отношение количества работников, фактически занятых оказанием социальных услуг в учреждении за отчетный период, к численности указанных работников по штатному расписанию</w:t>
            </w:r>
          </w:p>
        </w:tc>
      </w:tr>
      <w:tr w:rsidR="00265A7F" w:rsidRPr="00703F12" w:rsidTr="00265A7F">
        <w:trPr>
          <w:gridAfter w:val="1"/>
          <w:wAfter w:w="11" w:type="dxa"/>
          <w:trHeight w:val="172"/>
        </w:trPr>
        <w:tc>
          <w:tcPr>
            <w:tcW w:w="562" w:type="dxa"/>
            <w:vMerge/>
          </w:tcPr>
          <w:p w:rsidR="00265A7F" w:rsidRPr="00703F12" w:rsidRDefault="00265A7F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/>
          </w:tcPr>
          <w:p w:rsidR="00265A7F" w:rsidRPr="00703F12" w:rsidRDefault="00265A7F" w:rsidP="004421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265A7F" w:rsidRPr="00703F12" w:rsidRDefault="004F4618" w:rsidP="004F46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  <w:r w:rsidR="00265A7F"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- 100</w:t>
            </w:r>
          </w:p>
        </w:tc>
        <w:tc>
          <w:tcPr>
            <w:tcW w:w="2318" w:type="dxa"/>
          </w:tcPr>
          <w:p w:rsidR="00265A7F" w:rsidRPr="00703F12" w:rsidRDefault="00265A7F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50E" w:rsidRPr="00703F12" w:rsidTr="007A250E">
        <w:trPr>
          <w:gridAfter w:val="1"/>
          <w:wAfter w:w="11" w:type="dxa"/>
        </w:trPr>
        <w:tc>
          <w:tcPr>
            <w:tcW w:w="562" w:type="dxa"/>
            <w:vMerge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/>
          </w:tcPr>
          <w:p w:rsidR="007A250E" w:rsidRPr="00703F12" w:rsidRDefault="007A250E" w:rsidP="00790A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7A250E" w:rsidRPr="00703F12" w:rsidRDefault="004F4618" w:rsidP="00265A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менее </w:t>
            </w:r>
            <w:r w:rsidR="00265A7F"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18" w:type="dxa"/>
          </w:tcPr>
          <w:p w:rsidR="007A250E" w:rsidRPr="00703F12" w:rsidRDefault="005B6D76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250E" w:rsidRPr="00703F12" w:rsidTr="007A250E">
        <w:trPr>
          <w:gridAfter w:val="1"/>
          <w:wAfter w:w="11" w:type="dxa"/>
          <w:trHeight w:val="555"/>
        </w:trPr>
        <w:tc>
          <w:tcPr>
            <w:tcW w:w="562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8" w:type="dxa"/>
          </w:tcPr>
          <w:p w:rsidR="007A250E" w:rsidRPr="00703F12" w:rsidRDefault="007A250E" w:rsidP="00790A4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6808" w:type="dxa"/>
          </w:tcPr>
          <w:p w:rsidR="007A250E" w:rsidRPr="00703F12" w:rsidRDefault="007A250E" w:rsidP="00567C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установленных сроков повышения квалификации работников:</w:t>
            </w:r>
          </w:p>
          <w:p w:rsidR="007A250E" w:rsidRPr="00703F12" w:rsidRDefault="007A250E" w:rsidP="00567C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врачей, педагогических работников и среднего </w:t>
            </w: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медицинского персонала с получением сертификата специалиста или присвоением квалификационной категории не реже чем 1 раз в 5,1-6 лет;</w:t>
            </w:r>
          </w:p>
          <w:p w:rsidR="007A250E" w:rsidRPr="00703F12" w:rsidRDefault="007A250E" w:rsidP="00567C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для иных специалистов и социальных работников - не реже чем 1 раз в 3,1-5 лет</w:t>
            </w:r>
          </w:p>
        </w:tc>
        <w:tc>
          <w:tcPr>
            <w:tcW w:w="2318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7A250E" w:rsidRPr="00703F12" w:rsidTr="007A250E">
        <w:trPr>
          <w:gridAfter w:val="1"/>
          <w:wAfter w:w="11" w:type="dxa"/>
        </w:trPr>
        <w:tc>
          <w:tcPr>
            <w:tcW w:w="562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98" w:type="dxa"/>
          </w:tcPr>
          <w:p w:rsidR="007A250E" w:rsidRPr="00703F12" w:rsidRDefault="007A250E" w:rsidP="00790A4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предельной </w:t>
            </w:r>
            <w:proofErr w:type="gramStart"/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доли оплаты труда работников административно-управленческого персонала</w:t>
            </w:r>
            <w:proofErr w:type="gramEnd"/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фонде оплаты труда учреждения</w:t>
            </w:r>
          </w:p>
        </w:tc>
        <w:tc>
          <w:tcPr>
            <w:tcW w:w="6808" w:type="dxa"/>
          </w:tcPr>
          <w:p w:rsidR="007A250E" w:rsidRPr="00703F12" w:rsidRDefault="007A250E" w:rsidP="00567C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 (до 40%)</w:t>
            </w:r>
          </w:p>
        </w:tc>
        <w:tc>
          <w:tcPr>
            <w:tcW w:w="2318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250E" w:rsidRPr="00703F12" w:rsidTr="007A250E">
        <w:trPr>
          <w:gridAfter w:val="1"/>
          <w:wAfter w:w="11" w:type="dxa"/>
          <w:trHeight w:val="28"/>
        </w:trPr>
        <w:tc>
          <w:tcPr>
            <w:tcW w:w="562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8" w:type="dxa"/>
          </w:tcPr>
          <w:p w:rsidR="007A250E" w:rsidRPr="00703F12" w:rsidRDefault="007A250E" w:rsidP="00790A4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6808" w:type="dxa"/>
          </w:tcPr>
          <w:p w:rsidR="007A250E" w:rsidRPr="00703F12" w:rsidRDefault="007A250E" w:rsidP="00567C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установленного учредителем целевого соотношения средней заработной платы основного и вспомогательного персонала учреждения (1:0,7-1:0,5)</w:t>
            </w:r>
          </w:p>
        </w:tc>
        <w:tc>
          <w:tcPr>
            <w:tcW w:w="2318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250E" w:rsidRPr="00703F12" w:rsidTr="00844034">
        <w:trPr>
          <w:gridAfter w:val="1"/>
          <w:wAfter w:w="11" w:type="dxa"/>
          <w:trHeight w:val="28"/>
        </w:trPr>
        <w:tc>
          <w:tcPr>
            <w:tcW w:w="15286" w:type="dxa"/>
            <w:gridSpan w:val="4"/>
          </w:tcPr>
          <w:p w:rsidR="007A250E" w:rsidRPr="00703F12" w:rsidRDefault="007A250E" w:rsidP="006F05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баллов по </w:t>
            </w:r>
            <w:r w:rsidR="006F0564" w:rsidRPr="00703F12">
              <w:rPr>
                <w:rFonts w:ascii="Times New Roman" w:hAnsi="Times New Roman"/>
                <w:sz w:val="24"/>
                <w:szCs w:val="24"/>
              </w:rPr>
              <w:t>Р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 xml:space="preserve">азделу </w:t>
            </w:r>
            <w:r w:rsidR="006F0564" w:rsidRPr="00703F12">
              <w:rPr>
                <w:rFonts w:ascii="Times New Roman" w:hAnsi="Times New Roman"/>
                <w:sz w:val="24"/>
                <w:szCs w:val="24"/>
              </w:rPr>
              <w:t>1 "Базовые показатели"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 xml:space="preserve"> – 110</w:t>
            </w:r>
            <w:r w:rsidR="006F0564" w:rsidRPr="00703F1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>, без учета п</w:t>
            </w:r>
            <w:r w:rsidR="006F0564" w:rsidRPr="00703F12">
              <w:rPr>
                <w:rFonts w:ascii="Times New Roman" w:hAnsi="Times New Roman"/>
                <w:sz w:val="24"/>
                <w:szCs w:val="24"/>
              </w:rPr>
              <w:t>.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7A250E" w:rsidRPr="00703F12" w:rsidTr="00844034">
        <w:trPr>
          <w:gridAfter w:val="1"/>
          <w:wAfter w:w="11" w:type="dxa"/>
          <w:trHeight w:val="28"/>
        </w:trPr>
        <w:tc>
          <w:tcPr>
            <w:tcW w:w="15286" w:type="dxa"/>
            <w:gridSpan w:val="4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Раздел 2 "Мотивирующие показатели"</w:t>
            </w:r>
          </w:p>
        </w:tc>
      </w:tr>
      <w:tr w:rsidR="007A250E" w:rsidRPr="00703F12" w:rsidTr="007A250E">
        <w:trPr>
          <w:gridAfter w:val="1"/>
          <w:wAfter w:w="11" w:type="dxa"/>
          <w:trHeight w:val="20"/>
        </w:trPr>
        <w:tc>
          <w:tcPr>
            <w:tcW w:w="562" w:type="dxa"/>
            <w:vMerge w:val="restart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8" w:type="dxa"/>
            <w:vMerge w:val="restart"/>
          </w:tcPr>
          <w:p w:rsidR="007A250E" w:rsidRPr="00703F12" w:rsidRDefault="007A250E" w:rsidP="00790A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 xml:space="preserve">Участие учреждения в региональных и федеральных конкурсах </w:t>
            </w:r>
          </w:p>
        </w:tc>
        <w:tc>
          <w:tcPr>
            <w:tcW w:w="6808" w:type="dxa"/>
          </w:tcPr>
          <w:p w:rsidR="007A250E" w:rsidRPr="00703F12" w:rsidRDefault="007A250E" w:rsidP="00567C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Участие во всероссийских и региональных конкурсах</w:t>
            </w:r>
          </w:p>
        </w:tc>
        <w:tc>
          <w:tcPr>
            <w:tcW w:w="2318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250E" w:rsidRPr="00703F12" w:rsidTr="00844034">
        <w:trPr>
          <w:gridAfter w:val="1"/>
          <w:wAfter w:w="11" w:type="dxa"/>
          <w:trHeight w:val="20"/>
        </w:trPr>
        <w:tc>
          <w:tcPr>
            <w:tcW w:w="562" w:type="dxa"/>
            <w:vMerge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vMerge/>
          </w:tcPr>
          <w:p w:rsidR="007A250E" w:rsidRPr="00703F12" w:rsidRDefault="007A250E" w:rsidP="00790A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7A250E" w:rsidRPr="00703F12" w:rsidRDefault="007A250E" w:rsidP="00567C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Получение призовых мест во всероссийских и региональных конкурсах</w:t>
            </w:r>
          </w:p>
        </w:tc>
        <w:tc>
          <w:tcPr>
            <w:tcW w:w="2318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A250E" w:rsidRPr="00703F12" w:rsidTr="007A250E">
        <w:trPr>
          <w:gridAfter w:val="1"/>
          <w:wAfter w:w="11" w:type="dxa"/>
          <w:trHeight w:val="28"/>
        </w:trPr>
        <w:tc>
          <w:tcPr>
            <w:tcW w:w="562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8" w:type="dxa"/>
          </w:tcPr>
          <w:p w:rsidR="007A250E" w:rsidRPr="00703F12" w:rsidRDefault="007A250E" w:rsidP="00790A4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Использование новых эффективных технологий в процессе социального обслуживания граждан</w:t>
            </w:r>
          </w:p>
        </w:tc>
        <w:tc>
          <w:tcPr>
            <w:tcW w:w="6808" w:type="dxa"/>
          </w:tcPr>
          <w:p w:rsidR="007A250E" w:rsidRPr="00703F12" w:rsidRDefault="007A250E" w:rsidP="00567C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учреждения в инновационной деятельности в сфере социального обслуживания, 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в работу учреждения</w:t>
            </w:r>
          </w:p>
        </w:tc>
        <w:tc>
          <w:tcPr>
            <w:tcW w:w="2318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250E" w:rsidRPr="00703F12" w:rsidTr="007A250E">
        <w:trPr>
          <w:gridAfter w:val="1"/>
          <w:wAfter w:w="11" w:type="dxa"/>
          <w:trHeight w:val="20"/>
        </w:trPr>
        <w:tc>
          <w:tcPr>
            <w:tcW w:w="562" w:type="dxa"/>
            <w:vMerge w:val="restart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8" w:type="dxa"/>
            <w:vMerge w:val="restart"/>
          </w:tcPr>
          <w:p w:rsidR="007A250E" w:rsidRPr="00703F12" w:rsidRDefault="007A250E" w:rsidP="00790A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Рост доходов, поступающих от платных услуг, в сравнении с предыдущим отчетным периодом</w:t>
            </w:r>
            <w:proofErr w:type="gramStart"/>
            <w:r w:rsidRPr="00703F12">
              <w:rPr>
                <w:rFonts w:ascii="Times New Roman" w:hAnsi="Times New Roman"/>
                <w:sz w:val="24"/>
                <w:szCs w:val="24"/>
              </w:rPr>
              <w:t xml:space="preserve">  (%) </w:t>
            </w:r>
            <w:proofErr w:type="gramEnd"/>
          </w:p>
        </w:tc>
        <w:tc>
          <w:tcPr>
            <w:tcW w:w="9126" w:type="dxa"/>
            <w:gridSpan w:val="2"/>
          </w:tcPr>
          <w:p w:rsidR="007A250E" w:rsidRPr="00703F12" w:rsidRDefault="007A250E" w:rsidP="00654A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Показатель определяется как отношение полученного дохода учреждения от платных услуг в отчетном периоде к полученному доходу предыдущего период</w:t>
            </w:r>
            <w:r w:rsidR="00654A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A250E" w:rsidRPr="00703F12" w:rsidTr="007A250E">
        <w:trPr>
          <w:gridAfter w:val="1"/>
          <w:wAfter w:w="11" w:type="dxa"/>
          <w:trHeight w:val="20"/>
        </w:trPr>
        <w:tc>
          <w:tcPr>
            <w:tcW w:w="562" w:type="dxa"/>
            <w:vMerge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vMerge/>
          </w:tcPr>
          <w:p w:rsidR="007A250E" w:rsidRPr="00703F12" w:rsidRDefault="007A250E" w:rsidP="00790A4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8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0,1-4,9</w:t>
            </w:r>
          </w:p>
        </w:tc>
        <w:tc>
          <w:tcPr>
            <w:tcW w:w="2318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250E" w:rsidRPr="00703F12" w:rsidTr="007A250E">
        <w:trPr>
          <w:gridAfter w:val="1"/>
          <w:wAfter w:w="11" w:type="dxa"/>
          <w:trHeight w:val="20"/>
        </w:trPr>
        <w:tc>
          <w:tcPr>
            <w:tcW w:w="562" w:type="dxa"/>
            <w:vMerge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vMerge/>
          </w:tcPr>
          <w:p w:rsidR="007A250E" w:rsidRPr="00703F12" w:rsidRDefault="007A250E" w:rsidP="00790A4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8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более 5,0</w:t>
            </w:r>
          </w:p>
        </w:tc>
        <w:tc>
          <w:tcPr>
            <w:tcW w:w="2318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A250E" w:rsidRPr="00703F12" w:rsidTr="007A250E">
        <w:trPr>
          <w:gridAfter w:val="1"/>
          <w:wAfter w:w="11" w:type="dxa"/>
          <w:trHeight w:val="20"/>
        </w:trPr>
        <w:tc>
          <w:tcPr>
            <w:tcW w:w="562" w:type="dxa"/>
            <w:vMerge w:val="restart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98" w:type="dxa"/>
            <w:vMerge w:val="restart"/>
          </w:tcPr>
          <w:p w:rsidR="007A250E" w:rsidRPr="00703F12" w:rsidRDefault="007A250E" w:rsidP="00790A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Количество трудоустроенных получателей социальных услуг на условиях не менее 0,5 нормы рабочего времени и отработавших не менее 4 месяцев на отчетную дату (чел.)</w:t>
            </w:r>
          </w:p>
        </w:tc>
        <w:tc>
          <w:tcPr>
            <w:tcW w:w="6808" w:type="dxa"/>
          </w:tcPr>
          <w:p w:rsidR="007A250E" w:rsidRPr="00703F12" w:rsidRDefault="007A250E" w:rsidP="0079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 xml:space="preserve">1-5 </w:t>
            </w:r>
          </w:p>
        </w:tc>
        <w:tc>
          <w:tcPr>
            <w:tcW w:w="2318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250E" w:rsidRPr="00703F12" w:rsidTr="007A250E">
        <w:trPr>
          <w:gridAfter w:val="1"/>
          <w:wAfter w:w="11" w:type="dxa"/>
          <w:trHeight w:val="20"/>
        </w:trPr>
        <w:tc>
          <w:tcPr>
            <w:tcW w:w="562" w:type="dxa"/>
            <w:vMerge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vMerge/>
          </w:tcPr>
          <w:p w:rsidR="007A250E" w:rsidRPr="00703F12" w:rsidRDefault="007A250E" w:rsidP="00790A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7A250E" w:rsidRPr="00703F12" w:rsidRDefault="007A250E" w:rsidP="0079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  <w:tc>
          <w:tcPr>
            <w:tcW w:w="2318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A250E" w:rsidRPr="00703F12" w:rsidTr="007A250E">
        <w:trPr>
          <w:gridAfter w:val="1"/>
          <w:wAfter w:w="11" w:type="dxa"/>
          <w:trHeight w:val="20"/>
        </w:trPr>
        <w:tc>
          <w:tcPr>
            <w:tcW w:w="562" w:type="dxa"/>
            <w:vMerge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vMerge/>
          </w:tcPr>
          <w:p w:rsidR="007A250E" w:rsidRPr="00703F12" w:rsidRDefault="007A250E" w:rsidP="00790A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7A250E" w:rsidRPr="00703F12" w:rsidRDefault="007A250E" w:rsidP="0079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более 20</w:t>
            </w:r>
          </w:p>
        </w:tc>
        <w:tc>
          <w:tcPr>
            <w:tcW w:w="2318" w:type="dxa"/>
          </w:tcPr>
          <w:p w:rsidR="007A250E" w:rsidRPr="00703F12" w:rsidRDefault="007A250E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250E" w:rsidRPr="00703F12" w:rsidTr="00C86CB9">
        <w:trPr>
          <w:gridAfter w:val="1"/>
          <w:wAfter w:w="11" w:type="dxa"/>
          <w:trHeight w:val="28"/>
        </w:trPr>
        <w:tc>
          <w:tcPr>
            <w:tcW w:w="15286" w:type="dxa"/>
            <w:gridSpan w:val="4"/>
          </w:tcPr>
          <w:p w:rsidR="007A250E" w:rsidRPr="00703F12" w:rsidRDefault="007A250E" w:rsidP="006F05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баллов по </w:t>
            </w:r>
            <w:r w:rsidR="006F0564" w:rsidRPr="00703F12">
              <w:rPr>
                <w:rFonts w:ascii="Times New Roman" w:hAnsi="Times New Roman"/>
                <w:sz w:val="24"/>
                <w:szCs w:val="24"/>
              </w:rPr>
              <w:t>Р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 xml:space="preserve">азделу </w:t>
            </w:r>
            <w:r w:rsidR="006F0564" w:rsidRPr="00703F12">
              <w:rPr>
                <w:rFonts w:ascii="Times New Roman" w:hAnsi="Times New Roman"/>
                <w:sz w:val="24"/>
                <w:szCs w:val="24"/>
              </w:rPr>
              <w:t>2 "Мотивирующие показатели"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564" w:rsidRPr="00703F1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6F0564" w:rsidRPr="00703F1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C94FE1" w:rsidRPr="00703F12" w:rsidTr="00C94FE1">
        <w:trPr>
          <w:trHeight w:val="293"/>
        </w:trPr>
        <w:tc>
          <w:tcPr>
            <w:tcW w:w="15297" w:type="dxa"/>
            <w:gridSpan w:val="5"/>
          </w:tcPr>
          <w:p w:rsidR="00C94FE1" w:rsidRPr="00703F12" w:rsidRDefault="00C94FE1" w:rsidP="00790A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 = 1 % от должностного оклада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учреждения</w:t>
            </w:r>
          </w:p>
        </w:tc>
      </w:tr>
    </w:tbl>
    <w:p w:rsidR="00455C48" w:rsidRPr="00703F12" w:rsidRDefault="00455C48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742ED8" w:rsidRPr="00703F12" w:rsidRDefault="00742ED8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455C48" w:rsidRPr="00703F12" w:rsidRDefault="00455C48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7C3E74" w:rsidRPr="00703F12" w:rsidRDefault="007C3E74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7C3E74" w:rsidRPr="00703F12" w:rsidRDefault="007C3E74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7C3E74" w:rsidRPr="00703F12" w:rsidRDefault="007C3E74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7C3E74" w:rsidRPr="00703F12" w:rsidRDefault="007C3E74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7C3E74" w:rsidRPr="00703F12" w:rsidRDefault="007C3E74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0D026C" w:rsidRPr="00703F12" w:rsidRDefault="000D026C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0D026C" w:rsidRPr="00703F12" w:rsidRDefault="000D026C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0D026C" w:rsidRPr="00703F12" w:rsidRDefault="000D026C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7C3E74" w:rsidRPr="00703F12" w:rsidRDefault="007C3E74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7C3E74" w:rsidRPr="00703F12" w:rsidRDefault="007C3E74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7C3E74" w:rsidRPr="00703F12" w:rsidRDefault="007C3E74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4421B1" w:rsidRPr="00703F12" w:rsidRDefault="004421B1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C94FE1" w:rsidRPr="00703F12" w:rsidRDefault="00C94FE1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C94FE1" w:rsidRPr="00703F12" w:rsidRDefault="00C94FE1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C94FE1" w:rsidRPr="00703F12" w:rsidRDefault="00C94FE1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B32C82" w:rsidRPr="00703F12" w:rsidRDefault="00B32C82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B32C82" w:rsidRPr="00703F12" w:rsidRDefault="00B32C82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B32C82" w:rsidRPr="00703F12" w:rsidRDefault="00B32C82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B32C82" w:rsidRPr="00703F12" w:rsidRDefault="00B32C82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B32C82" w:rsidRPr="00703F12" w:rsidRDefault="00B32C82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B32C82" w:rsidRPr="00703F12" w:rsidRDefault="00B32C82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4421B1" w:rsidRPr="00703F12" w:rsidRDefault="004421B1" w:rsidP="00455C48">
      <w:pPr>
        <w:pStyle w:val="a5"/>
        <w:rPr>
          <w:rFonts w:ascii="Times New Roman" w:hAnsi="Times New Roman"/>
          <w:sz w:val="24"/>
          <w:szCs w:val="24"/>
        </w:rPr>
      </w:pPr>
    </w:p>
    <w:p w:rsidR="00385DE9" w:rsidRPr="00703F12" w:rsidRDefault="00455C48" w:rsidP="00455C48">
      <w:pPr>
        <w:pStyle w:val="a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03F1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Условия, при которых стимулирующие выплаты выплачиваются в меньшем размере</w:t>
      </w:r>
    </w:p>
    <w:p w:rsidR="00455C48" w:rsidRPr="00703F12" w:rsidRDefault="00385DE9" w:rsidP="00455C48">
      <w:pPr>
        <w:pStyle w:val="a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03F12">
        <w:t xml:space="preserve"> </w:t>
      </w:r>
      <w:r w:rsidRPr="00703F12">
        <w:rPr>
          <w:rFonts w:ascii="Times New Roman" w:eastAsia="Times New Roman" w:hAnsi="Times New Roman"/>
          <w:sz w:val="28"/>
          <w:szCs w:val="24"/>
          <w:lang w:eastAsia="ru-RU"/>
        </w:rPr>
        <w:t>по итогам работы в отчетн</w:t>
      </w:r>
      <w:r w:rsidR="00C94FE1" w:rsidRPr="00703F12"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Pr="00703F12">
        <w:rPr>
          <w:rFonts w:ascii="Times New Roman" w:eastAsia="Times New Roman" w:hAnsi="Times New Roman"/>
          <w:sz w:val="28"/>
          <w:szCs w:val="24"/>
          <w:lang w:eastAsia="ru-RU"/>
        </w:rPr>
        <w:t xml:space="preserve"> период</w:t>
      </w:r>
      <w:r w:rsidR="00C94FE1" w:rsidRPr="00703F12">
        <w:rPr>
          <w:rFonts w:ascii="Times New Roman" w:eastAsia="Times New Roman" w:hAnsi="Times New Roman"/>
          <w:sz w:val="28"/>
          <w:szCs w:val="24"/>
          <w:lang w:eastAsia="ru-RU"/>
        </w:rPr>
        <w:t>е</w:t>
      </w:r>
    </w:p>
    <w:p w:rsidR="00455C48" w:rsidRPr="00703F12" w:rsidRDefault="00455C48" w:rsidP="00455C48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2616"/>
        <w:gridCol w:w="1985"/>
      </w:tblGrid>
      <w:tr w:rsidR="00455C48" w:rsidRPr="00703F12" w:rsidTr="007C3E74">
        <w:tc>
          <w:tcPr>
            <w:tcW w:w="629" w:type="dxa"/>
          </w:tcPr>
          <w:p w:rsidR="00455C48" w:rsidRPr="00703F12" w:rsidRDefault="00455C48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16" w:type="dxa"/>
          </w:tcPr>
          <w:p w:rsidR="00455C48" w:rsidRPr="00703F12" w:rsidRDefault="00455C48" w:rsidP="00E6162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385DE9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4FE1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</w:t>
            </w:r>
            <w:r w:rsidR="00E61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85" w:type="dxa"/>
          </w:tcPr>
          <w:p w:rsidR="00455C48" w:rsidRPr="00703F12" w:rsidRDefault="00455C48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55C48" w:rsidRPr="00703F12" w:rsidTr="009A2E1F">
        <w:trPr>
          <w:trHeight w:val="28"/>
        </w:trPr>
        <w:tc>
          <w:tcPr>
            <w:tcW w:w="629" w:type="dxa"/>
          </w:tcPr>
          <w:p w:rsidR="00455C48" w:rsidRPr="00703F12" w:rsidRDefault="007C3E74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6" w:type="dxa"/>
          </w:tcPr>
          <w:p w:rsidR="00455C48" w:rsidRPr="00703F12" w:rsidRDefault="00455C48" w:rsidP="007044B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не исполненных в срок предписаний, представлений, предложений или исполненных с нарушением указанных сроков, выданных контрольно-надзорными органами по результатам проверок деятельности учреждения, в том числе по результатам независимой </w:t>
            </w:r>
            <w:proofErr w:type="gramStart"/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55C48" w:rsidRPr="00703F12" w:rsidRDefault="005E40C6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058" w:rsidRPr="00703F12" w:rsidTr="009A2E1F">
        <w:trPr>
          <w:trHeight w:val="28"/>
        </w:trPr>
        <w:tc>
          <w:tcPr>
            <w:tcW w:w="629" w:type="dxa"/>
          </w:tcPr>
          <w:p w:rsidR="00EE5058" w:rsidRPr="00703F12" w:rsidRDefault="007C3E74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6" w:type="dxa"/>
          </w:tcPr>
          <w:p w:rsidR="00EE5058" w:rsidRPr="00703F12" w:rsidRDefault="00EE5058" w:rsidP="00654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Наличие  нарушений положений законодательства о противодействии коррупции</w:t>
            </w:r>
            <w:r w:rsidR="009A2E1F" w:rsidRPr="00703F12">
              <w:rPr>
                <w:rFonts w:ascii="Times New Roman" w:hAnsi="Times New Roman"/>
                <w:sz w:val="24"/>
                <w:szCs w:val="24"/>
              </w:rPr>
              <w:t>,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 xml:space="preserve"> выявленных по результатам проверок или контрольных мероприятий правоохранительны</w:t>
            </w:r>
            <w:r w:rsidR="00654A19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654A19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>, прокуратур</w:t>
            </w:r>
            <w:r w:rsidR="00654A1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>, Администраци</w:t>
            </w:r>
            <w:r w:rsidR="00654A19">
              <w:rPr>
                <w:rFonts w:ascii="Times New Roman" w:hAnsi="Times New Roman"/>
                <w:sz w:val="24"/>
                <w:szCs w:val="24"/>
              </w:rPr>
              <w:t>ей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 xml:space="preserve"> Губернатора и Правительства Ленинградской области, комитет</w:t>
            </w:r>
            <w:r w:rsidR="00654A19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985" w:type="dxa"/>
          </w:tcPr>
          <w:p w:rsidR="00EE5058" w:rsidRPr="00703F12" w:rsidRDefault="007F5765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058" w:rsidRPr="00703F12" w:rsidTr="0004654A">
        <w:trPr>
          <w:trHeight w:val="28"/>
        </w:trPr>
        <w:tc>
          <w:tcPr>
            <w:tcW w:w="629" w:type="dxa"/>
          </w:tcPr>
          <w:p w:rsidR="00EE5058" w:rsidRPr="00703F12" w:rsidRDefault="007C3E74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6" w:type="dxa"/>
          </w:tcPr>
          <w:p w:rsidR="00EE5058" w:rsidRPr="00703F12" w:rsidRDefault="00EE5058" w:rsidP="00C94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 xml:space="preserve">Наличие заболеваемости получателей социальных услуг инфекционными заболеваниями (наличие предписаний </w:t>
            </w:r>
            <w:r w:rsidR="00C94FE1" w:rsidRPr="00703F12">
              <w:rPr>
                <w:rFonts w:ascii="Times New Roman" w:hAnsi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4FE1" w:rsidRPr="00703F12">
              <w:rPr>
                <w:rFonts w:ascii="Times New Roman" w:hAnsi="Times New Roman"/>
                <w:sz w:val="24"/>
                <w:szCs w:val="24"/>
              </w:rPr>
              <w:t>Федеральной службы по надзору в сфере здравоохранения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>)</w:t>
            </w:r>
            <w:r w:rsidR="005E40C6" w:rsidRPr="0070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E5058" w:rsidRPr="00703F12" w:rsidRDefault="00EE5058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5058" w:rsidRPr="00703F12" w:rsidTr="009A2E1F">
        <w:trPr>
          <w:trHeight w:val="28"/>
        </w:trPr>
        <w:tc>
          <w:tcPr>
            <w:tcW w:w="629" w:type="dxa"/>
          </w:tcPr>
          <w:p w:rsidR="00EE5058" w:rsidRPr="00703F12" w:rsidRDefault="007C3E74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6" w:type="dxa"/>
          </w:tcPr>
          <w:p w:rsidR="00EE5058" w:rsidRPr="00703F12" w:rsidRDefault="00EE5058" w:rsidP="00C94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Несвоевременное</w:t>
            </w:r>
            <w:r w:rsidR="00E62E50"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некачественное </w:t>
            </w: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поручений, в том</w:t>
            </w:r>
            <w:r w:rsidR="00674722"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числе: представление сведений, отчетов, </w:t>
            </w:r>
            <w:r w:rsidR="00674722" w:rsidRPr="00703F12">
              <w:rPr>
                <w:rFonts w:ascii="Times New Roman" w:hAnsi="Times New Roman"/>
                <w:sz w:val="24"/>
                <w:szCs w:val="24"/>
              </w:rPr>
              <w:t>планов финансово-хозяйственной деятельности, статистической отчетности, других сведений</w:t>
            </w:r>
            <w:r w:rsidR="00C94FE1" w:rsidRPr="00703F12">
              <w:rPr>
                <w:rFonts w:ascii="Times New Roman" w:hAnsi="Times New Roman"/>
                <w:sz w:val="24"/>
                <w:szCs w:val="24"/>
              </w:rPr>
              <w:t>,</w:t>
            </w: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соответствующих установленным требованиям, исполнение распоряжений, поручений и указаний комитета </w:t>
            </w:r>
          </w:p>
        </w:tc>
        <w:tc>
          <w:tcPr>
            <w:tcW w:w="1985" w:type="dxa"/>
          </w:tcPr>
          <w:p w:rsidR="00EE5058" w:rsidRPr="00703F12" w:rsidRDefault="00EE5058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C3E74" w:rsidRPr="00703F12" w:rsidTr="000D026C">
        <w:trPr>
          <w:trHeight w:val="451"/>
        </w:trPr>
        <w:tc>
          <w:tcPr>
            <w:tcW w:w="629" w:type="dxa"/>
          </w:tcPr>
          <w:p w:rsidR="007C3E74" w:rsidRPr="00703F12" w:rsidRDefault="00E62E50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6" w:type="dxa"/>
          </w:tcPr>
          <w:p w:rsidR="007C3E74" w:rsidRPr="00703F12" w:rsidRDefault="007C3E74" w:rsidP="007044B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3F12">
              <w:rPr>
                <w:rFonts w:ascii="Times New Roman" w:hAnsi="Times New Roman"/>
                <w:sz w:val="24"/>
                <w:szCs w:val="24"/>
              </w:rPr>
              <w:t xml:space="preserve">Наличие выявленных нарушений в части осуществления закупок для обеспечения государственных нужд в соответствии с Федеральным законом от 05.04.2013 № 44-ФЗ </w:t>
            </w:r>
            <w:r w:rsidR="00C94FE1" w:rsidRPr="00703F12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C94FE1" w:rsidRPr="00703F12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 xml:space="preserve"> и Федеральным законом от 18.07.2011 № 223-ФЗ </w:t>
            </w:r>
            <w:r w:rsidR="00C94FE1" w:rsidRPr="00703F12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 w:rsidR="00C94FE1" w:rsidRPr="00703F12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>, в том числе от  Федеральной антимонопольной службы</w:t>
            </w:r>
            <w:proofErr w:type="gramEnd"/>
          </w:p>
        </w:tc>
        <w:tc>
          <w:tcPr>
            <w:tcW w:w="1985" w:type="dxa"/>
          </w:tcPr>
          <w:p w:rsidR="007C3E74" w:rsidRPr="00703F12" w:rsidRDefault="007C3E74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3E74" w:rsidRPr="00703F12" w:rsidTr="009A2E1F">
        <w:trPr>
          <w:trHeight w:val="28"/>
        </w:trPr>
        <w:tc>
          <w:tcPr>
            <w:tcW w:w="629" w:type="dxa"/>
          </w:tcPr>
          <w:p w:rsidR="007C3E74" w:rsidRPr="00703F12" w:rsidRDefault="00E62E50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6" w:type="dxa"/>
          </w:tcPr>
          <w:p w:rsidR="007C3E74" w:rsidRPr="00703F12" w:rsidRDefault="007C3E74" w:rsidP="007044B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 учреждении актов прокурорского реагирования (представления, протеста), признанных обоснованными по результатам их рассмотрения </w:t>
            </w:r>
          </w:p>
        </w:tc>
        <w:tc>
          <w:tcPr>
            <w:tcW w:w="1985" w:type="dxa"/>
          </w:tcPr>
          <w:p w:rsidR="007C3E74" w:rsidRPr="00703F12" w:rsidRDefault="007C3E74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3E74" w:rsidRPr="00703F12" w:rsidTr="007C3E74">
        <w:tc>
          <w:tcPr>
            <w:tcW w:w="629" w:type="dxa"/>
          </w:tcPr>
          <w:p w:rsidR="007C3E74" w:rsidRPr="00703F12" w:rsidRDefault="00E62E50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6" w:type="dxa"/>
          </w:tcPr>
          <w:p w:rsidR="007C3E74" w:rsidRPr="00703F12" w:rsidRDefault="007C3E74" w:rsidP="007044B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задолженности по у</w:t>
            </w:r>
            <w:r w:rsidR="007044BA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 налогов и сборов в бюджет</w:t>
            </w:r>
            <w:r w:rsidR="00C94FE1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C3E74" w:rsidRPr="00703F12" w:rsidRDefault="007C3E74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3E74" w:rsidRPr="00703F12" w:rsidTr="009A2E1F">
        <w:trPr>
          <w:trHeight w:val="28"/>
        </w:trPr>
        <w:tc>
          <w:tcPr>
            <w:tcW w:w="629" w:type="dxa"/>
          </w:tcPr>
          <w:p w:rsidR="007C3E74" w:rsidRPr="00703F12" w:rsidRDefault="00E62E50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6" w:type="dxa"/>
          </w:tcPr>
          <w:p w:rsidR="007C3E74" w:rsidRPr="00703F12" w:rsidRDefault="007C3E74" w:rsidP="007044B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просроченной кредиторской задолженности (за исключением оспариваемой</w:t>
            </w:r>
            <w:r w:rsidR="00017310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судебном порядке</w:t>
            </w: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7C3E74" w:rsidRPr="00703F12" w:rsidRDefault="005E40C6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3E74" w:rsidRPr="00703F12" w:rsidTr="009A2E1F">
        <w:trPr>
          <w:trHeight w:val="28"/>
        </w:trPr>
        <w:tc>
          <w:tcPr>
            <w:tcW w:w="629" w:type="dxa"/>
          </w:tcPr>
          <w:p w:rsidR="007C3E74" w:rsidRPr="00703F12" w:rsidRDefault="00E62E50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16" w:type="dxa"/>
          </w:tcPr>
          <w:p w:rsidR="007C3E74" w:rsidRPr="00703F12" w:rsidRDefault="007C3E74" w:rsidP="007044B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Совершение сделок с имуществом, находящимся в оперативном управлении учреждения, с нарушением требований </w:t>
            </w: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законодательства </w:t>
            </w:r>
            <w:r w:rsidR="005E40C6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C3E74" w:rsidRPr="00703F12" w:rsidRDefault="007C3E74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7C3E74" w:rsidRPr="00703F12" w:rsidTr="00017310">
        <w:trPr>
          <w:trHeight w:val="28"/>
        </w:trPr>
        <w:tc>
          <w:tcPr>
            <w:tcW w:w="629" w:type="dxa"/>
          </w:tcPr>
          <w:p w:rsidR="007C3E74" w:rsidRPr="00703F12" w:rsidRDefault="00E62E50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616" w:type="dxa"/>
          </w:tcPr>
          <w:p w:rsidR="007C3E74" w:rsidRPr="00703F12" w:rsidRDefault="007C3E74" w:rsidP="007044B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Непредставление в установленный срок информации, необходимой для расчета значений показателей эффективности и результативности деятельности учреждения </w:t>
            </w:r>
          </w:p>
        </w:tc>
        <w:tc>
          <w:tcPr>
            <w:tcW w:w="1985" w:type="dxa"/>
          </w:tcPr>
          <w:p w:rsidR="007C3E74" w:rsidRPr="00703F12" w:rsidRDefault="007C3E74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3E74" w:rsidRPr="00703F12" w:rsidTr="009A2E1F">
        <w:trPr>
          <w:trHeight w:val="28"/>
        </w:trPr>
        <w:tc>
          <w:tcPr>
            <w:tcW w:w="629" w:type="dxa"/>
          </w:tcPr>
          <w:p w:rsidR="007C3E74" w:rsidRPr="00703F12" w:rsidRDefault="00E62E50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16" w:type="dxa"/>
          </w:tcPr>
          <w:p w:rsidR="007C3E74" w:rsidRPr="00703F12" w:rsidRDefault="007C3E74" w:rsidP="007044B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Несвоевременное (неполное) размещение информации </w:t>
            </w:r>
            <w:r w:rsidR="007044BA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размещение недостоверной информации </w:t>
            </w: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деятельности учреждения на официальном сайте bus.gov.ru </w:t>
            </w:r>
          </w:p>
        </w:tc>
        <w:tc>
          <w:tcPr>
            <w:tcW w:w="1985" w:type="dxa"/>
          </w:tcPr>
          <w:p w:rsidR="007C3E74" w:rsidRPr="00703F12" w:rsidRDefault="005E40C6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C3E74" w:rsidRPr="00703F12" w:rsidTr="009A2E1F">
        <w:trPr>
          <w:trHeight w:val="28"/>
        </w:trPr>
        <w:tc>
          <w:tcPr>
            <w:tcW w:w="629" w:type="dxa"/>
          </w:tcPr>
          <w:p w:rsidR="007C3E74" w:rsidRPr="00703F12" w:rsidRDefault="007044BA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16" w:type="dxa"/>
          </w:tcPr>
          <w:p w:rsidR="007C3E74" w:rsidRPr="00703F12" w:rsidRDefault="007C3E74" w:rsidP="006F62F6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Несоблюдение установленных сроков представл</w:t>
            </w:r>
            <w:r w:rsidR="006F62F6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ения бухгалтерской (бюджетной) </w:t>
            </w:r>
            <w:r w:rsidR="007044BA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недостоверной бухгалтерской (бюджетной</w:t>
            </w:r>
            <w:r w:rsidR="006F62F6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7044BA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отчетности </w:t>
            </w:r>
          </w:p>
        </w:tc>
        <w:tc>
          <w:tcPr>
            <w:tcW w:w="1985" w:type="dxa"/>
          </w:tcPr>
          <w:p w:rsidR="007C3E74" w:rsidRPr="00703F12" w:rsidRDefault="007C3E74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3E74" w:rsidRPr="00703F12" w:rsidTr="007C3E74">
        <w:tc>
          <w:tcPr>
            <w:tcW w:w="629" w:type="dxa"/>
          </w:tcPr>
          <w:p w:rsidR="007C3E74" w:rsidRPr="00703F12" w:rsidRDefault="007044BA" w:rsidP="007044B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16" w:type="dxa"/>
          </w:tcPr>
          <w:p w:rsidR="007C3E74" w:rsidRPr="00703F12" w:rsidRDefault="007C3E74" w:rsidP="007044B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Непредставление в установленный срок отчетности в системах "РГИС ЛО" и модуль "ГИС ЭЭ"</w:t>
            </w:r>
            <w:r w:rsidR="005E40C6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C3E74" w:rsidRPr="00703F12" w:rsidRDefault="007C3E74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3E74" w:rsidRPr="00703F12" w:rsidTr="00000FD4">
        <w:tc>
          <w:tcPr>
            <w:tcW w:w="15230" w:type="dxa"/>
            <w:gridSpan w:val="3"/>
          </w:tcPr>
          <w:p w:rsidR="007C3E74" w:rsidRPr="00703F12" w:rsidRDefault="007C3E74" w:rsidP="009A2E1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сумма баллов не может превышать количество баллов по итогам работы за отчетный период</w:t>
            </w:r>
          </w:p>
        </w:tc>
      </w:tr>
    </w:tbl>
    <w:p w:rsidR="009A2E1F" w:rsidRPr="00703F12" w:rsidRDefault="009A2E1F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9A2E1F" w:rsidRPr="00703F12" w:rsidRDefault="009A2E1F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9A2E1F" w:rsidRPr="00703F12" w:rsidRDefault="009A2E1F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E62E50" w:rsidRPr="00703F12" w:rsidRDefault="00E62E50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E62E50" w:rsidRPr="00703F12" w:rsidRDefault="00E62E50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4C003E" w:rsidRPr="00703F12" w:rsidRDefault="004C003E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753258" w:rsidRPr="00703F12" w:rsidRDefault="00753258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753258" w:rsidRPr="00703F12" w:rsidRDefault="00753258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8E0DA4" w:rsidRPr="00703F12" w:rsidRDefault="008E0DA4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8E0DA4" w:rsidRPr="00703F12" w:rsidRDefault="008E0DA4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753258" w:rsidRPr="00703F12" w:rsidRDefault="00753258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753258" w:rsidRPr="00703F12" w:rsidRDefault="00753258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753258" w:rsidRPr="00703F12" w:rsidRDefault="00753258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753258" w:rsidRPr="00703F12" w:rsidRDefault="00753258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753258" w:rsidRPr="00703F12" w:rsidRDefault="00753258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753258" w:rsidRPr="00703F12" w:rsidRDefault="00753258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753258" w:rsidRPr="00703F12" w:rsidRDefault="00753258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753258" w:rsidRPr="00703F12" w:rsidRDefault="00753258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4C003E" w:rsidRPr="00703F12" w:rsidRDefault="004C003E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E62E50" w:rsidRPr="00703F12" w:rsidRDefault="00E62E50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E62E50" w:rsidRPr="00703F12" w:rsidRDefault="00E62E50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</w:p>
    <w:p w:rsidR="00081C5F" w:rsidRPr="00703F12" w:rsidRDefault="00081C5F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  <w:r w:rsidRPr="00703F12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081C5F" w:rsidRPr="00703F12" w:rsidRDefault="00081C5F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  <w:r w:rsidRPr="00703F12">
        <w:rPr>
          <w:rFonts w:ascii="Times New Roman" w:hAnsi="Times New Roman"/>
          <w:sz w:val="24"/>
          <w:szCs w:val="24"/>
        </w:rPr>
        <w:t xml:space="preserve">приказом комитета по </w:t>
      </w:r>
      <w:proofErr w:type="gramStart"/>
      <w:r w:rsidRPr="00703F12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703F12">
        <w:rPr>
          <w:rFonts w:ascii="Times New Roman" w:hAnsi="Times New Roman"/>
          <w:sz w:val="24"/>
          <w:szCs w:val="24"/>
        </w:rPr>
        <w:t xml:space="preserve"> </w:t>
      </w:r>
    </w:p>
    <w:p w:rsidR="00081C5F" w:rsidRPr="00703F12" w:rsidRDefault="00081C5F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  <w:r w:rsidRPr="00703F12">
        <w:rPr>
          <w:rFonts w:ascii="Times New Roman" w:hAnsi="Times New Roman"/>
          <w:sz w:val="24"/>
          <w:szCs w:val="24"/>
        </w:rPr>
        <w:t xml:space="preserve">защите населения Ленинградской области </w:t>
      </w:r>
    </w:p>
    <w:p w:rsidR="00081C5F" w:rsidRPr="00703F12" w:rsidRDefault="00081C5F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  <w:r w:rsidRPr="00703F12">
        <w:rPr>
          <w:rFonts w:ascii="Times New Roman" w:hAnsi="Times New Roman"/>
          <w:sz w:val="24"/>
          <w:szCs w:val="24"/>
        </w:rPr>
        <w:t>от 01.09.2020 № 30</w:t>
      </w:r>
    </w:p>
    <w:p w:rsidR="00081C5F" w:rsidRPr="00703F12" w:rsidRDefault="00081C5F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  <w:r w:rsidRPr="00703F12">
        <w:rPr>
          <w:rFonts w:ascii="Times New Roman" w:hAnsi="Times New Roman"/>
          <w:sz w:val="24"/>
          <w:szCs w:val="24"/>
        </w:rPr>
        <w:t>(в редакции приказа от 01.04.2021 № ___)</w:t>
      </w:r>
    </w:p>
    <w:p w:rsidR="00081C5F" w:rsidRPr="00703F12" w:rsidRDefault="00081C5F" w:rsidP="00081C5F">
      <w:pPr>
        <w:pStyle w:val="a5"/>
        <w:ind w:left="10773"/>
        <w:rPr>
          <w:rFonts w:ascii="Times New Roman" w:hAnsi="Times New Roman"/>
          <w:sz w:val="24"/>
          <w:szCs w:val="24"/>
        </w:rPr>
      </w:pPr>
      <w:r w:rsidRPr="00703F12">
        <w:rPr>
          <w:rFonts w:ascii="Times New Roman" w:hAnsi="Times New Roman"/>
          <w:sz w:val="24"/>
          <w:szCs w:val="24"/>
        </w:rPr>
        <w:t>(приложение 3)</w:t>
      </w:r>
    </w:p>
    <w:p w:rsidR="00D15DF0" w:rsidRPr="00703F12" w:rsidRDefault="00D15DF0" w:rsidP="00455C48">
      <w:pPr>
        <w:pStyle w:val="a5"/>
        <w:jc w:val="center"/>
        <w:rPr>
          <w:rFonts w:ascii="Times New Roman" w:hAnsi="Times New Roman"/>
          <w:sz w:val="28"/>
          <w:szCs w:val="24"/>
        </w:rPr>
      </w:pPr>
    </w:p>
    <w:p w:rsidR="00455C48" w:rsidRPr="00703F12" w:rsidRDefault="00455C48" w:rsidP="00455C48">
      <w:pPr>
        <w:pStyle w:val="a5"/>
        <w:jc w:val="center"/>
        <w:rPr>
          <w:rFonts w:ascii="Times New Roman" w:hAnsi="Times New Roman"/>
          <w:sz w:val="28"/>
          <w:szCs w:val="24"/>
        </w:rPr>
      </w:pPr>
      <w:r w:rsidRPr="00703F12">
        <w:rPr>
          <w:rFonts w:ascii="Times New Roman" w:hAnsi="Times New Roman"/>
          <w:sz w:val="28"/>
          <w:szCs w:val="24"/>
        </w:rPr>
        <w:t>Показатели эффективности и результативности деятельности и критерии оценки деятельности государственного казенного учреждения Ленинградской области, подведомственного комитету по социальной защите населения Ленинградской области</w:t>
      </w:r>
      <w:r w:rsidR="00265A7F" w:rsidRPr="00703F12">
        <w:rPr>
          <w:rFonts w:ascii="Times New Roman" w:hAnsi="Times New Roman"/>
          <w:sz w:val="28"/>
          <w:szCs w:val="24"/>
        </w:rPr>
        <w:t>, и его руководителя</w:t>
      </w:r>
    </w:p>
    <w:p w:rsidR="00D15DF0" w:rsidRPr="00703F12" w:rsidRDefault="00D15DF0" w:rsidP="00455C4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37" w:type="dxa"/>
        <w:jc w:val="center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7654"/>
        <w:gridCol w:w="1854"/>
      </w:tblGrid>
      <w:tr w:rsidR="00455C48" w:rsidRPr="00703F12" w:rsidTr="006272BF">
        <w:trPr>
          <w:trHeight w:val="810"/>
          <w:jc w:val="center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C48" w:rsidRPr="00703F12" w:rsidRDefault="00455C48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№</w:t>
            </w:r>
          </w:p>
          <w:p w:rsidR="00455C48" w:rsidRPr="00703F12" w:rsidRDefault="00455C48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п/п</w:t>
            </w:r>
          </w:p>
        </w:tc>
        <w:tc>
          <w:tcPr>
            <w:tcW w:w="49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C48" w:rsidRPr="00703F12" w:rsidRDefault="00455C48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Показатели эффективности и результативности деятельности учреждения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C48" w:rsidRPr="00703F12" w:rsidRDefault="00455C48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Критерии оценки деятельности учреждения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C48" w:rsidRPr="00703F12" w:rsidRDefault="00455C48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Количество баллов</w:t>
            </w:r>
          </w:p>
        </w:tc>
      </w:tr>
      <w:tr w:rsidR="009D249C" w:rsidRPr="00703F12" w:rsidTr="009D249C">
        <w:trPr>
          <w:trHeight w:val="252"/>
          <w:jc w:val="center"/>
        </w:trPr>
        <w:tc>
          <w:tcPr>
            <w:tcW w:w="1503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49C" w:rsidRPr="00703F12" w:rsidRDefault="009D249C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Раздел 1 "Базовые показатели"</w:t>
            </w:r>
          </w:p>
        </w:tc>
      </w:tr>
      <w:tr w:rsidR="00CC4404" w:rsidRPr="00703F12" w:rsidTr="00B32C82">
        <w:trPr>
          <w:trHeight w:val="783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404" w:rsidRPr="00703F12" w:rsidRDefault="00CC4404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1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404" w:rsidRPr="00703F12" w:rsidRDefault="00CC4404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Удовлетворенность граждан качеством и доступностью мер социальной поддержки</w:t>
            </w:r>
            <w:proofErr w:type="gramStart"/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(%)</w:t>
            </w:r>
            <w:proofErr w:type="gramEnd"/>
          </w:p>
          <w:p w:rsidR="00CC4404" w:rsidRPr="00703F12" w:rsidRDefault="00CC4404" w:rsidP="00CC44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  <w:p w:rsidR="00CC4404" w:rsidRPr="00703F12" w:rsidRDefault="00CC4404" w:rsidP="00CC44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  <w:p w:rsidR="00CC4404" w:rsidRPr="00703F12" w:rsidRDefault="00CC4404" w:rsidP="00CC44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95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C82" w:rsidRPr="00703F12" w:rsidRDefault="00CC4404" w:rsidP="00B3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Отрицательная динамика  количества письменных жалоб на деятельность учреждения</w:t>
            </w:r>
            <w:r w:rsidR="00B32C82"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. </w:t>
            </w:r>
            <w:r w:rsidR="00B32C82" w:rsidRPr="00703F12">
              <w:rPr>
                <w:rFonts w:ascii="Times New Roman" w:hAnsi="Times New Roman"/>
                <w:sz w:val="24"/>
                <w:szCs w:val="24"/>
              </w:rPr>
              <w:t xml:space="preserve">Показатель определяется как отношение  количества жалоб в отчетном периоде к  количеству жалоб в предыдущем периоде </w:t>
            </w:r>
          </w:p>
        </w:tc>
      </w:tr>
      <w:tr w:rsidR="00CC4404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404" w:rsidRPr="00703F12" w:rsidRDefault="00CC4404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404" w:rsidRPr="00703F12" w:rsidRDefault="00CC4404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404" w:rsidRPr="00703F12" w:rsidRDefault="00B32C82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0-5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404" w:rsidRPr="00703F12" w:rsidRDefault="00CC4404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5</w:t>
            </w:r>
          </w:p>
        </w:tc>
      </w:tr>
      <w:tr w:rsidR="00CC4404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C4404" w:rsidRPr="00703F12" w:rsidRDefault="00CC4404" w:rsidP="00CC44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CC4404" w:rsidRPr="00703F12" w:rsidRDefault="00CC4404" w:rsidP="00CC44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404" w:rsidRPr="00703F12" w:rsidRDefault="00B32C82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5,1-10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404" w:rsidRPr="00703F12" w:rsidRDefault="00CC4404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10</w:t>
            </w:r>
          </w:p>
        </w:tc>
      </w:tr>
      <w:tr w:rsidR="00CC4404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CC4404" w:rsidRPr="00703F12" w:rsidRDefault="00CC4404" w:rsidP="00CC44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CC4404" w:rsidRPr="00703F12" w:rsidRDefault="00CC4404" w:rsidP="00CC44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404" w:rsidRPr="00703F12" w:rsidRDefault="00CC4404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более 10,1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404" w:rsidRPr="00703F12" w:rsidRDefault="00CC4404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15</w:t>
            </w:r>
          </w:p>
        </w:tc>
      </w:tr>
      <w:tr w:rsidR="00CC4404" w:rsidRPr="00703F12" w:rsidTr="006272BF">
        <w:trPr>
          <w:trHeight w:val="109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404" w:rsidRPr="00703F12" w:rsidRDefault="00CC4404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404" w:rsidRPr="00703F12" w:rsidRDefault="00CC4404" w:rsidP="00CC44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404" w:rsidRPr="00703F12" w:rsidRDefault="00CC4404" w:rsidP="00B32C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Отсутствие жалоб на деятельность учреждения, в том числе на неправомерные действия руководителя учреждения</w:t>
            </w:r>
            <w:r w:rsidR="00B32C82"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, признанных обоснованными в отчетном периоде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404" w:rsidRPr="00703F12" w:rsidRDefault="00CC4404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10</w:t>
            </w:r>
          </w:p>
        </w:tc>
      </w:tr>
      <w:tr w:rsidR="00455C48" w:rsidRPr="00703F12" w:rsidTr="006272BF">
        <w:trPr>
          <w:trHeight w:val="109"/>
          <w:jc w:val="center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C48" w:rsidRPr="00703F12" w:rsidRDefault="00455C48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2</w:t>
            </w:r>
          </w:p>
        </w:tc>
        <w:tc>
          <w:tcPr>
            <w:tcW w:w="49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C48" w:rsidRPr="00703F12" w:rsidRDefault="00455C48" w:rsidP="00CC44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Соблюдение </w:t>
            </w:r>
            <w:r w:rsidR="000243DD"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исполнительской </w:t>
            </w: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дисциплины </w:t>
            </w:r>
            <w:r w:rsidR="000243DD"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(дисциплины труда)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C48" w:rsidRPr="00703F12" w:rsidRDefault="00455C48" w:rsidP="00CC44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Своевременное и качественное предоставление </w:t>
            </w:r>
            <w:r w:rsidR="006E3ECD"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государственных услуг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C48" w:rsidRPr="00703F12" w:rsidRDefault="00D77D65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30</w:t>
            </w:r>
          </w:p>
        </w:tc>
      </w:tr>
      <w:tr w:rsidR="00455C48" w:rsidRPr="00703F12" w:rsidTr="006272BF">
        <w:trPr>
          <w:trHeight w:val="20"/>
          <w:jc w:val="center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C48" w:rsidRPr="00703F12" w:rsidRDefault="00455C48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C48" w:rsidRPr="00703F12" w:rsidRDefault="00455C48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Своевременность предоставления отчетов, </w:t>
            </w:r>
            <w:r w:rsidR="000243DD"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смет</w:t>
            </w: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, подготовка информационных и </w:t>
            </w: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lastRenderedPageBreak/>
              <w:t>аналитических материалов и других сведений и качество предоставляемых материалов (сведений)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C48" w:rsidRPr="00703F12" w:rsidRDefault="00455C48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lastRenderedPageBreak/>
              <w:t>Соблюдение сроков, установленных порядков и форм предоставления сведений, отчетов и информации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C48" w:rsidRPr="00703F12" w:rsidRDefault="00455C48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15</w:t>
            </w:r>
          </w:p>
        </w:tc>
      </w:tr>
      <w:tr w:rsidR="00000FD4" w:rsidRPr="00703F12" w:rsidTr="006272BF">
        <w:trPr>
          <w:trHeight w:val="20"/>
          <w:jc w:val="center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FD4" w:rsidRPr="00703F12" w:rsidRDefault="00000FD4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lastRenderedPageBreak/>
              <w:t>4</w:t>
            </w:r>
          </w:p>
        </w:tc>
        <w:tc>
          <w:tcPr>
            <w:tcW w:w="49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FD4" w:rsidRPr="00703F12" w:rsidRDefault="00000FD4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Обеспечение условий доступности для инвалидов зданий (помещений) учреждения и предоставляемых услуг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FD4" w:rsidRPr="00703F12" w:rsidRDefault="00CF1775" w:rsidP="00CC4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Наличие Паспорта доступности объекта социальной инфраструктуры, своевременное исполнение мероприятий, предусмотренных паспортом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FD4" w:rsidRPr="00703F12" w:rsidRDefault="00000FD4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5</w:t>
            </w:r>
          </w:p>
        </w:tc>
      </w:tr>
      <w:tr w:rsidR="00455C48" w:rsidRPr="00703F12" w:rsidTr="006272BF">
        <w:trPr>
          <w:trHeight w:val="759"/>
          <w:jc w:val="center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C48" w:rsidRPr="00703F12" w:rsidRDefault="00455C48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C48" w:rsidRPr="00703F12" w:rsidRDefault="00455C48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  <w:t>Соблюдение требований</w:t>
            </w:r>
            <w:r w:rsidR="000243DD" w:rsidRPr="00703F12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  <w:t xml:space="preserve"> </w:t>
            </w: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  <w:t>действующего законодательства в деятельности учреждения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C48" w:rsidRPr="00703F12" w:rsidRDefault="00455C48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  <w:t xml:space="preserve">Отсутствие </w:t>
            </w:r>
            <w:r w:rsidR="006272BF" w:rsidRPr="00703F12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  <w:t xml:space="preserve">в отчетном периоде </w:t>
            </w: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  <w:t>предписаний</w:t>
            </w:r>
            <w:r w:rsidR="006272BF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представлений, выданных контрольно-надзорными органами по результатам проверок деятельности учреждения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C48" w:rsidRPr="00703F12" w:rsidRDefault="00D77D65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  <w:t>10</w:t>
            </w:r>
          </w:p>
        </w:tc>
      </w:tr>
      <w:tr w:rsidR="006272BF" w:rsidRPr="00703F12" w:rsidTr="006272BF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bdr w:val="nil"/>
              </w:rPr>
              <w:t>6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социальных выплат, перечисленных в отчетном периоде своевременно</w:t>
            </w:r>
            <w:proofErr w:type="gramStart"/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э</w:t>
            </w: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ффективное использование бюджетных средств (%)</w:t>
            </w:r>
          </w:p>
        </w:tc>
        <w:tc>
          <w:tcPr>
            <w:tcW w:w="95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определяется как отношение количества социальных выплат, перечисленных своевременно, к общему количеству социальных выплат, подлежащих перечислению в отчетном периоде  </w:t>
            </w:r>
          </w:p>
        </w:tc>
      </w:tr>
      <w:tr w:rsidR="006272BF" w:rsidRPr="00703F12" w:rsidTr="006272BF">
        <w:trPr>
          <w:trHeight w:val="300"/>
          <w:jc w:val="center"/>
        </w:trPr>
        <w:tc>
          <w:tcPr>
            <w:tcW w:w="567" w:type="dxa"/>
            <w:vMerge/>
            <w:shd w:val="clear" w:color="auto" w:fill="auto"/>
          </w:tcPr>
          <w:p w:rsidR="006272BF" w:rsidRPr="00703F12" w:rsidRDefault="006272BF" w:rsidP="00CC44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6272BF" w:rsidRPr="00703F12" w:rsidRDefault="006272BF" w:rsidP="00CC44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084662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98-</w:t>
            </w:r>
            <w:r w:rsidR="006272BF"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100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3370DA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20</w:t>
            </w:r>
          </w:p>
        </w:tc>
      </w:tr>
      <w:tr w:rsidR="006272BF" w:rsidRPr="00703F12" w:rsidTr="006272BF">
        <w:trPr>
          <w:trHeight w:val="257"/>
          <w:jc w:val="center"/>
        </w:trPr>
        <w:tc>
          <w:tcPr>
            <w:tcW w:w="567" w:type="dxa"/>
            <w:vMerge/>
            <w:shd w:val="clear" w:color="auto" w:fill="auto"/>
          </w:tcPr>
          <w:p w:rsidR="006272BF" w:rsidRPr="00703F12" w:rsidRDefault="006272BF" w:rsidP="00CC44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6272BF" w:rsidRPr="00703F12" w:rsidRDefault="006272BF" w:rsidP="00CC44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084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95 - 9</w:t>
            </w:r>
            <w:r w:rsidR="0008466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7</w:t>
            </w: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,9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33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1</w:t>
            </w:r>
            <w:r w:rsidR="003370DA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0</w:t>
            </w:r>
          </w:p>
        </w:tc>
      </w:tr>
      <w:tr w:rsidR="006272BF" w:rsidRPr="00703F12" w:rsidTr="003370D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95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Уровень расходования бюджетных средств (исполнение кассового плана):</w:t>
            </w:r>
          </w:p>
        </w:tc>
      </w:tr>
      <w:tr w:rsidR="006272BF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084662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98-</w:t>
            </w:r>
            <w:r w:rsidR="006272BF"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100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15</w:t>
            </w:r>
          </w:p>
        </w:tc>
      </w:tr>
      <w:tr w:rsidR="006272BF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084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95 - 9</w:t>
            </w:r>
            <w:r w:rsidR="0008466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7</w:t>
            </w: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,9 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10</w:t>
            </w:r>
          </w:p>
        </w:tc>
      </w:tr>
      <w:tr w:rsidR="00654A19" w:rsidRPr="00703F12" w:rsidTr="00654A19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A19" w:rsidRPr="00703F12" w:rsidRDefault="00654A19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bdr w:val="nil"/>
              </w:rPr>
              <w:t>7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A19" w:rsidRPr="00703F12" w:rsidRDefault="00654A19" w:rsidP="00654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bdr w:val="nil"/>
              </w:rPr>
              <w:t xml:space="preserve">Обеспечение информационной открытости учреждения 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A19" w:rsidRPr="00703F12" w:rsidRDefault="00654A19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Обеспечение размещения информации об учреждении на официальном сайте в сети Интернет и ее своевременная актуализация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A19" w:rsidRPr="00703F12" w:rsidRDefault="00654A19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1</w:t>
            </w: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0</w:t>
            </w:r>
          </w:p>
        </w:tc>
      </w:tr>
      <w:tr w:rsidR="00654A19" w:rsidRPr="00703F12" w:rsidTr="00654A19">
        <w:trPr>
          <w:trHeight w:val="431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A19" w:rsidRPr="00703F12" w:rsidRDefault="00654A19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A19" w:rsidRPr="00703F12" w:rsidRDefault="00654A19" w:rsidP="00654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bdr w:val="nil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A19" w:rsidRPr="00703F12" w:rsidRDefault="00654A19" w:rsidP="005A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Отсутствие жалоб на работу</w:t>
            </w:r>
            <w:r w:rsidR="005A7777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Единого телефона</w:t>
            </w:r>
            <w:r w:rsidR="005A7777">
              <w:t xml:space="preserve"> </w:t>
            </w:r>
            <w:r w:rsidR="005A7777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и</w:t>
            </w:r>
            <w:r w:rsidR="005A7777" w:rsidRPr="005A7777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нформационно-справочн</w:t>
            </w:r>
            <w:r w:rsidR="005A7777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ого</w:t>
            </w:r>
            <w:r w:rsidR="005A7777" w:rsidRPr="005A7777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отдел</w:t>
            </w:r>
            <w:r w:rsidR="005A7777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 учреждения (</w:t>
            </w:r>
            <w:r w:rsidR="005A7777" w:rsidRPr="00703F12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5A7777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горячая линия</w:t>
            </w:r>
            <w:r w:rsidR="005A7777" w:rsidRPr="00703F12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5A7777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)</w:t>
            </w:r>
            <w:r w:rsidRPr="00654A19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, признанных обоснованными в отчетном периоде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A19" w:rsidRPr="00703F12" w:rsidRDefault="00654A19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10</w:t>
            </w:r>
          </w:p>
        </w:tc>
      </w:tr>
      <w:tr w:rsidR="00B32C82" w:rsidRPr="00703F12" w:rsidTr="003370D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C82" w:rsidRPr="00703F12" w:rsidRDefault="00B32C82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9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C82" w:rsidRPr="00703F12" w:rsidRDefault="00B32C82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Укомплектованность учреждения работниками</w:t>
            </w:r>
            <w:proofErr w:type="gramStart"/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 (%)</w:t>
            </w:r>
            <w:proofErr w:type="gramEnd"/>
          </w:p>
        </w:tc>
        <w:tc>
          <w:tcPr>
            <w:tcW w:w="95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C82" w:rsidRPr="00703F12" w:rsidRDefault="00B32C82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Укомплектованность учреждения определяется как отношение количества работников в учреждении за отчетный период к численности работников по штатному расписанию</w:t>
            </w:r>
          </w:p>
        </w:tc>
      </w:tr>
      <w:tr w:rsidR="00B32C82" w:rsidRPr="00703F12" w:rsidTr="006272BF">
        <w:trPr>
          <w:trHeight w:val="315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C82" w:rsidRPr="00703F12" w:rsidRDefault="00B32C82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C82" w:rsidRPr="00703F12" w:rsidRDefault="00B32C82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C82" w:rsidRPr="00703F12" w:rsidRDefault="00B32C82" w:rsidP="00B3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95 - 100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C82" w:rsidRPr="00703F12" w:rsidRDefault="00B32C82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5</w:t>
            </w:r>
          </w:p>
        </w:tc>
      </w:tr>
      <w:tr w:rsidR="00B32C82" w:rsidRPr="00703F12" w:rsidTr="006272BF">
        <w:trPr>
          <w:trHeight w:val="315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C82" w:rsidRPr="00703F12" w:rsidRDefault="00B32C82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C82" w:rsidRPr="00703F12" w:rsidRDefault="00B32C82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C82" w:rsidRPr="00703F12" w:rsidRDefault="00B32C82" w:rsidP="00B3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менее 95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C82" w:rsidRPr="00703F12" w:rsidRDefault="00B32C82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0</w:t>
            </w:r>
          </w:p>
        </w:tc>
      </w:tr>
      <w:tr w:rsidR="006272BF" w:rsidRPr="00703F12" w:rsidTr="006272BF">
        <w:trPr>
          <w:trHeight w:val="20"/>
          <w:jc w:val="center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bdr w:val="nil"/>
              </w:rPr>
              <w:t>10</w:t>
            </w:r>
          </w:p>
        </w:tc>
        <w:tc>
          <w:tcPr>
            <w:tcW w:w="49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Соблюдение предельной </w:t>
            </w:r>
            <w:proofErr w:type="gramStart"/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доли оплаты труда работников административно-управленческого персонала</w:t>
            </w:r>
            <w:proofErr w:type="gramEnd"/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в фонде оплаты труда учреждения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 (до 40%)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5</w:t>
            </w:r>
          </w:p>
        </w:tc>
      </w:tr>
      <w:tr w:rsidR="006272BF" w:rsidRPr="00703F12" w:rsidTr="006272BF">
        <w:trPr>
          <w:trHeight w:val="20"/>
          <w:jc w:val="center"/>
        </w:trPr>
        <w:tc>
          <w:tcPr>
            <w:tcW w:w="1503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баллов по </w:t>
            </w:r>
            <w:r w:rsidR="009D249C" w:rsidRPr="00703F12">
              <w:rPr>
                <w:rFonts w:ascii="Times New Roman" w:hAnsi="Times New Roman"/>
                <w:sz w:val="24"/>
                <w:szCs w:val="24"/>
              </w:rPr>
              <w:t>Раздел 1 "Базовые показатели"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370DA">
              <w:rPr>
                <w:rFonts w:ascii="Times New Roman" w:hAnsi="Times New Roman"/>
                <w:sz w:val="24"/>
                <w:szCs w:val="24"/>
              </w:rPr>
              <w:t>50</w:t>
            </w:r>
            <w:r w:rsidR="009D249C" w:rsidRPr="00703F1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6272BF" w:rsidRPr="00703F12" w:rsidTr="006272BF">
        <w:trPr>
          <w:trHeight w:val="20"/>
          <w:jc w:val="center"/>
        </w:trPr>
        <w:tc>
          <w:tcPr>
            <w:tcW w:w="1503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Раздел 2 "Мотивирующие показатели"</w:t>
            </w:r>
          </w:p>
        </w:tc>
      </w:tr>
      <w:tr w:rsidR="006272BF" w:rsidRPr="00703F12" w:rsidTr="006272BF">
        <w:trPr>
          <w:trHeight w:val="20"/>
          <w:jc w:val="center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  <w:r w:rsidRPr="00703F12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Использование новых эффективных технологий в процессе предоставления услуг гражданам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6272BF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>Достижение позитивных результатов (показателей) работы с применением новых эффективных технологий предоставления услуг гражданам, разработанных и внедренных в работу учреждения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BF" w:rsidRPr="00703F12" w:rsidRDefault="003370DA" w:rsidP="007417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417A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77" w:rsidRPr="00703F12" w:rsidTr="003370DA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  <w:t>2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5A77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4A19">
              <w:rPr>
                <w:rFonts w:ascii="Times New Roman" w:hAnsi="Times New Roman"/>
                <w:sz w:val="24"/>
                <w:szCs w:val="24"/>
              </w:rPr>
              <w:t>опуляризация деятельности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CC4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777">
              <w:rPr>
                <w:rFonts w:ascii="Times New Roman" w:hAnsi="Times New Roman"/>
                <w:sz w:val="24"/>
                <w:szCs w:val="24"/>
              </w:rPr>
              <w:t>Количество размещенной информации в разделе "Новости" на официальном сайте учреждения в сети Интернет</w:t>
            </w:r>
          </w:p>
        </w:tc>
      </w:tr>
      <w:tr w:rsidR="005A7777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5A77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8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CC4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77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5A77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CC4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A7777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5A77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CC4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7777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5A77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16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777" w:rsidRPr="00703F12" w:rsidRDefault="005A7777" w:rsidP="00CC4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162A" w:rsidRPr="00703F12" w:rsidTr="00E6162A">
        <w:trPr>
          <w:trHeight w:val="18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  <w:t>3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4A19">
              <w:rPr>
                <w:rFonts w:ascii="Times New Roman" w:hAnsi="Times New Roman"/>
                <w:sz w:val="24"/>
                <w:szCs w:val="24"/>
              </w:rPr>
              <w:t>опуляризация деятельности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95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Default="00E6162A" w:rsidP="00E616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Прирост подписчиков в официальной группе </w:t>
            </w:r>
            <w:r w:rsidRPr="005A777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5A777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A7777">
              <w:rPr>
                <w:rFonts w:ascii="Times New Roman" w:hAnsi="Times New Roman"/>
                <w:sz w:val="24"/>
                <w:szCs w:val="24"/>
              </w:rPr>
              <w:t>"</w:t>
            </w:r>
            <w:r w:rsidRPr="00E6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отчетном периоде</w:t>
            </w:r>
          </w:p>
          <w:p w:rsidR="00E6162A" w:rsidRPr="00703F12" w:rsidRDefault="00E6162A" w:rsidP="00E616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2A">
              <w:rPr>
                <w:rFonts w:ascii="Times New Roman" w:hAnsi="Times New Roman"/>
                <w:sz w:val="24"/>
                <w:szCs w:val="24"/>
              </w:rPr>
              <w:t>к предыдуще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E6162A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у (чел.)</w:t>
            </w:r>
          </w:p>
        </w:tc>
      </w:tr>
      <w:tr w:rsidR="00E6162A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E616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300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62A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E616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300-500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3370DA" w:rsidP="00CC4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6162A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E616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501-700</w:t>
            </w:r>
            <w:bookmarkStart w:id="0" w:name="_GoBack"/>
            <w:bookmarkEnd w:id="0"/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3370DA" w:rsidP="00CC4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162A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E616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701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3370DA" w:rsidP="00CC4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162A" w:rsidRPr="00703F12" w:rsidTr="003370D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Default="00E6162A" w:rsidP="00E616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Прирост подписчиков в официальной группе  в </w:t>
            </w:r>
            <w:r w:rsidRPr="005A7777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proofErr w:type="spellStart"/>
            <w:r w:rsidRPr="00E6162A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5A7777">
              <w:rPr>
                <w:rFonts w:ascii="Times New Roman" w:hAnsi="Times New Roman"/>
                <w:sz w:val="24"/>
                <w:szCs w:val="24"/>
              </w:rPr>
              <w:t>"</w:t>
            </w:r>
            <w:r w:rsidRPr="00E6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E6162A" w:rsidRPr="00703F12" w:rsidRDefault="00E6162A" w:rsidP="00E616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62A">
              <w:rPr>
                <w:rFonts w:ascii="Times New Roman" w:hAnsi="Times New Roman"/>
                <w:sz w:val="24"/>
                <w:szCs w:val="24"/>
              </w:rPr>
              <w:t>к предыдуще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E6162A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у (чел.)</w:t>
            </w:r>
          </w:p>
        </w:tc>
      </w:tr>
      <w:tr w:rsidR="003370DA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300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0DA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300-500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370DA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501-700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70DA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701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162A" w:rsidRPr="00703F12" w:rsidTr="003370D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новых </w:t>
            </w:r>
            <w:r w:rsidRPr="005A7777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постов</w:t>
            </w:r>
            <w:r w:rsidRPr="005A7777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официальной группе </w:t>
            </w:r>
            <w:r w:rsidRPr="005A777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5A777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A777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370DA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8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0DA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370DA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70DA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16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DA" w:rsidRPr="00703F12" w:rsidRDefault="003370D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162A" w:rsidRPr="00703F12" w:rsidTr="003370DA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новых </w:t>
            </w:r>
            <w:r w:rsidRPr="005A7777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постов</w:t>
            </w:r>
            <w:r w:rsidRPr="005A7777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A7777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proofErr w:type="spellStart"/>
            <w:r w:rsidRPr="00E6162A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5A777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6162A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8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62A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6162A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162A" w:rsidRPr="00703F12" w:rsidTr="006272BF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16</w:t>
            </w:r>
          </w:p>
        </w:tc>
        <w:tc>
          <w:tcPr>
            <w:tcW w:w="1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337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162A" w:rsidRPr="00703F12" w:rsidTr="006272BF">
        <w:trPr>
          <w:trHeight w:val="20"/>
          <w:jc w:val="center"/>
        </w:trPr>
        <w:tc>
          <w:tcPr>
            <w:tcW w:w="1503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7417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баллов по Раздел 2 "Мотивирующие показатели" – </w:t>
            </w:r>
            <w:r w:rsidR="007417A4">
              <w:rPr>
                <w:rFonts w:ascii="Times New Roman" w:hAnsi="Times New Roman"/>
                <w:sz w:val="24"/>
                <w:szCs w:val="24"/>
              </w:rPr>
              <w:t>85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E6162A" w:rsidRPr="00703F12" w:rsidTr="006272BF">
        <w:trPr>
          <w:trHeight w:val="268"/>
          <w:jc w:val="center"/>
        </w:trPr>
        <w:tc>
          <w:tcPr>
            <w:tcW w:w="1503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2A" w:rsidRPr="00703F12" w:rsidRDefault="00E6162A" w:rsidP="00CC4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bdr w:val="nil"/>
              </w:rPr>
              <w:t>1 балл = 1 % от должностного оклада руководителя учреждения</w:t>
            </w:r>
          </w:p>
        </w:tc>
      </w:tr>
    </w:tbl>
    <w:p w:rsidR="00455C48" w:rsidRPr="00703F12" w:rsidRDefault="00455C48" w:rsidP="00455C4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5C48" w:rsidRPr="00703F12" w:rsidRDefault="00455C48" w:rsidP="00455C4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657E" w:rsidRPr="00703F12" w:rsidRDefault="00EA657E" w:rsidP="00455C4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657E" w:rsidRPr="00703F12" w:rsidRDefault="00EA657E" w:rsidP="00455C4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657E" w:rsidRDefault="00EA657E" w:rsidP="00455C4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7E82" w:rsidRDefault="00F47E82" w:rsidP="00455C4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7E82" w:rsidRDefault="00F47E82" w:rsidP="00455C4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7E82" w:rsidRDefault="00F47E82" w:rsidP="00455C4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7E82" w:rsidRDefault="00F47E82" w:rsidP="00455C4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5DE9" w:rsidRPr="00703F12" w:rsidRDefault="00455C48" w:rsidP="00455C48">
      <w:pPr>
        <w:pStyle w:val="a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03F12">
        <w:rPr>
          <w:rFonts w:ascii="Times New Roman" w:hAnsi="Times New Roman"/>
          <w:sz w:val="28"/>
          <w:szCs w:val="24"/>
          <w:lang w:eastAsia="ru-RU"/>
        </w:rPr>
        <w:lastRenderedPageBreak/>
        <w:t>Условия, при которых стимулирующие выплаты выплачиваются</w:t>
      </w:r>
      <w:r w:rsidR="00385DE9" w:rsidRPr="00703F12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455C48" w:rsidRPr="00703F12" w:rsidRDefault="00455C48" w:rsidP="00455C48">
      <w:pPr>
        <w:pStyle w:val="a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03F12">
        <w:rPr>
          <w:rFonts w:ascii="Times New Roman" w:hAnsi="Times New Roman"/>
          <w:sz w:val="28"/>
          <w:szCs w:val="24"/>
          <w:lang w:eastAsia="ru-RU"/>
        </w:rPr>
        <w:t>в меньшем размере п</w:t>
      </w:r>
      <w:r w:rsidR="00385DE9" w:rsidRPr="00703F12">
        <w:rPr>
          <w:rFonts w:ascii="Times New Roman" w:hAnsi="Times New Roman"/>
          <w:sz w:val="28"/>
          <w:szCs w:val="24"/>
          <w:lang w:eastAsia="ru-RU"/>
        </w:rPr>
        <w:t>о итогам работы в отчетный период</w:t>
      </w:r>
    </w:p>
    <w:p w:rsidR="00455C48" w:rsidRPr="00703F12" w:rsidRDefault="00455C48" w:rsidP="00455C48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253"/>
        <w:gridCol w:w="1985"/>
      </w:tblGrid>
      <w:tr w:rsidR="00455C48" w:rsidRPr="00703F12" w:rsidTr="00385DE9">
        <w:tc>
          <w:tcPr>
            <w:tcW w:w="850" w:type="dxa"/>
          </w:tcPr>
          <w:p w:rsidR="00385DE9" w:rsidRPr="00703F12" w:rsidRDefault="00385DE9" w:rsidP="00C32D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55C48" w:rsidRPr="00703F12" w:rsidRDefault="00455C48" w:rsidP="00C32D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253" w:type="dxa"/>
          </w:tcPr>
          <w:p w:rsidR="00455C48" w:rsidRPr="00703F12" w:rsidRDefault="00455C48" w:rsidP="00E616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385DE9"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249C"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услови</w:t>
            </w:r>
            <w:r w:rsidR="00E6162A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85" w:type="dxa"/>
          </w:tcPr>
          <w:p w:rsidR="00455C48" w:rsidRPr="00703F12" w:rsidRDefault="00455C48" w:rsidP="00385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55C48" w:rsidRPr="00703F12" w:rsidTr="00385DE9">
        <w:tc>
          <w:tcPr>
            <w:tcW w:w="850" w:type="dxa"/>
          </w:tcPr>
          <w:p w:rsidR="00455C48" w:rsidRPr="00703F12" w:rsidRDefault="000243DD" w:rsidP="00C32D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3" w:type="dxa"/>
          </w:tcPr>
          <w:p w:rsidR="00455C48" w:rsidRPr="00703F12" w:rsidRDefault="00455C48" w:rsidP="003B6A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задолженности по уплате налогов и сборов в бюджет </w:t>
            </w:r>
            <w:r w:rsidR="00166234"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55C48" w:rsidRPr="00703F12" w:rsidRDefault="00455C48" w:rsidP="00385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C48" w:rsidRPr="00703F12" w:rsidTr="00385DE9">
        <w:tc>
          <w:tcPr>
            <w:tcW w:w="850" w:type="dxa"/>
          </w:tcPr>
          <w:p w:rsidR="00455C48" w:rsidRPr="00703F12" w:rsidRDefault="000243DD" w:rsidP="00C32D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3" w:type="dxa"/>
          </w:tcPr>
          <w:p w:rsidR="00455C48" w:rsidRPr="00703F12" w:rsidRDefault="00455C48" w:rsidP="003B6A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просроченной кредиторской задолженности </w:t>
            </w:r>
            <w:r w:rsidR="00017310"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(за исключением оспариваемой в судебном порядке)</w:t>
            </w:r>
            <w:r w:rsidR="00166234"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55C48" w:rsidRPr="00703F12" w:rsidRDefault="00455C48" w:rsidP="00385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C48" w:rsidRPr="00703F12" w:rsidTr="00385DE9">
        <w:tc>
          <w:tcPr>
            <w:tcW w:w="850" w:type="dxa"/>
          </w:tcPr>
          <w:p w:rsidR="00455C48" w:rsidRPr="00703F12" w:rsidRDefault="000243DD" w:rsidP="00C32D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3" w:type="dxa"/>
          </w:tcPr>
          <w:p w:rsidR="00455C48" w:rsidRPr="00703F12" w:rsidRDefault="00455C48" w:rsidP="003B6A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Совершение сделок с имуществом, находящимся в оперативном управлении учреждения, с нарушением требований законодательства </w:t>
            </w:r>
          </w:p>
        </w:tc>
        <w:tc>
          <w:tcPr>
            <w:tcW w:w="1985" w:type="dxa"/>
          </w:tcPr>
          <w:p w:rsidR="00455C48" w:rsidRPr="00703F12" w:rsidRDefault="00455C48" w:rsidP="00385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C48" w:rsidRPr="00703F12" w:rsidTr="00385DE9">
        <w:tc>
          <w:tcPr>
            <w:tcW w:w="850" w:type="dxa"/>
          </w:tcPr>
          <w:p w:rsidR="00455C48" w:rsidRPr="00703F12" w:rsidRDefault="000243DD" w:rsidP="00C32D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3" w:type="dxa"/>
          </w:tcPr>
          <w:p w:rsidR="00455C48" w:rsidRPr="00703F12" w:rsidRDefault="00455C48" w:rsidP="003B6A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Непредставление в установленный срок информации, необходимой для расчета значений показателей эффективности и результативности деятельности учреждения </w:t>
            </w:r>
          </w:p>
        </w:tc>
        <w:tc>
          <w:tcPr>
            <w:tcW w:w="1985" w:type="dxa"/>
          </w:tcPr>
          <w:p w:rsidR="00455C48" w:rsidRPr="00703F12" w:rsidRDefault="00455C48" w:rsidP="00385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6AD7" w:rsidRPr="00703F12" w:rsidTr="00385DE9">
        <w:tc>
          <w:tcPr>
            <w:tcW w:w="850" w:type="dxa"/>
          </w:tcPr>
          <w:p w:rsidR="003B6AD7" w:rsidRPr="00703F12" w:rsidRDefault="000243DD" w:rsidP="00C32D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53" w:type="dxa"/>
          </w:tcPr>
          <w:p w:rsidR="003B6AD7" w:rsidRPr="00703F12" w:rsidRDefault="003B6AD7" w:rsidP="003370D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Несвоевременное (неполное) размещение информации или размещение недостоверной информации о деятельности учреждения на официальном сайте bus.gov.ru </w:t>
            </w:r>
          </w:p>
        </w:tc>
        <w:tc>
          <w:tcPr>
            <w:tcW w:w="1985" w:type="dxa"/>
          </w:tcPr>
          <w:p w:rsidR="003B6AD7" w:rsidRPr="00703F12" w:rsidRDefault="003B6AD7" w:rsidP="003370D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B6AD7" w:rsidRPr="00703F12" w:rsidTr="00385DE9">
        <w:tc>
          <w:tcPr>
            <w:tcW w:w="850" w:type="dxa"/>
          </w:tcPr>
          <w:p w:rsidR="003B6AD7" w:rsidRPr="00703F12" w:rsidRDefault="000243DD" w:rsidP="00C32D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3" w:type="dxa"/>
          </w:tcPr>
          <w:p w:rsidR="003B6AD7" w:rsidRPr="00703F12" w:rsidRDefault="003B6AD7" w:rsidP="003370D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Несоблюдение установленных сроков представления бухгалтерской (бюджетной), статистической отчетности (в течение отчетного периода) или недостоверной бухгалтерской (бюджетной), статистической отчетности </w:t>
            </w:r>
          </w:p>
        </w:tc>
        <w:tc>
          <w:tcPr>
            <w:tcW w:w="1985" w:type="dxa"/>
          </w:tcPr>
          <w:p w:rsidR="003B6AD7" w:rsidRPr="00703F12" w:rsidRDefault="003B6AD7" w:rsidP="003370D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6AD7" w:rsidRPr="00703F12" w:rsidTr="00385DE9">
        <w:tc>
          <w:tcPr>
            <w:tcW w:w="850" w:type="dxa"/>
          </w:tcPr>
          <w:p w:rsidR="003B6AD7" w:rsidRPr="00703F12" w:rsidRDefault="00405218" w:rsidP="004C00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3" w:type="dxa"/>
          </w:tcPr>
          <w:p w:rsidR="003B6AD7" w:rsidRPr="00703F12" w:rsidRDefault="003B6AD7" w:rsidP="00AE41DB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Непредставление в установленный срок от</w:t>
            </w:r>
            <w:r w:rsidR="0058718F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четности в системах "РГИС ЛО"  и </w:t>
            </w: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"ГИС ЭЭ"</w:t>
            </w:r>
            <w:r w:rsidR="009D249C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8718F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9D249C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 ГМП</w:t>
            </w:r>
            <w:r w:rsidR="0058718F"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</w:tcPr>
          <w:p w:rsidR="003B6AD7" w:rsidRPr="00703F12" w:rsidRDefault="003B6AD7" w:rsidP="00000FD4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C2406" w:rsidRPr="00703F12" w:rsidTr="00385DE9">
        <w:tc>
          <w:tcPr>
            <w:tcW w:w="850" w:type="dxa"/>
          </w:tcPr>
          <w:p w:rsidR="004C2406" w:rsidRPr="00703F12" w:rsidRDefault="004C2406" w:rsidP="004C00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53" w:type="dxa"/>
          </w:tcPr>
          <w:p w:rsidR="004C2406" w:rsidRPr="00703F12" w:rsidRDefault="004C2406" w:rsidP="00CF0DA2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 xml:space="preserve">Наличие выявленных нарушений в части осуществления закупок для обеспечения государственных нужд в соответствии с Федеральным законом от 05.04.2013 № 44-ФЗ </w:t>
            </w:r>
            <w:r w:rsidRPr="00703F12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  <w:r w:rsidR="00CF0DA2" w:rsidRPr="00703F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3F12">
              <w:rPr>
                <w:rFonts w:ascii="Times New Roman" w:hAnsi="Times New Roman"/>
                <w:sz w:val="24"/>
                <w:szCs w:val="24"/>
              </w:rPr>
              <w:t>в том числе от  Федеральной антимонопольной службы</w:t>
            </w:r>
          </w:p>
        </w:tc>
        <w:tc>
          <w:tcPr>
            <w:tcW w:w="1985" w:type="dxa"/>
          </w:tcPr>
          <w:p w:rsidR="004C2406" w:rsidRPr="00703F12" w:rsidRDefault="004C2406" w:rsidP="003370D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2406" w:rsidRPr="00703F12" w:rsidTr="00385DE9">
        <w:tc>
          <w:tcPr>
            <w:tcW w:w="850" w:type="dxa"/>
          </w:tcPr>
          <w:p w:rsidR="004C2406" w:rsidRPr="00703F12" w:rsidRDefault="004C2406" w:rsidP="004C00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53" w:type="dxa"/>
          </w:tcPr>
          <w:p w:rsidR="004C2406" w:rsidRPr="00703F12" w:rsidRDefault="004C2406" w:rsidP="0033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2">
              <w:rPr>
                <w:rFonts w:ascii="Times New Roman" w:hAnsi="Times New Roman"/>
                <w:sz w:val="24"/>
                <w:szCs w:val="24"/>
              </w:rPr>
              <w:t xml:space="preserve">Наличие  нарушений положений законодательства о противодействии коррупции, выявленных по результатам проверок или контрольных мероприятий правоохранительных органов, прокуратуры, Администрации Губернатора и Правительства Ленинградской области, комитета </w:t>
            </w:r>
          </w:p>
        </w:tc>
        <w:tc>
          <w:tcPr>
            <w:tcW w:w="1985" w:type="dxa"/>
          </w:tcPr>
          <w:p w:rsidR="004C2406" w:rsidRPr="00703F12" w:rsidRDefault="004C2406" w:rsidP="003370D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2406" w:rsidRPr="00FB34E3" w:rsidTr="00385DE9">
        <w:tc>
          <w:tcPr>
            <w:tcW w:w="15088" w:type="dxa"/>
            <w:gridSpan w:val="3"/>
          </w:tcPr>
          <w:p w:rsidR="004C2406" w:rsidRPr="00FB34E3" w:rsidRDefault="004C2406" w:rsidP="00385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F12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сумма баллов не может превышать количество баллов по итогам работы за отчетный период</w:t>
            </w:r>
          </w:p>
        </w:tc>
      </w:tr>
    </w:tbl>
    <w:p w:rsidR="00934726" w:rsidRDefault="00934726"/>
    <w:sectPr w:rsidR="00934726" w:rsidSect="00C32DFF">
      <w:pgSz w:w="16838" w:h="11905" w:orient="landscape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A6D"/>
    <w:multiLevelType w:val="multilevel"/>
    <w:tmpl w:val="B8D6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73FE5"/>
    <w:multiLevelType w:val="hybridMultilevel"/>
    <w:tmpl w:val="FB84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48"/>
    <w:rsid w:val="00000FD4"/>
    <w:rsid w:val="000170C9"/>
    <w:rsid w:val="00017310"/>
    <w:rsid w:val="000243DD"/>
    <w:rsid w:val="0004654A"/>
    <w:rsid w:val="0006615A"/>
    <w:rsid w:val="00081C5F"/>
    <w:rsid w:val="00084662"/>
    <w:rsid w:val="000A118F"/>
    <w:rsid w:val="000C0B9C"/>
    <w:rsid w:val="000D026C"/>
    <w:rsid w:val="000D7A63"/>
    <w:rsid w:val="00117C2F"/>
    <w:rsid w:val="00156696"/>
    <w:rsid w:val="00166234"/>
    <w:rsid w:val="0017342F"/>
    <w:rsid w:val="0017759C"/>
    <w:rsid w:val="00185232"/>
    <w:rsid w:val="001A54CB"/>
    <w:rsid w:val="001B3DB6"/>
    <w:rsid w:val="001C207B"/>
    <w:rsid w:val="002026BF"/>
    <w:rsid w:val="00235D19"/>
    <w:rsid w:val="00265A7F"/>
    <w:rsid w:val="00270A54"/>
    <w:rsid w:val="00291969"/>
    <w:rsid w:val="002E5B41"/>
    <w:rsid w:val="002F590F"/>
    <w:rsid w:val="00317AF8"/>
    <w:rsid w:val="00323A80"/>
    <w:rsid w:val="003370DA"/>
    <w:rsid w:val="00346A39"/>
    <w:rsid w:val="00385DE9"/>
    <w:rsid w:val="003950BE"/>
    <w:rsid w:val="003B4ACC"/>
    <w:rsid w:val="003B6AD7"/>
    <w:rsid w:val="003B6D23"/>
    <w:rsid w:val="003F4808"/>
    <w:rsid w:val="00405218"/>
    <w:rsid w:val="00411216"/>
    <w:rsid w:val="00424282"/>
    <w:rsid w:val="004421B1"/>
    <w:rsid w:val="004422A4"/>
    <w:rsid w:val="00455C48"/>
    <w:rsid w:val="00457B1E"/>
    <w:rsid w:val="00481E24"/>
    <w:rsid w:val="00486AAD"/>
    <w:rsid w:val="004C003E"/>
    <w:rsid w:val="004C2406"/>
    <w:rsid w:val="004F4618"/>
    <w:rsid w:val="00502138"/>
    <w:rsid w:val="0050500F"/>
    <w:rsid w:val="00547879"/>
    <w:rsid w:val="005652A5"/>
    <w:rsid w:val="00567C36"/>
    <w:rsid w:val="0057466F"/>
    <w:rsid w:val="0058718F"/>
    <w:rsid w:val="005A7777"/>
    <w:rsid w:val="005B6D76"/>
    <w:rsid w:val="005C6159"/>
    <w:rsid w:val="005D1DCC"/>
    <w:rsid w:val="005E40C6"/>
    <w:rsid w:val="006272BF"/>
    <w:rsid w:val="00632640"/>
    <w:rsid w:val="0064022D"/>
    <w:rsid w:val="00654A19"/>
    <w:rsid w:val="00674722"/>
    <w:rsid w:val="00685AF0"/>
    <w:rsid w:val="006E3ECD"/>
    <w:rsid w:val="006F0564"/>
    <w:rsid w:val="006F62F6"/>
    <w:rsid w:val="00703F12"/>
    <w:rsid w:val="007044BA"/>
    <w:rsid w:val="00723DB1"/>
    <w:rsid w:val="00731580"/>
    <w:rsid w:val="00731FD5"/>
    <w:rsid w:val="007417A4"/>
    <w:rsid w:val="00742ED8"/>
    <w:rsid w:val="00753258"/>
    <w:rsid w:val="007645E6"/>
    <w:rsid w:val="00790A4D"/>
    <w:rsid w:val="00794B15"/>
    <w:rsid w:val="007A250E"/>
    <w:rsid w:val="007A2DFE"/>
    <w:rsid w:val="007C3E74"/>
    <w:rsid w:val="007D077D"/>
    <w:rsid w:val="007F5765"/>
    <w:rsid w:val="008231E6"/>
    <w:rsid w:val="00823A7B"/>
    <w:rsid w:val="008364F1"/>
    <w:rsid w:val="00844034"/>
    <w:rsid w:val="008B42F8"/>
    <w:rsid w:val="008B642E"/>
    <w:rsid w:val="008C4542"/>
    <w:rsid w:val="008E0DA4"/>
    <w:rsid w:val="00934726"/>
    <w:rsid w:val="009526E1"/>
    <w:rsid w:val="00997897"/>
    <w:rsid w:val="009A2E1F"/>
    <w:rsid w:val="009D249C"/>
    <w:rsid w:val="009D2DC9"/>
    <w:rsid w:val="009E78F7"/>
    <w:rsid w:val="00A44579"/>
    <w:rsid w:val="00AC526A"/>
    <w:rsid w:val="00AE41DB"/>
    <w:rsid w:val="00AF7C20"/>
    <w:rsid w:val="00B32C82"/>
    <w:rsid w:val="00B73A6E"/>
    <w:rsid w:val="00BB227C"/>
    <w:rsid w:val="00C32DFF"/>
    <w:rsid w:val="00C86CB9"/>
    <w:rsid w:val="00C94FE1"/>
    <w:rsid w:val="00CA672E"/>
    <w:rsid w:val="00CC4404"/>
    <w:rsid w:val="00CC50A4"/>
    <w:rsid w:val="00CE46E0"/>
    <w:rsid w:val="00CF0DA2"/>
    <w:rsid w:val="00CF1775"/>
    <w:rsid w:val="00D15DF0"/>
    <w:rsid w:val="00D46904"/>
    <w:rsid w:val="00D77D65"/>
    <w:rsid w:val="00D82C84"/>
    <w:rsid w:val="00D95F55"/>
    <w:rsid w:val="00DB34E8"/>
    <w:rsid w:val="00DB450E"/>
    <w:rsid w:val="00DF51C7"/>
    <w:rsid w:val="00E01E3A"/>
    <w:rsid w:val="00E302D7"/>
    <w:rsid w:val="00E32A26"/>
    <w:rsid w:val="00E403DF"/>
    <w:rsid w:val="00E6162A"/>
    <w:rsid w:val="00E62E50"/>
    <w:rsid w:val="00E9036E"/>
    <w:rsid w:val="00EA657E"/>
    <w:rsid w:val="00ED2D24"/>
    <w:rsid w:val="00EE5058"/>
    <w:rsid w:val="00EF2723"/>
    <w:rsid w:val="00EF7C73"/>
    <w:rsid w:val="00F13C1C"/>
    <w:rsid w:val="00F47E82"/>
    <w:rsid w:val="00F7478E"/>
    <w:rsid w:val="00F85E53"/>
    <w:rsid w:val="00FB34E3"/>
    <w:rsid w:val="00FB5ABA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5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C526A"/>
    <w:pPr>
      <w:tabs>
        <w:tab w:val="right" w:leader="dot" w:pos="9344"/>
      </w:tabs>
      <w:spacing w:after="0" w:line="360" w:lineRule="auto"/>
      <w:jc w:val="both"/>
    </w:pPr>
    <w:rPr>
      <w:rFonts w:ascii="Times New Roman" w:eastAsiaTheme="minorEastAsia" w:hAnsi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5C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5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link w:val="a4"/>
    <w:qFormat/>
    <w:rsid w:val="00455C48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55C4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5">
    <w:name w:val="No Spacing"/>
    <w:uiPriority w:val="1"/>
    <w:qFormat/>
    <w:rsid w:val="00455C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455C48"/>
  </w:style>
  <w:style w:type="paragraph" w:styleId="a6">
    <w:name w:val="Balloon Text"/>
    <w:basedOn w:val="a"/>
    <w:link w:val="a7"/>
    <w:uiPriority w:val="99"/>
    <w:semiHidden/>
    <w:unhideWhenUsed/>
    <w:rsid w:val="00EE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5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C526A"/>
    <w:pPr>
      <w:tabs>
        <w:tab w:val="right" w:leader="dot" w:pos="9344"/>
      </w:tabs>
      <w:spacing w:after="0" w:line="360" w:lineRule="auto"/>
      <w:jc w:val="both"/>
    </w:pPr>
    <w:rPr>
      <w:rFonts w:ascii="Times New Roman" w:eastAsiaTheme="minorEastAsia" w:hAnsi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5C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5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link w:val="a4"/>
    <w:qFormat/>
    <w:rsid w:val="00455C48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55C4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5">
    <w:name w:val="No Spacing"/>
    <w:uiPriority w:val="1"/>
    <w:qFormat/>
    <w:rsid w:val="00455C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455C48"/>
  </w:style>
  <w:style w:type="paragraph" w:styleId="a6">
    <w:name w:val="Balloon Text"/>
    <w:basedOn w:val="a"/>
    <w:link w:val="a7"/>
    <w:uiPriority w:val="99"/>
    <w:semiHidden/>
    <w:unhideWhenUsed/>
    <w:rsid w:val="00EE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A0BD-18E2-47E6-944E-1880656E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Сергей Николаевич Чемарин</cp:lastModifiedBy>
  <cp:revision>22</cp:revision>
  <cp:lastPrinted>2021-04-30T14:09:00Z</cp:lastPrinted>
  <dcterms:created xsi:type="dcterms:W3CDTF">2021-04-23T09:58:00Z</dcterms:created>
  <dcterms:modified xsi:type="dcterms:W3CDTF">2021-04-30T16:35:00Z</dcterms:modified>
</cp:coreProperties>
</file>