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8D35F0" w:rsidRDefault="001B6D4C" w:rsidP="00D50B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35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6D4C" w:rsidRPr="008D35F0" w:rsidRDefault="001B6D4C" w:rsidP="00FA19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F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715B31" w:rsidRPr="008D35F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3812D7" w:rsidRPr="008D35F0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r w:rsidRPr="008D35F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1B6D4C" w:rsidRPr="008D35F0" w:rsidRDefault="00EC0BE4" w:rsidP="00E109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5F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5B31" w:rsidRPr="008D35F0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3812D7" w:rsidRPr="008D35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5B31" w:rsidRPr="005A04B4" w:rsidRDefault="00715B31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5F0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22.03.2021 года                  № 141-р «</w:t>
      </w:r>
      <w:r w:rsidRPr="008D35F0">
        <w:rPr>
          <w:rFonts w:ascii="Times New Roman" w:hAnsi="Times New Roman" w:cs="Times New Roman"/>
          <w:bCs/>
          <w:sz w:val="28"/>
          <w:szCs w:val="28"/>
        </w:rPr>
        <w:t>О заключении концессионного соглашения о создании и последующей эксплуатации объекта спорта – Многофункциональный спортивный комплекс                     в г. Мурино Всеволож</w:t>
      </w:r>
      <w:r w:rsidRPr="005A04B4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района Ленинградской области» </w:t>
      </w:r>
      <w:r w:rsidR="00D04E12" w:rsidRPr="005A04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6FB2" w:rsidRPr="005A04B4">
        <w:rPr>
          <w:rFonts w:ascii="Times New Roman" w:hAnsi="Times New Roman" w:cs="Times New Roman"/>
          <w:sz w:val="28"/>
          <w:szCs w:val="28"/>
        </w:rPr>
        <w:t>–</w:t>
      </w:r>
      <w:r w:rsidR="00D04E12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A04B4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соглашения, Решение</w:t>
      </w:r>
      <w:r w:rsidR="00D04E12" w:rsidRPr="005A04B4">
        <w:rPr>
          <w:rFonts w:ascii="Times New Roman" w:hAnsi="Times New Roman" w:cs="Times New Roman"/>
          <w:sz w:val="28"/>
          <w:szCs w:val="28"/>
        </w:rPr>
        <w:t>)</w:t>
      </w:r>
      <w:r w:rsidR="001E7093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A04B4">
        <w:rPr>
          <w:rFonts w:ascii="Times New Roman" w:hAnsi="Times New Roman" w:cs="Times New Roman"/>
          <w:sz w:val="28"/>
          <w:szCs w:val="28"/>
        </w:rPr>
        <w:t xml:space="preserve"> принято  решение о заключении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</w:t>
      </w:r>
      <w:proofErr w:type="gramEnd"/>
      <w:r w:rsidRPr="005A04B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B5536" w:rsidRPr="005A04B4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5A04B4">
        <w:rPr>
          <w:rFonts w:ascii="Times New Roman" w:hAnsi="Times New Roman" w:cs="Times New Roman"/>
          <w:sz w:val="28"/>
          <w:szCs w:val="28"/>
        </w:rPr>
        <w:t>.</w:t>
      </w:r>
    </w:p>
    <w:p w:rsidR="00715B31" w:rsidRPr="005A04B4" w:rsidRDefault="00715B31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Пунктом 3.2 Решения установлено, что уполномоченным органом от имени Ленинградской области на утверждение конкурсной документации, внесение изменений в конкурсную документацию, создание конкурсной комиссии и утверждение ее персонального состава, на заключение и исполнение Соглашения является Правительство Ленинградской области.</w:t>
      </w:r>
    </w:p>
    <w:p w:rsidR="00E109B6" w:rsidRPr="005A04B4" w:rsidRDefault="00E109B6" w:rsidP="0075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Отдельно отмечаем, что условия Соглашения, в том числе положения о финансовом участие Концедента и порядок расчета платы Концедента по Соглашению</w:t>
      </w:r>
      <w:r w:rsidR="007B5536" w:rsidRPr="005A04B4">
        <w:rPr>
          <w:rFonts w:ascii="Times New Roman" w:hAnsi="Times New Roman" w:cs="Times New Roman"/>
          <w:sz w:val="28"/>
          <w:szCs w:val="28"/>
        </w:rPr>
        <w:t xml:space="preserve">, а также критерии конкурса и параметры критериев конкурса на право заключения Соглашения </w:t>
      </w:r>
      <w:r w:rsidRPr="005A04B4">
        <w:rPr>
          <w:rFonts w:ascii="Times New Roman" w:hAnsi="Times New Roman" w:cs="Times New Roman"/>
          <w:sz w:val="28"/>
          <w:szCs w:val="28"/>
        </w:rPr>
        <w:t>ранее согласованы органами исполнительной власти Ленинградской области на этапе подготовки Р</w:t>
      </w:r>
      <w:r w:rsidR="007B5536" w:rsidRPr="005A04B4">
        <w:rPr>
          <w:rFonts w:ascii="Times New Roman" w:hAnsi="Times New Roman" w:cs="Times New Roman"/>
          <w:sz w:val="28"/>
          <w:szCs w:val="28"/>
        </w:rPr>
        <w:t>ешения</w:t>
      </w:r>
      <w:r w:rsidRPr="005A04B4">
        <w:rPr>
          <w:rFonts w:ascii="Times New Roman" w:hAnsi="Times New Roman" w:cs="Times New Roman"/>
          <w:sz w:val="28"/>
          <w:szCs w:val="28"/>
        </w:rPr>
        <w:t>.</w:t>
      </w:r>
    </w:p>
    <w:p w:rsidR="007B5536" w:rsidRPr="005A04B4" w:rsidRDefault="006E45F3" w:rsidP="0075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hAnsi="Times New Roman" w:cs="Times New Roman"/>
          <w:sz w:val="28"/>
          <w:szCs w:val="28"/>
        </w:rPr>
        <w:t>В целях организации проведения конкурса, в соответствии с положениями  Федерального закона от 21.07.2005 года № 115-ФЗ «О концессионных соглашениях» (далее – Закон о концессионных соглашениях), постановления Правительства Ленинградской области от 05.10.2018 года № 375 «Об утверждении 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соглашений» (далее - Порядок), пункта 3.3 Решения о заключении концессионного соглашения</w:t>
      </w:r>
      <w:proofErr w:type="gramEnd"/>
      <w:r w:rsidRPr="005A04B4">
        <w:rPr>
          <w:rFonts w:ascii="Times New Roman" w:hAnsi="Times New Roman" w:cs="Times New Roman"/>
          <w:sz w:val="28"/>
          <w:szCs w:val="28"/>
        </w:rPr>
        <w:t xml:space="preserve"> Комитетом экономического развития и инвестиционной деятельности Ленинградской области (далее - Комитет) подготовлен настоящий  проект постановления  Правительства Ленинградской области о порядке проведения конкурса, об утверждении конкурсной документации, включая проект концессионного соглашения, о создании конкурсной комиссии и утверждении ее персонального состава (далее – Проект). </w:t>
      </w:r>
    </w:p>
    <w:p w:rsidR="008D35F0" w:rsidRPr="005A04B4" w:rsidRDefault="00527FA0" w:rsidP="00754E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1457EF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необходимо для </w:t>
      </w:r>
      <w:r w:rsidR="00C65875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1457EF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процедур</w:t>
      </w:r>
      <w:r w:rsidR="008D35F0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75" w:rsidRPr="005A04B4" w:rsidRDefault="008D35F0" w:rsidP="00754E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Проектом</w:t>
      </w:r>
      <w:r w:rsidR="005A04B4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75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D3B5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4AA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A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E45F3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.ст</w:t>
      </w:r>
      <w:proofErr w:type="spellEnd"/>
      <w:r w:rsidR="006E45F3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5F3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4AA8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5F3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3, 25 </w:t>
      </w:r>
      <w:r w:rsidR="00454AA8" w:rsidRPr="005A0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5F3" w:rsidRPr="005A04B4">
        <w:rPr>
          <w:rFonts w:ascii="Times New Roman" w:hAnsi="Times New Roman" w:cs="Times New Roman"/>
          <w:bCs/>
          <w:sz w:val="28"/>
          <w:szCs w:val="28"/>
        </w:rPr>
        <w:t>Закона о концессионных соглашениях</w:t>
      </w:r>
      <w:r w:rsidR="00F22A88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357" w:rsidRDefault="00B11BA8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Calibri" w:hAnsi="Times New Roman" w:cs="Times New Roman"/>
          <w:sz w:val="28"/>
          <w:szCs w:val="28"/>
        </w:rPr>
        <w:t>1.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Утверждается к</w:t>
      </w:r>
      <w:r w:rsidR="00592CF4" w:rsidRPr="005A04B4">
        <w:rPr>
          <w:rFonts w:ascii="Times New Roman" w:eastAsia="Calibri" w:hAnsi="Times New Roman" w:cs="Times New Roman"/>
          <w:sz w:val="28"/>
          <w:szCs w:val="28"/>
        </w:rPr>
        <w:t>онкурсн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ая</w:t>
      </w:r>
      <w:r w:rsidR="00592CF4" w:rsidRPr="005A04B4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я</w:t>
      </w:r>
      <w:r w:rsidR="00592CF4" w:rsidRPr="005A04B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592CF4" w:rsidRPr="005A04B4">
        <w:rPr>
          <w:rFonts w:ascii="Times New Roman" w:eastAsia="Calibri" w:hAnsi="Times New Roman" w:cs="Times New Roman"/>
          <w:bCs/>
          <w:sz w:val="28"/>
          <w:szCs w:val="28"/>
        </w:rPr>
        <w:t>к открытому конкурсу на право заключения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8D35F0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C3785" w:rsidRPr="005A04B4" w:rsidRDefault="003C3785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1 конкурсной документации</w:t>
      </w:r>
      <w:r w:rsidR="00FF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0C9E" w:rsidRPr="005A04B4" w:rsidRDefault="00FF1B5E" w:rsidP="002C0C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Регламентирует </w:t>
      </w:r>
      <w:r w:rsidRPr="00FF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и условия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8B4769" w:rsidTr="008B4769">
        <w:tc>
          <w:tcPr>
            <w:tcW w:w="4786" w:type="dxa"/>
          </w:tcPr>
          <w:p w:rsidR="008B4769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Раздел Тома 1</w:t>
            </w:r>
          </w:p>
        </w:tc>
        <w:tc>
          <w:tcPr>
            <w:tcW w:w="5245" w:type="dxa"/>
          </w:tcPr>
          <w:p w:rsidR="008B4769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чего сформирован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оступ к конкурсной документации и </w:t>
            </w:r>
            <w:r w:rsidR="007E040E"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дополнительной информации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7E040E" w:rsidRPr="007E040E" w:rsidRDefault="007E040E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разъяснения положений конкурсной документации</w:t>
            </w:r>
            <w:r w:rsidR="008B4769">
              <w:rPr>
                <w:rFonts w:ascii="Times New Roman" w:hAnsi="Times New Roman" w:cs="Times New Roman"/>
              </w:rPr>
              <w:t>;</w:t>
            </w:r>
          </w:p>
          <w:p w:rsidR="007E040E" w:rsidRPr="007E040E" w:rsidRDefault="007E040E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изменение конкурсной документации</w:t>
            </w:r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соглашениях,  Порядка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8B4769">
            <w:pPr>
              <w:pStyle w:val="a4"/>
              <w:tabs>
                <w:tab w:val="left" w:pos="423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олкование положений конкурсной документации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термины и определения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толкования и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соглашениях,  Порядка. Термины приведены в соответствии с терминами, установленными в Решении о заключении концессионного соглашения, в Законе о концессионном соглашении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рафик проведения конкурса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станавлива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сроки и периоды выполнения конкурсных процедур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Законом о концессионных соглашениях, Порядком, Решением о заключении концессионного соглашения. Также графиком определены исполнители конкурсных процедур, на основании распределения полномочий концедента, установленных Порядком, Решением о заключении концессионного соглашения, а также полномочий конкурсной комиссии, установленных ст. 25 Закона о концессионных соглашениях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355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словия концессионного соглашения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о заключении концессионного соглашения</w:t>
            </w:r>
            <w:proofErr w:type="gramEnd"/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азмер концессионной платы, форма, порядок и сроки ее внесения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5A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анее утвержден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5A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Решением о заключении концессионного соглашения</w:t>
            </w:r>
            <w:proofErr w:type="gramEnd"/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379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ризнание конкурса </w:t>
            </w:r>
            <w:proofErr w:type="gramStart"/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Изложены</w:t>
            </w:r>
            <w:proofErr w:type="gramEnd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проведении открытого конкурса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право заключения концессионного соглашения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Порядка, Решения о заключении концессионного соглашения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ритерии конкурса</w:t>
            </w:r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установлены Решением о заключении концессионного соглашения</w:t>
            </w:r>
            <w:proofErr w:type="gramEnd"/>
          </w:p>
        </w:tc>
      </w:tr>
    </w:tbl>
    <w:p w:rsidR="0007665F" w:rsidRPr="005A04B4" w:rsidRDefault="0007665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Pr="005A04B4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8630E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2 конкурсной документации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B73" w:rsidRDefault="008D35F0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A4422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егламентиру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5A4422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65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предварительного отбора</w:t>
      </w:r>
      <w:r w:rsidR="00F04B73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FF1B5E" w:rsidTr="000817A9">
        <w:tc>
          <w:tcPr>
            <w:tcW w:w="4077" w:type="dxa"/>
          </w:tcPr>
          <w:p w:rsidR="00FF1B5E" w:rsidRDefault="00FF1B5E" w:rsidP="00E8055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Тома </w:t>
            </w:r>
            <w:r w:rsid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FF1B5E" w:rsidRDefault="00FF1B5E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основании чего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</w:t>
            </w:r>
            <w:proofErr w:type="gramEnd"/>
          </w:p>
        </w:tc>
      </w:tr>
      <w:tr w:rsidR="00FF1B5E" w:rsidTr="000817A9">
        <w:tc>
          <w:tcPr>
            <w:tcW w:w="4077" w:type="dxa"/>
          </w:tcPr>
          <w:p w:rsid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ребования к заявителям, в соответствии с которыми проводится предварительный отбор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817A9" w:rsidRP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окументы, составляющие заявку, и требования к оформлению заявки</w:t>
            </w:r>
          </w:p>
        </w:tc>
        <w:tc>
          <w:tcPr>
            <w:tcW w:w="6096" w:type="dxa"/>
          </w:tcPr>
          <w:p w:rsidR="00FF1B5E" w:rsidRDefault="00FF1B5E" w:rsidP="00FF1B5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Общие требования Предварительного отбора сформированы исходя </w:t>
            </w:r>
            <w:proofErr w:type="gramStart"/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общих требований к концессионеру в соответствии с Законом о концессионных соглашениях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F1B5E" w:rsidRPr="00FF1B5E" w:rsidRDefault="00FF1B5E" w:rsidP="00FF1B5E">
            <w:pPr>
              <w:pStyle w:val="a4"/>
              <w:tabs>
                <w:tab w:val="left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0B7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1B5E">
              <w:rPr>
                <w:rFonts w:ascii="Times New Roman" w:hAnsi="Times New Roman" w:cs="Times New Roman"/>
                <w:sz w:val="28"/>
                <w:szCs w:val="28"/>
              </w:rPr>
              <w:t>пециальные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требования к участникам предварительного отбора</w:t>
            </w:r>
            <w:r w:rsidRPr="00FF1B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Требования по опыту проектирования: наличие опыта по архитектурно-строительному проектированию не менее трех зданий – государственных или муниципальных объектов,  площадью каждый не менее 3 000 кв. м, включая его осуществление с привлечением 3-их лиц.  </w:t>
            </w:r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Требования по опыту строительства: наличие опыта строительства и (или) реконструкции не менее трех зданий – государственных или муниципальных объектов, в том числе из них -  не менее двух объектов социальной инфраструктуры,  площадью каждый не менее 2 000 кв. м,  с общей стоимостью работ   не менее 200 000 000 (двухсот миллионов) рублей для каждого объекта, включая их осуществление с привлечением 3-их лиц.  </w:t>
            </w:r>
            <w:proofErr w:type="gramEnd"/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Требования по опыту эксплуатации объектов спорта: наличие опыта в области эксплуатации не менее 5 объектов спорта, оборудованных одновременно бассейном, залом для игровых видов спорта и тренажерным залом, общей  площадью не менее 6000 м</w:t>
            </w:r>
            <w:proofErr w:type="gramStart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  <w:proofErr w:type="gramEnd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включая  осуществление  эксплуатации  указанного объекта с привлечением 3-их лиц.  </w:t>
            </w:r>
          </w:p>
          <w:p w:rsidR="00FF1B5E" w:rsidRDefault="00FF1B5E" w:rsidP="000817A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редъявляемые требования к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я,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строительств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эксплуатации установлен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учетом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площадных и технико-экономических характеристик 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соглашения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целях отбора концессионера, имеющего опыт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строительства и эксплуатации подобных объектов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связанного предварительным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договор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имеющи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соответствующий опыт контрагент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ами. </w:t>
            </w:r>
            <w:proofErr w:type="gramEnd"/>
          </w:p>
          <w:p w:rsidR="000817A9" w:rsidRPr="00FF1B5E" w:rsidRDefault="000817A9" w:rsidP="000817A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Указанные требования необходимы с целью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минимизации рисков срыва реализации проекта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ввиду  отсутствия необходимых компетенций у   концессионера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азмер обеспечения, порядок и сроки его внесения</w:t>
            </w:r>
          </w:p>
        </w:tc>
        <w:tc>
          <w:tcPr>
            <w:tcW w:w="6096" w:type="dxa"/>
          </w:tcPr>
          <w:p w:rsidR="00FF1B5E" w:rsidRDefault="000817A9" w:rsidP="000817A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азмер и порядок внесения и возврата  задатка, который заявитель обязан </w:t>
            </w:r>
            <w:proofErr w:type="gramStart"/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предоставить Концеденту в качестве обеспечения исполнения обязательств заявителя по заключению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Концессионного соглашения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размере 100 000 000 рублей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6,1 % от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суммы начального значения размера капитальных затрат 1 633 045 697 рублей).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FF1B5E">
            <w:pPr>
              <w:pStyle w:val="a4"/>
              <w:tabs>
                <w:tab w:val="left" w:pos="2921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орядок, место и срок представления заявок, </w:t>
            </w:r>
            <w:r w:rsidR="00FF1B5E" w:rsidRPr="00FF1B5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порядок, место, дата и время вскрытия конвертов с заявками</w:t>
            </w:r>
          </w:p>
        </w:tc>
        <w:tc>
          <w:tcPr>
            <w:tcW w:w="6096" w:type="dxa"/>
          </w:tcPr>
          <w:p w:rsidR="00FF1B5E" w:rsidRDefault="000817A9" w:rsidP="000817A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исходя из положений Закона о концессионных соглашениях, Порядка, Решения о заключении концессионного соглашения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FF1B5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редварительный отбор участников конкурса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заявки на участие в конкурсе</w:t>
            </w:r>
          </w:p>
        </w:tc>
        <w:tc>
          <w:tcPr>
            <w:tcW w:w="6096" w:type="dxa"/>
          </w:tcPr>
          <w:p w:rsidR="00FF1B5E" w:rsidRDefault="000817A9" w:rsidP="000817A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исходя из положений Закона о концессионных соглашениях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Порядка, Решения о заключении концессионного соглашения</w:t>
            </w:r>
          </w:p>
        </w:tc>
      </w:tr>
    </w:tbl>
    <w:p w:rsidR="00FF1B5E" w:rsidRPr="005A04B4" w:rsidRDefault="00FF1B5E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04B73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3 конкурсной документации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0817A9" w:rsidTr="000B798C">
        <w:tc>
          <w:tcPr>
            <w:tcW w:w="3794" w:type="dxa"/>
          </w:tcPr>
          <w:p w:rsidR="000817A9" w:rsidRDefault="000817A9" w:rsidP="00E8055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Тома </w:t>
            </w:r>
            <w:r w:rsid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0817A9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основании чего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</w:t>
            </w:r>
            <w:proofErr w:type="gramEnd"/>
          </w:p>
        </w:tc>
      </w:tr>
      <w:tr w:rsidR="000817A9" w:rsidTr="000B798C">
        <w:tc>
          <w:tcPr>
            <w:tcW w:w="3794" w:type="dxa"/>
          </w:tcPr>
          <w:p w:rsidR="000817A9" w:rsidRPr="007E040E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ритерии конкурса</w:t>
            </w:r>
          </w:p>
        </w:tc>
        <w:tc>
          <w:tcPr>
            <w:tcW w:w="6520" w:type="dxa"/>
          </w:tcPr>
          <w:p w:rsidR="000817A9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о заключении концессионного соглашения</w:t>
            </w:r>
            <w:proofErr w:type="gramEnd"/>
          </w:p>
        </w:tc>
      </w:tr>
      <w:tr w:rsidR="000817A9" w:rsidTr="000B798C">
        <w:tc>
          <w:tcPr>
            <w:tcW w:w="3794" w:type="dxa"/>
          </w:tcPr>
          <w:p w:rsidR="000817A9" w:rsidRPr="007E040E" w:rsidRDefault="00E8055B" w:rsidP="009D657A">
            <w:pPr>
              <w:pStyle w:val="a4"/>
              <w:tabs>
                <w:tab w:val="left" w:pos="423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окументы, составляющие конкурсное предложение, и требования к оформлению конкурсного предложения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формы предложений</w:t>
            </w:r>
          </w:p>
        </w:tc>
        <w:tc>
          <w:tcPr>
            <w:tcW w:w="6520" w:type="dxa"/>
          </w:tcPr>
          <w:p w:rsidR="000817A9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Конкурсное предложение на участие в Конкурсе состоит из Финансового конкурсного предложения и Технического конкурсного предложения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требования к которым сформированы на базе согласованных ранее финансовой модели и технико-экономических показателей проекта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орядок, место и срок представления конкурсных </w:t>
            </w:r>
            <w:r w:rsidR="00E8055B"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предложений, </w:t>
            </w:r>
            <w:r w:rsidR="00E8055B" w:rsidRPr="006D43B0">
              <w:rPr>
                <w:rFonts w:ascii="Times New Roman" w:hAnsi="Times New Roman" w:cs="Times New Roman"/>
                <w:sz w:val="28"/>
                <w:szCs w:val="28"/>
              </w:rPr>
              <w:t>вскрытия конвертов с конкурсными предложениями</w:t>
            </w:r>
          </w:p>
        </w:tc>
        <w:tc>
          <w:tcPr>
            <w:tcW w:w="6520" w:type="dxa"/>
          </w:tcPr>
          <w:p w:rsidR="000817A9" w:rsidRDefault="006D43B0" w:rsidP="006D43B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зложен исходя из положений Закона о концессионных соглашениях, Порядка,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графика проведения конкурса, установленного томом 1 конкурсной документации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0B798C">
            <w:pPr>
              <w:pStyle w:val="a4"/>
              <w:tabs>
                <w:tab w:val="left" w:pos="355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орядок рассмотрения и оценки конкурсных предложений, определени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победителя конкурса</w:t>
            </w:r>
          </w:p>
        </w:tc>
        <w:tc>
          <w:tcPr>
            <w:tcW w:w="6520" w:type="dxa"/>
          </w:tcPr>
          <w:p w:rsidR="000817A9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изложен исходя из положений Закона о концессионных соглашениях, Порядка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Порядок 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 концессионного соглашения</w:t>
            </w:r>
          </w:p>
        </w:tc>
        <w:tc>
          <w:tcPr>
            <w:tcW w:w="6520" w:type="dxa"/>
          </w:tcPr>
          <w:p w:rsidR="000817A9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изложен исходя из положений Закона о концессионных соглашениях, Порядка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379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 концессионного соглашения</w:t>
            </w:r>
          </w:p>
        </w:tc>
        <w:tc>
          <w:tcPr>
            <w:tcW w:w="6520" w:type="dxa"/>
          </w:tcPr>
          <w:p w:rsidR="000817A9" w:rsidRDefault="006D43B0" w:rsidP="000B798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Приложенный проект концессионного соглашения соответствует проекту, ранее согласованному органами исполнительной власти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согласова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Правительства Ленинградской области от 07.10.2020 г. № 718-р «О возможности заключения концессионного соглашения о создании и последующей эксплуатации объекта спорта – многофункциональный спортивный комплекс г. Мурино Всеволожского муниципального района Ленинградской области на условиях, представленных в предложении о заключении концессионного соглашения»</w:t>
            </w:r>
            <w:proofErr w:type="gramEnd"/>
          </w:p>
        </w:tc>
      </w:tr>
    </w:tbl>
    <w:p w:rsidR="00B11BA8" w:rsidRPr="005A04B4" w:rsidRDefault="00B11BA8" w:rsidP="000B79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D8A" w:rsidRPr="005A04B4" w:rsidRDefault="00B11BA8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hAnsi="Times New Roman" w:cs="Times New Roman"/>
          <w:sz w:val="28"/>
          <w:szCs w:val="28"/>
        </w:rPr>
        <w:t xml:space="preserve">2. </w:t>
      </w:r>
      <w:r w:rsidR="005A4422" w:rsidRPr="005A04B4">
        <w:rPr>
          <w:rFonts w:ascii="Times New Roman" w:hAnsi="Times New Roman" w:cs="Times New Roman"/>
          <w:sz w:val="28"/>
          <w:szCs w:val="28"/>
        </w:rPr>
        <w:t>В соответствие со ст. 25 Закона о концессионных соглашениях Проектом создается конкурсная комиссия</w:t>
      </w:r>
      <w:r w:rsidR="00592CF4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592CF4" w:rsidRPr="005A04B4">
        <w:rPr>
          <w:rFonts w:ascii="Times New Roman" w:hAnsi="Times New Roman" w:cs="Times New Roman"/>
          <w:bCs/>
          <w:sz w:val="28"/>
          <w:szCs w:val="28"/>
        </w:rPr>
        <w:t>по проведению открытого конкурса на право заключения концессионного соглашения</w:t>
      </w:r>
      <w:r w:rsidR="00592CF4" w:rsidRPr="005A04B4">
        <w:rPr>
          <w:rFonts w:ascii="Times New Roman" w:hAnsi="Times New Roman" w:cs="Times New Roman"/>
          <w:sz w:val="28"/>
          <w:szCs w:val="28"/>
        </w:rPr>
        <w:t>, утвер</w:t>
      </w:r>
      <w:r w:rsidR="005A4422" w:rsidRPr="005A04B4">
        <w:rPr>
          <w:rFonts w:ascii="Times New Roman" w:hAnsi="Times New Roman" w:cs="Times New Roman"/>
          <w:sz w:val="28"/>
          <w:szCs w:val="28"/>
        </w:rPr>
        <w:t>ждается</w:t>
      </w:r>
      <w:r w:rsidR="00592CF4" w:rsidRPr="005A04B4">
        <w:rPr>
          <w:rFonts w:ascii="Times New Roman" w:hAnsi="Times New Roman" w:cs="Times New Roman"/>
          <w:sz w:val="28"/>
          <w:szCs w:val="28"/>
        </w:rPr>
        <w:t xml:space="preserve"> Положение о конкурсной комиссии и персональный состав конкурсной комиссии</w:t>
      </w:r>
      <w:r w:rsidR="005A4422" w:rsidRPr="005A04B4">
        <w:rPr>
          <w:rFonts w:ascii="Times New Roman" w:hAnsi="Times New Roman" w:cs="Times New Roman"/>
          <w:sz w:val="28"/>
          <w:szCs w:val="28"/>
        </w:rPr>
        <w:t>.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 xml:space="preserve">оложением 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о конкурсной комиссии (Приложение 2 Проекта) 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определены функции, порядок принятия, оформления, опубликования решений конкурсной комиссии</w:t>
      </w:r>
      <w:r w:rsidRPr="005A04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Р</w:t>
      </w:r>
      <w:r w:rsidR="006822AD" w:rsidRPr="005A04B4">
        <w:rPr>
          <w:rFonts w:ascii="Times New Roman" w:hAnsi="Times New Roman" w:cs="Times New Roman"/>
          <w:sz w:val="28"/>
          <w:szCs w:val="28"/>
        </w:rPr>
        <w:t>уковод</w:t>
      </w:r>
      <w:r w:rsidRPr="005A04B4">
        <w:rPr>
          <w:rFonts w:ascii="Times New Roman" w:hAnsi="Times New Roman" w:cs="Times New Roman"/>
          <w:sz w:val="28"/>
          <w:szCs w:val="28"/>
        </w:rPr>
        <w:t xml:space="preserve">ство </w:t>
      </w:r>
      <w:r w:rsidR="006822AD" w:rsidRPr="005A04B4">
        <w:rPr>
          <w:rFonts w:ascii="Times New Roman" w:hAnsi="Times New Roman" w:cs="Times New Roman"/>
          <w:sz w:val="28"/>
          <w:szCs w:val="28"/>
        </w:rPr>
        <w:t>деятельностью конкурсной комиссии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 осуществляет Председатель, который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организует работу</w:t>
      </w:r>
      <w:r w:rsidR="00765F7A" w:rsidRPr="005A04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ведет заседания конкурсной комиссии; ведет переписку от имени конкурсной комиссии; дает поручения в рамках своей компетенции секретарю конкурсной комиссии на совершение действий организационно-технического характера в рамках графика проведения конкурса. 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eastAsia="Calibri" w:hAnsi="Times New Roman" w:cs="Times New Roman"/>
          <w:sz w:val="28"/>
          <w:szCs w:val="28"/>
        </w:rPr>
        <w:t>Также Председатель на основании п. 3.32 Порядка уполномочен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r w:rsidRPr="005A04B4">
        <w:rPr>
          <w:rFonts w:ascii="Times New Roman" w:eastAsia="Calibri" w:hAnsi="Times New Roman" w:cs="Times New Roman"/>
          <w:sz w:val="28"/>
          <w:szCs w:val="28"/>
        </w:rPr>
        <w:t>вать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 поручения члену рабочей группы от Комитета государственного заказа Ленинградской области на осуществление от имени конкурсной комиссии размещения сообщений и информации 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 проведении торгов (</w:t>
      </w:r>
      <w:hyperlink r:id="rId9" w:history="1"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www.torgi.gov</w:t>
        </w:r>
        <w:proofErr w:type="gramEnd"/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.</w:t>
        </w:r>
        <w:proofErr w:type="gramStart"/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ru</w:t>
        </w:r>
      </w:hyperlink>
      <w:r w:rsidR="006822AD" w:rsidRPr="005A04B4">
        <w:rPr>
          <w:rFonts w:ascii="Times New Roman" w:eastAsia="Calibri" w:hAnsi="Times New Roman" w:cs="Times New Roman"/>
          <w:sz w:val="28"/>
          <w:szCs w:val="28"/>
        </w:rPr>
        <w:t>).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F7A"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822AD" w:rsidRPr="005A04B4" w:rsidRDefault="00765F7A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Обязанности по </w:t>
      </w:r>
      <w:r w:rsidRPr="005A04B4">
        <w:rPr>
          <w:rFonts w:ascii="Times New Roman" w:hAnsi="Times New Roman" w:cs="Times New Roman"/>
          <w:sz w:val="28"/>
          <w:szCs w:val="28"/>
        </w:rPr>
        <w:t>организационному обеспечению деятельности конкурсной комиссии возложены на с</w:t>
      </w:r>
      <w:r w:rsidR="006822AD" w:rsidRPr="005A04B4">
        <w:rPr>
          <w:rFonts w:ascii="Times New Roman" w:hAnsi="Times New Roman" w:cs="Times New Roman"/>
          <w:sz w:val="28"/>
          <w:szCs w:val="28"/>
        </w:rPr>
        <w:t>екретар</w:t>
      </w:r>
      <w:r w:rsidRPr="005A04B4">
        <w:rPr>
          <w:rFonts w:ascii="Times New Roman" w:hAnsi="Times New Roman" w:cs="Times New Roman"/>
          <w:sz w:val="28"/>
          <w:szCs w:val="28"/>
        </w:rPr>
        <w:t>я конкурсной комиссии (консультант Комитета экономического развития и инвестиционной деятельности Ленинградской области), который готовит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5A04B4">
        <w:rPr>
          <w:rFonts w:ascii="Times New Roman" w:hAnsi="Times New Roman" w:cs="Times New Roman"/>
          <w:sz w:val="28"/>
          <w:szCs w:val="28"/>
        </w:rPr>
        <w:t>ы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к заседаниям конкурсной комиссии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извещает членов конкурсной комиссии о месте, времени и повестке дня заседания</w:t>
      </w:r>
      <w:r w:rsidRPr="005A04B4">
        <w:rPr>
          <w:rFonts w:ascii="Times New Roman" w:hAnsi="Times New Roman" w:cs="Times New Roman"/>
          <w:sz w:val="28"/>
          <w:szCs w:val="28"/>
        </w:rPr>
        <w:t>,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осуществляет учет и хранение материалов конкурсной комиссии, а также учет входящих и исходящих документов</w:t>
      </w:r>
      <w:r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="006822AD" w:rsidRPr="005A04B4">
        <w:rPr>
          <w:rFonts w:ascii="Times New Roman" w:hAnsi="Times New Roman" w:cs="Times New Roman"/>
          <w:sz w:val="28"/>
          <w:szCs w:val="28"/>
        </w:rPr>
        <w:t>оформляет протоколы конкурсной комиссии и иные документы</w:t>
      </w:r>
      <w:proofErr w:type="gramEnd"/>
      <w:r w:rsidR="006822AD"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Pr="005A04B4">
        <w:rPr>
          <w:rFonts w:ascii="Times New Roman" w:hAnsi="Times New Roman" w:cs="Times New Roman"/>
          <w:sz w:val="28"/>
          <w:szCs w:val="28"/>
        </w:rPr>
        <w:t>о</w:t>
      </w:r>
      <w:r w:rsidR="006822AD" w:rsidRPr="005A04B4">
        <w:rPr>
          <w:rFonts w:ascii="Times New Roman" w:hAnsi="Times New Roman" w:cs="Times New Roman"/>
          <w:sz w:val="28"/>
          <w:szCs w:val="28"/>
        </w:rPr>
        <w:t>существляет по поручению председателя конкурсной комиссии предоставление заинтересованным лицам  копий Конкурсной документации, а также разъяснений положений Конкурсной документации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, осуществляет иные полномочия. </w:t>
      </w:r>
    </w:p>
    <w:p w:rsidR="005A4422" w:rsidRPr="005A04B4" w:rsidRDefault="00765F7A" w:rsidP="00754E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hAnsi="Times New Roman" w:cs="Times New Roman"/>
          <w:sz w:val="28"/>
          <w:szCs w:val="28"/>
        </w:rPr>
        <w:t>Положением о конкурсной комиссии также определено, что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принимаются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, если на заседании конкурсной комиссии 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лично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присутствует не менее чем 50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процентов общего числа ее членов, </w:t>
      </w:r>
      <w:r w:rsidRPr="005A04B4">
        <w:rPr>
          <w:rFonts w:ascii="Times New Roman" w:eastAsia="Calibri" w:hAnsi="Times New Roman" w:cs="Times New Roman"/>
          <w:sz w:val="28"/>
          <w:szCs w:val="28"/>
        </w:rPr>
        <w:t>р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ешения п</w:t>
      </w:r>
      <w:r w:rsidRPr="005A04B4">
        <w:rPr>
          <w:rFonts w:ascii="Times New Roman" w:eastAsia="Calibri" w:hAnsi="Times New Roman" w:cs="Times New Roman"/>
          <w:sz w:val="28"/>
          <w:szCs w:val="28"/>
        </w:rPr>
        <w:t>ринимаются большинством голосов, решающим является голос Председателя.</w:t>
      </w:r>
    </w:p>
    <w:p w:rsidR="005A4422" w:rsidRPr="005A04B4" w:rsidRDefault="006822AD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конкурсной комиссии сформирован исходя из предмета концессионного 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из представителей отраслевых органов исполнительной власти и подведомственного учреждения, участвующих в определении параметров и условий проекта концессионного соглашения (комитета экономического развития и инвестиционной деятельности Ленинградской области, комитета по физической культуре и спорту Ленинградской области, </w:t>
      </w:r>
      <w:r w:rsidR="00266E48" w:rsidRPr="005A04B4">
        <w:rPr>
          <w:rFonts w:ascii="Times New Roman" w:hAnsi="Times New Roman" w:cs="Times New Roman"/>
          <w:sz w:val="28"/>
          <w:szCs w:val="28"/>
        </w:rPr>
        <w:t xml:space="preserve">комитета по строительству Ленинградской области, </w:t>
      </w:r>
      <w:r w:rsidR="00266E48" w:rsidRPr="005A04B4">
        <w:rPr>
          <w:rFonts w:ascii="Times New Roman" w:hAnsi="Times New Roman" w:cs="Times New Roman"/>
          <w:bCs/>
          <w:sz w:val="28"/>
          <w:szCs w:val="28"/>
        </w:rPr>
        <w:t>комитета финансов Ленинградской области,</w:t>
      </w:r>
      <w:r w:rsidR="00266E48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266E48" w:rsidRPr="005A04B4">
        <w:rPr>
          <w:rFonts w:ascii="Times New Roman" w:hAnsi="Times New Roman" w:cs="Times New Roman"/>
          <w:bCs/>
          <w:sz w:val="28"/>
          <w:szCs w:val="28"/>
        </w:rPr>
        <w:t xml:space="preserve">Ленинградского областного комитета по управлению государственным имуществом, </w:t>
      </w:r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>ГКУ</w:t>
      </w:r>
      <w:proofErr w:type="gramEnd"/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gramStart"/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>Управление строительства Ленинградской области»</w:t>
      </w:r>
      <w:r w:rsidR="0068418F" w:rsidRPr="005A04B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8418F" w:rsidRPr="005A04B4">
        <w:rPr>
          <w:rFonts w:ascii="Times New Roman" w:hAnsi="Times New Roman" w:cs="Times New Roman"/>
          <w:sz w:val="28"/>
          <w:szCs w:val="28"/>
        </w:rPr>
        <w:t>комитета правового обеспечения   Ленинградской области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а также задействованных в силу Порядка в конкурсных процедурах (Комитет государственного заказа</w:t>
      </w:r>
      <w:r w:rsidR="0068418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8418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новании </w:t>
      </w:r>
      <w:r w:rsidRPr="005A04B4">
        <w:rPr>
          <w:rFonts w:ascii="Times New Roman" w:hAnsi="Times New Roman" w:cs="Times New Roman"/>
          <w:sz w:val="28"/>
          <w:szCs w:val="28"/>
        </w:rPr>
        <w:t>предложений о включении в состав</w:t>
      </w:r>
      <w:r w:rsidR="0068418F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68418F" w:rsidRPr="005A04B4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Pr="005A04B4">
        <w:rPr>
          <w:rFonts w:ascii="Times New Roman" w:hAnsi="Times New Roman" w:cs="Times New Roman"/>
          <w:sz w:val="28"/>
          <w:szCs w:val="28"/>
        </w:rPr>
        <w:t xml:space="preserve"> комиссии, представленных в Комитет </w:t>
      </w:r>
      <w:r w:rsidR="0068418F" w:rsidRPr="005A04B4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Pr="005A04B4">
        <w:rPr>
          <w:rFonts w:ascii="Times New Roman" w:hAnsi="Times New Roman" w:cs="Times New Roman"/>
          <w:sz w:val="28"/>
          <w:szCs w:val="28"/>
        </w:rPr>
        <w:t>органами  исполнительной власти Ленинградской области</w:t>
      </w:r>
      <w:r w:rsidR="0068418F" w:rsidRPr="005A0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422" w:rsidRPr="005A04B4" w:rsidRDefault="000817A9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1BA8" w:rsidRPr="005A04B4" w:rsidRDefault="00B11BA8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765F7A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устанавливается,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полномочия концедента по проведению переговоров в форме совместных совещаний с победителем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 или с иным лицом, в отношении которого принято решение о заключении концессионного соглашения в соответствии с Законом о концессионных соглашениях осуществляет Комитет</w:t>
      </w:r>
      <w:proofErr w:type="gram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экономического развития и инвестиционной деятельности Ленинградской области</w:t>
      </w:r>
      <w:r w:rsidR="00765F7A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1F34" w:rsidRPr="005A04B4" w:rsidRDefault="00DB1F34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Указанное полномочие также закреплено за Комитетом в соответствии с </w:t>
      </w:r>
      <w:proofErr w:type="spell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3.36-3.38 Порядка, в соответствии с которыми в случае поступления обращения победителя конкурса или иного лица, в отношении которого принято решение о заключении концессионного соглашения, о проведении переговоров 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переговоров Комитет экономики организует проведение заседания рабочей группы, на которое приглашается победитель конкурса или иное лицо, в отношении которого</w:t>
      </w:r>
      <w:proofErr w:type="gram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решение о заключении концессионного соглашения. Рабочая группа по итогам заседания принимает решение о возможности: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согласовать внесение изменений в проект концессионного соглашения по результатам переговоров;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отказать в согласовании внесения изменений в проект концессионного соглашения по результатам переговоров.</w:t>
      </w:r>
    </w:p>
    <w:p w:rsidR="00B11BA8" w:rsidRPr="000B798C" w:rsidRDefault="00DB1F34" w:rsidP="000B79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экономики в течение пяти рабочих дней со дня заседания рабочей группы в случае необходимости вносит изменения в проект концессионного соглашения и направляет его на подписание победителю конкурса или иному лицу, в отношении которого принято решение о заключении концессионного соглашения.</w:t>
      </w:r>
    </w:p>
    <w:p w:rsidR="003C3785" w:rsidRPr="005A04B4" w:rsidRDefault="003C3785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BA8" w:rsidRPr="005A04B4" w:rsidRDefault="00B11BA8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5.1 Порядка  на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экономического развития и инвестиционной деятельности Ленинградской области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Проектом возлагается обязанность по подготовке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акта Правительства Ленинградской области о наделении полномочиями органов и (или) юридических лиц, уполномоченных на осуществление отдельных прав и обязанностей концедента по концессионному соглашению, 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6159E" w:rsidRPr="00665272">
        <w:rPr>
          <w:rFonts w:ascii="Times New Roman" w:hAnsi="Times New Roman" w:cs="Times New Roman"/>
          <w:sz w:val="28"/>
          <w:szCs w:val="28"/>
        </w:rPr>
        <w:t>обеспеч</w:t>
      </w:r>
      <w:r w:rsidR="0016159E">
        <w:rPr>
          <w:rFonts w:ascii="Times New Roman" w:hAnsi="Times New Roman" w:cs="Times New Roman"/>
          <w:sz w:val="28"/>
          <w:szCs w:val="28"/>
        </w:rPr>
        <w:t>ению согласования</w:t>
      </w:r>
      <w:r w:rsidR="0016159E" w:rsidRPr="0066527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6159E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указанного правового акта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822AD" w:rsidRDefault="00754EB9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Проектом на Комитет возлагается обязанность по  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завершении работы конкурсной комиссии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хранение оригиналов документов и материалов, связанных с проведением конкурса, в течение срока действия концессионного соглашения.</w:t>
      </w:r>
    </w:p>
    <w:p w:rsidR="006B49AA" w:rsidRPr="005A04B4" w:rsidRDefault="001F733A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не требует проведения процедуры оценки регулирующего воздействия.</w:t>
      </w:r>
    </w:p>
    <w:p w:rsidR="00646289" w:rsidRPr="004066FE" w:rsidRDefault="00646289" w:rsidP="00F76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46289" w:rsidRPr="004066FE" w:rsidRDefault="00646289" w:rsidP="0067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297F37" w:rsidRPr="004066FE" w:rsidTr="00313C96">
        <w:trPr>
          <w:trHeight w:val="1248"/>
        </w:trPr>
        <w:tc>
          <w:tcPr>
            <w:tcW w:w="2637" w:type="pct"/>
          </w:tcPr>
          <w:p w:rsidR="00297F37" w:rsidRPr="004066FE" w:rsidRDefault="00297F37" w:rsidP="006B02B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  <w:r w:rsidR="009A2EEB" w:rsidRPr="004066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>Правительства Ленинградской области – председатель комитета экономического развити</w:t>
            </w:r>
            <w:r w:rsidR="00313C96" w:rsidRPr="004066FE">
              <w:rPr>
                <w:rFonts w:ascii="Times New Roman" w:hAnsi="Times New Roman" w:cs="Times New Roman"/>
                <w:sz w:val="27"/>
                <w:szCs w:val="27"/>
              </w:rPr>
              <w:t>я и инвестиционной деятельности</w:t>
            </w:r>
          </w:p>
        </w:tc>
        <w:tc>
          <w:tcPr>
            <w:tcW w:w="2363" w:type="pct"/>
          </w:tcPr>
          <w:p w:rsidR="00297F37" w:rsidRPr="004066FE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12D7" w:rsidRPr="004066FE" w:rsidRDefault="003812D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6C87" w:rsidRPr="004066FE" w:rsidRDefault="00726C8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557" w:rsidRPr="004066FE" w:rsidRDefault="00A852F5" w:rsidP="00A852F5">
            <w:pPr>
              <w:tabs>
                <w:tab w:val="left" w:pos="720"/>
                <w:tab w:val="right" w:pos="470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="00297F37" w:rsidRPr="004066FE">
              <w:rPr>
                <w:rFonts w:ascii="Times New Roman" w:hAnsi="Times New Roman" w:cs="Times New Roman"/>
                <w:sz w:val="27"/>
                <w:szCs w:val="27"/>
              </w:rPr>
              <w:t>Д.Ялов</w:t>
            </w:r>
            <w:proofErr w:type="spellEnd"/>
          </w:p>
        </w:tc>
      </w:tr>
    </w:tbl>
    <w:p w:rsidR="005A04B4" w:rsidRPr="004066FE" w:rsidRDefault="005A04B4" w:rsidP="00206E25">
      <w:pPr>
        <w:tabs>
          <w:tab w:val="left" w:pos="935"/>
        </w:tabs>
        <w:rPr>
          <w:rFonts w:ascii="Times New Roman" w:hAnsi="Times New Roman" w:cs="Times New Roman"/>
          <w:sz w:val="16"/>
          <w:szCs w:val="27"/>
        </w:rPr>
      </w:pPr>
    </w:p>
    <w:sectPr w:rsidR="005A04B4" w:rsidRPr="004066FE" w:rsidSect="004066FE">
      <w:headerReference w:type="default" r:id="rId10"/>
      <w:pgSz w:w="11906" w:h="16838"/>
      <w:pgMar w:top="426" w:right="567" w:bottom="426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BB" w:rsidRDefault="00484ABB" w:rsidP="00EC0BE4">
      <w:pPr>
        <w:spacing w:after="0" w:line="240" w:lineRule="auto"/>
      </w:pPr>
      <w:r>
        <w:separator/>
      </w:r>
    </w:p>
  </w:endnote>
  <w:endnote w:type="continuationSeparator" w:id="0">
    <w:p w:rsidR="00484ABB" w:rsidRDefault="00484ABB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BB" w:rsidRDefault="00484ABB" w:rsidP="00EC0BE4">
      <w:pPr>
        <w:spacing w:after="0" w:line="240" w:lineRule="auto"/>
      </w:pPr>
      <w:r>
        <w:separator/>
      </w:r>
    </w:p>
  </w:footnote>
  <w:footnote w:type="continuationSeparator" w:id="0">
    <w:p w:rsidR="00484ABB" w:rsidRDefault="00484ABB" w:rsidP="00E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773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7F1E" w:rsidRPr="00646289" w:rsidRDefault="00707F1E">
        <w:pPr>
          <w:pStyle w:val="ac"/>
          <w:jc w:val="center"/>
          <w:rPr>
            <w:rFonts w:ascii="Times New Roman" w:hAnsi="Times New Roman" w:cs="Times New Roman"/>
          </w:rPr>
        </w:pPr>
        <w:r w:rsidRPr="00646289">
          <w:rPr>
            <w:rFonts w:ascii="Times New Roman" w:hAnsi="Times New Roman" w:cs="Times New Roman"/>
          </w:rPr>
          <w:fldChar w:fldCharType="begin"/>
        </w:r>
        <w:r w:rsidRPr="00646289">
          <w:rPr>
            <w:rFonts w:ascii="Times New Roman" w:hAnsi="Times New Roman" w:cs="Times New Roman"/>
          </w:rPr>
          <w:instrText>PAGE   \* MERGEFORMAT</w:instrText>
        </w:r>
        <w:r w:rsidRPr="00646289">
          <w:rPr>
            <w:rFonts w:ascii="Times New Roman" w:hAnsi="Times New Roman" w:cs="Times New Roman"/>
          </w:rPr>
          <w:fldChar w:fldCharType="separate"/>
        </w:r>
        <w:r w:rsidR="00FC4578">
          <w:rPr>
            <w:rFonts w:ascii="Times New Roman" w:hAnsi="Times New Roman" w:cs="Times New Roman"/>
            <w:noProof/>
          </w:rPr>
          <w:t>6</w:t>
        </w:r>
        <w:r w:rsidRPr="00646289">
          <w:rPr>
            <w:rFonts w:ascii="Times New Roman" w:hAnsi="Times New Roman" w:cs="Times New Roman"/>
          </w:rPr>
          <w:fldChar w:fldCharType="end"/>
        </w:r>
      </w:p>
    </w:sdtContent>
  </w:sdt>
  <w:p w:rsidR="00707F1E" w:rsidRDefault="00707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33"/>
    <w:multiLevelType w:val="hybridMultilevel"/>
    <w:tmpl w:val="B8D0B07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742D9F"/>
    <w:multiLevelType w:val="hybridMultilevel"/>
    <w:tmpl w:val="FFEC9932"/>
    <w:lvl w:ilvl="0" w:tplc="C846E2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BE2B06"/>
    <w:multiLevelType w:val="hybridMultilevel"/>
    <w:tmpl w:val="76F2A1DE"/>
    <w:lvl w:ilvl="0" w:tplc="D7AA0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A21E85"/>
    <w:multiLevelType w:val="hybridMultilevel"/>
    <w:tmpl w:val="64C2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F106A36"/>
    <w:multiLevelType w:val="hybridMultilevel"/>
    <w:tmpl w:val="C4D2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52514F"/>
    <w:multiLevelType w:val="multilevel"/>
    <w:tmpl w:val="175A46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2">
    <w:nsid w:val="27A22E8D"/>
    <w:multiLevelType w:val="hybridMultilevel"/>
    <w:tmpl w:val="1A94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6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75CAE"/>
    <w:multiLevelType w:val="hybridMultilevel"/>
    <w:tmpl w:val="9A507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449DE"/>
    <w:multiLevelType w:val="multilevel"/>
    <w:tmpl w:val="3AB0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66B544A"/>
    <w:multiLevelType w:val="hybridMultilevel"/>
    <w:tmpl w:val="B972BEB8"/>
    <w:lvl w:ilvl="0" w:tplc="9EC46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7D79BD"/>
    <w:multiLevelType w:val="hybridMultilevel"/>
    <w:tmpl w:val="B8D0B07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6BE44FFA"/>
    <w:multiLevelType w:val="hybridMultilevel"/>
    <w:tmpl w:val="C1961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D859BF"/>
    <w:multiLevelType w:val="hybridMultilevel"/>
    <w:tmpl w:val="8D1CE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735BAA"/>
    <w:multiLevelType w:val="hybridMultilevel"/>
    <w:tmpl w:val="C4D2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A223360"/>
    <w:multiLevelType w:val="hybridMultilevel"/>
    <w:tmpl w:val="3DBE0442"/>
    <w:lvl w:ilvl="0" w:tplc="EE12C8B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AA85490"/>
    <w:multiLevelType w:val="multilevel"/>
    <w:tmpl w:val="FEB87B5C"/>
    <w:lvl w:ilvl="0">
      <w:start w:val="1"/>
      <w:numFmt w:val="decimal"/>
      <w:lvlText w:val="%1."/>
      <w:lvlJc w:val="left"/>
      <w:pPr>
        <w:ind w:left="2794" w:hanging="109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5">
    <w:nsid w:val="7B5C574A"/>
    <w:multiLevelType w:val="hybridMultilevel"/>
    <w:tmpl w:val="89C84DBE"/>
    <w:lvl w:ilvl="0" w:tplc="9EC46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31"/>
  </w:num>
  <w:num w:numId="3">
    <w:abstractNumId w:val="44"/>
  </w:num>
  <w:num w:numId="4">
    <w:abstractNumId w:val="46"/>
  </w:num>
  <w:num w:numId="5">
    <w:abstractNumId w:val="1"/>
  </w:num>
  <w:num w:numId="6">
    <w:abstractNumId w:val="16"/>
  </w:num>
  <w:num w:numId="7">
    <w:abstractNumId w:val="4"/>
  </w:num>
  <w:num w:numId="8">
    <w:abstractNumId w:val="33"/>
  </w:num>
  <w:num w:numId="9">
    <w:abstractNumId w:val="21"/>
  </w:num>
  <w:num w:numId="10">
    <w:abstractNumId w:val="19"/>
  </w:num>
  <w:num w:numId="11">
    <w:abstractNumId w:val="41"/>
  </w:num>
  <w:num w:numId="12">
    <w:abstractNumId w:val="42"/>
  </w:num>
  <w:num w:numId="13">
    <w:abstractNumId w:val="23"/>
  </w:num>
  <w:num w:numId="14">
    <w:abstractNumId w:val="9"/>
  </w:num>
  <w:num w:numId="15">
    <w:abstractNumId w:val="6"/>
  </w:num>
  <w:num w:numId="16">
    <w:abstractNumId w:val="18"/>
  </w:num>
  <w:num w:numId="17">
    <w:abstractNumId w:val="30"/>
  </w:num>
  <w:num w:numId="18">
    <w:abstractNumId w:val="22"/>
  </w:num>
  <w:num w:numId="19">
    <w:abstractNumId w:val="17"/>
  </w:num>
  <w:num w:numId="20">
    <w:abstractNumId w:val="13"/>
  </w:num>
  <w:num w:numId="21">
    <w:abstractNumId w:val="20"/>
  </w:num>
  <w:num w:numId="22">
    <w:abstractNumId w:val="5"/>
  </w:num>
  <w:num w:numId="23">
    <w:abstractNumId w:val="29"/>
  </w:num>
  <w:num w:numId="24">
    <w:abstractNumId w:val="15"/>
  </w:num>
  <w:num w:numId="25">
    <w:abstractNumId w:val="14"/>
  </w:num>
  <w:num w:numId="26">
    <w:abstractNumId w:val="3"/>
  </w:num>
  <w:num w:numId="27">
    <w:abstractNumId w:val="24"/>
  </w:num>
  <w:num w:numId="28">
    <w:abstractNumId w:val="36"/>
  </w:num>
  <w:num w:numId="29">
    <w:abstractNumId w:val="27"/>
  </w:num>
  <w:num w:numId="30">
    <w:abstractNumId w:val="28"/>
  </w:num>
  <w:num w:numId="31">
    <w:abstractNumId w:val="3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2"/>
  </w:num>
  <w:num w:numId="37">
    <w:abstractNumId w:val="45"/>
  </w:num>
  <w:num w:numId="38">
    <w:abstractNumId w:val="35"/>
  </w:num>
  <w:num w:numId="39">
    <w:abstractNumId w:val="7"/>
  </w:num>
  <w:num w:numId="40">
    <w:abstractNumId w:val="37"/>
  </w:num>
  <w:num w:numId="41">
    <w:abstractNumId w:val="10"/>
  </w:num>
  <w:num w:numId="42">
    <w:abstractNumId w:val="38"/>
  </w:num>
  <w:num w:numId="43">
    <w:abstractNumId w:val="40"/>
  </w:num>
  <w:num w:numId="44">
    <w:abstractNumId w:val="26"/>
  </w:num>
  <w:num w:numId="45">
    <w:abstractNumId w:val="2"/>
  </w:num>
  <w:num w:numId="46">
    <w:abstractNumId w:val="43"/>
  </w:num>
  <w:num w:numId="47">
    <w:abstractNumId w:val="32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25CE"/>
    <w:rsid w:val="000051D2"/>
    <w:rsid w:val="000070A6"/>
    <w:rsid w:val="0002229A"/>
    <w:rsid w:val="00022F40"/>
    <w:rsid w:val="0002533A"/>
    <w:rsid w:val="00030995"/>
    <w:rsid w:val="000313A4"/>
    <w:rsid w:val="0003272F"/>
    <w:rsid w:val="000375BC"/>
    <w:rsid w:val="000603BF"/>
    <w:rsid w:val="00063E74"/>
    <w:rsid w:val="000708C3"/>
    <w:rsid w:val="0007665F"/>
    <w:rsid w:val="00080642"/>
    <w:rsid w:val="000814BA"/>
    <w:rsid w:val="000817A9"/>
    <w:rsid w:val="000824F5"/>
    <w:rsid w:val="00082B64"/>
    <w:rsid w:val="00094E10"/>
    <w:rsid w:val="000A4771"/>
    <w:rsid w:val="000A6CB3"/>
    <w:rsid w:val="000B4452"/>
    <w:rsid w:val="000B5ED8"/>
    <w:rsid w:val="000B798C"/>
    <w:rsid w:val="000C1466"/>
    <w:rsid w:val="000C1F06"/>
    <w:rsid w:val="000C4D66"/>
    <w:rsid w:val="000C4ED1"/>
    <w:rsid w:val="000D5C2C"/>
    <w:rsid w:val="000D6C01"/>
    <w:rsid w:val="000D6C28"/>
    <w:rsid w:val="000D6CC1"/>
    <w:rsid w:val="000E10CD"/>
    <w:rsid w:val="000E207F"/>
    <w:rsid w:val="000F5290"/>
    <w:rsid w:val="000F6B6D"/>
    <w:rsid w:val="0010702B"/>
    <w:rsid w:val="00110090"/>
    <w:rsid w:val="00116190"/>
    <w:rsid w:val="00116C47"/>
    <w:rsid w:val="001227BC"/>
    <w:rsid w:val="00127307"/>
    <w:rsid w:val="00127B86"/>
    <w:rsid w:val="00130175"/>
    <w:rsid w:val="0013166E"/>
    <w:rsid w:val="00133F6D"/>
    <w:rsid w:val="001360E7"/>
    <w:rsid w:val="00136CC7"/>
    <w:rsid w:val="001409FE"/>
    <w:rsid w:val="0014194D"/>
    <w:rsid w:val="00143247"/>
    <w:rsid w:val="00145548"/>
    <w:rsid w:val="001457EF"/>
    <w:rsid w:val="00157FA1"/>
    <w:rsid w:val="001606E1"/>
    <w:rsid w:val="0016159E"/>
    <w:rsid w:val="00164B99"/>
    <w:rsid w:val="00177754"/>
    <w:rsid w:val="00180432"/>
    <w:rsid w:val="00181919"/>
    <w:rsid w:val="00181CD0"/>
    <w:rsid w:val="00181DC0"/>
    <w:rsid w:val="001846FA"/>
    <w:rsid w:val="00184B1B"/>
    <w:rsid w:val="00191219"/>
    <w:rsid w:val="00191CE8"/>
    <w:rsid w:val="001966BC"/>
    <w:rsid w:val="00197968"/>
    <w:rsid w:val="001A0A8E"/>
    <w:rsid w:val="001A24A4"/>
    <w:rsid w:val="001A4061"/>
    <w:rsid w:val="001A4919"/>
    <w:rsid w:val="001A5987"/>
    <w:rsid w:val="001A7FBC"/>
    <w:rsid w:val="001B4223"/>
    <w:rsid w:val="001B6D4C"/>
    <w:rsid w:val="001D0B02"/>
    <w:rsid w:val="001D240F"/>
    <w:rsid w:val="001D4794"/>
    <w:rsid w:val="001E1C8D"/>
    <w:rsid w:val="001E1CDC"/>
    <w:rsid w:val="001E1E25"/>
    <w:rsid w:val="001E7093"/>
    <w:rsid w:val="001F1D36"/>
    <w:rsid w:val="001F733A"/>
    <w:rsid w:val="001F7D44"/>
    <w:rsid w:val="0020108F"/>
    <w:rsid w:val="00201614"/>
    <w:rsid w:val="00202473"/>
    <w:rsid w:val="00203FD8"/>
    <w:rsid w:val="002063BD"/>
    <w:rsid w:val="00206E25"/>
    <w:rsid w:val="00211676"/>
    <w:rsid w:val="0021481A"/>
    <w:rsid w:val="002151EE"/>
    <w:rsid w:val="00222C28"/>
    <w:rsid w:val="00225291"/>
    <w:rsid w:val="002255F1"/>
    <w:rsid w:val="00230804"/>
    <w:rsid w:val="00230C26"/>
    <w:rsid w:val="002340B7"/>
    <w:rsid w:val="002347F7"/>
    <w:rsid w:val="0023552C"/>
    <w:rsid w:val="002429FA"/>
    <w:rsid w:val="0024784F"/>
    <w:rsid w:val="002528AC"/>
    <w:rsid w:val="002576DF"/>
    <w:rsid w:val="002601C8"/>
    <w:rsid w:val="00265680"/>
    <w:rsid w:val="002656DF"/>
    <w:rsid w:val="00266225"/>
    <w:rsid w:val="00266E48"/>
    <w:rsid w:val="0027209F"/>
    <w:rsid w:val="00276772"/>
    <w:rsid w:val="00276AE5"/>
    <w:rsid w:val="002774AE"/>
    <w:rsid w:val="00286FB2"/>
    <w:rsid w:val="00291A2D"/>
    <w:rsid w:val="00295BCD"/>
    <w:rsid w:val="00295C9D"/>
    <w:rsid w:val="00296F34"/>
    <w:rsid w:val="00297F37"/>
    <w:rsid w:val="002A5A39"/>
    <w:rsid w:val="002A5CE2"/>
    <w:rsid w:val="002B1947"/>
    <w:rsid w:val="002B5C8A"/>
    <w:rsid w:val="002C05E4"/>
    <w:rsid w:val="002C0C9E"/>
    <w:rsid w:val="002D32B8"/>
    <w:rsid w:val="002D55C2"/>
    <w:rsid w:val="002D79A7"/>
    <w:rsid w:val="002E2495"/>
    <w:rsid w:val="002E3099"/>
    <w:rsid w:val="002E4581"/>
    <w:rsid w:val="002F37CB"/>
    <w:rsid w:val="002F65D6"/>
    <w:rsid w:val="002F7C0B"/>
    <w:rsid w:val="00302608"/>
    <w:rsid w:val="003028FC"/>
    <w:rsid w:val="00303100"/>
    <w:rsid w:val="0030671A"/>
    <w:rsid w:val="00313C96"/>
    <w:rsid w:val="00314366"/>
    <w:rsid w:val="0033019E"/>
    <w:rsid w:val="00334A34"/>
    <w:rsid w:val="0034004E"/>
    <w:rsid w:val="003447C9"/>
    <w:rsid w:val="00357229"/>
    <w:rsid w:val="00362E72"/>
    <w:rsid w:val="003641AA"/>
    <w:rsid w:val="00364A67"/>
    <w:rsid w:val="003656FB"/>
    <w:rsid w:val="00370066"/>
    <w:rsid w:val="00370321"/>
    <w:rsid w:val="00370AAE"/>
    <w:rsid w:val="00370F13"/>
    <w:rsid w:val="00370FB6"/>
    <w:rsid w:val="0037452E"/>
    <w:rsid w:val="00374A74"/>
    <w:rsid w:val="00376EB7"/>
    <w:rsid w:val="0038009F"/>
    <w:rsid w:val="003812D7"/>
    <w:rsid w:val="00382240"/>
    <w:rsid w:val="003846FB"/>
    <w:rsid w:val="003853AB"/>
    <w:rsid w:val="00385C1A"/>
    <w:rsid w:val="00386A2B"/>
    <w:rsid w:val="00394FD7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785"/>
    <w:rsid w:val="003C3E12"/>
    <w:rsid w:val="003D4960"/>
    <w:rsid w:val="003D5843"/>
    <w:rsid w:val="003F51A2"/>
    <w:rsid w:val="00405D35"/>
    <w:rsid w:val="004066FE"/>
    <w:rsid w:val="004079F3"/>
    <w:rsid w:val="00412F0D"/>
    <w:rsid w:val="004169DC"/>
    <w:rsid w:val="0042734D"/>
    <w:rsid w:val="0043065A"/>
    <w:rsid w:val="0043130F"/>
    <w:rsid w:val="00442733"/>
    <w:rsid w:val="00443BE1"/>
    <w:rsid w:val="00454AA8"/>
    <w:rsid w:val="00457EC0"/>
    <w:rsid w:val="00463A64"/>
    <w:rsid w:val="00464C6F"/>
    <w:rsid w:val="00474CFF"/>
    <w:rsid w:val="00474E9F"/>
    <w:rsid w:val="00475B2D"/>
    <w:rsid w:val="00475C92"/>
    <w:rsid w:val="00482BA2"/>
    <w:rsid w:val="00482F70"/>
    <w:rsid w:val="00484ABB"/>
    <w:rsid w:val="00484FD3"/>
    <w:rsid w:val="00491BD0"/>
    <w:rsid w:val="0049670B"/>
    <w:rsid w:val="004A1AF6"/>
    <w:rsid w:val="004A55B7"/>
    <w:rsid w:val="004B3B8F"/>
    <w:rsid w:val="004B46E7"/>
    <w:rsid w:val="004B7759"/>
    <w:rsid w:val="004C1359"/>
    <w:rsid w:val="004C22B5"/>
    <w:rsid w:val="004C5D68"/>
    <w:rsid w:val="004C5E07"/>
    <w:rsid w:val="004D1DC5"/>
    <w:rsid w:val="004D290A"/>
    <w:rsid w:val="004D3213"/>
    <w:rsid w:val="004D3B58"/>
    <w:rsid w:val="004D4C82"/>
    <w:rsid w:val="004F3E51"/>
    <w:rsid w:val="004F44C2"/>
    <w:rsid w:val="00502901"/>
    <w:rsid w:val="005051BB"/>
    <w:rsid w:val="005123FD"/>
    <w:rsid w:val="00513431"/>
    <w:rsid w:val="00516670"/>
    <w:rsid w:val="00520B26"/>
    <w:rsid w:val="005217F5"/>
    <w:rsid w:val="00521FDF"/>
    <w:rsid w:val="0052697E"/>
    <w:rsid w:val="00527FA0"/>
    <w:rsid w:val="0053272B"/>
    <w:rsid w:val="005340EA"/>
    <w:rsid w:val="00536B17"/>
    <w:rsid w:val="0054253E"/>
    <w:rsid w:val="0055120B"/>
    <w:rsid w:val="00560061"/>
    <w:rsid w:val="005676B2"/>
    <w:rsid w:val="005706FF"/>
    <w:rsid w:val="00574B91"/>
    <w:rsid w:val="00581800"/>
    <w:rsid w:val="00584C94"/>
    <w:rsid w:val="00585594"/>
    <w:rsid w:val="00591E17"/>
    <w:rsid w:val="00592CF4"/>
    <w:rsid w:val="00594539"/>
    <w:rsid w:val="005946D9"/>
    <w:rsid w:val="005A04B4"/>
    <w:rsid w:val="005A10C8"/>
    <w:rsid w:val="005A1B2B"/>
    <w:rsid w:val="005A40F4"/>
    <w:rsid w:val="005A4422"/>
    <w:rsid w:val="005A7336"/>
    <w:rsid w:val="005B0B1D"/>
    <w:rsid w:val="005B4A4F"/>
    <w:rsid w:val="005C0EE6"/>
    <w:rsid w:val="005C1443"/>
    <w:rsid w:val="005C4FB3"/>
    <w:rsid w:val="005C762E"/>
    <w:rsid w:val="005D09CA"/>
    <w:rsid w:val="005D5229"/>
    <w:rsid w:val="005F07A8"/>
    <w:rsid w:val="005F2663"/>
    <w:rsid w:val="005F5517"/>
    <w:rsid w:val="0060053A"/>
    <w:rsid w:val="006040E2"/>
    <w:rsid w:val="00614310"/>
    <w:rsid w:val="00621968"/>
    <w:rsid w:val="00625163"/>
    <w:rsid w:val="006327B0"/>
    <w:rsid w:val="00635293"/>
    <w:rsid w:val="006353DF"/>
    <w:rsid w:val="00642BF4"/>
    <w:rsid w:val="00643239"/>
    <w:rsid w:val="00645459"/>
    <w:rsid w:val="00646289"/>
    <w:rsid w:val="00647B79"/>
    <w:rsid w:val="00650315"/>
    <w:rsid w:val="006525D4"/>
    <w:rsid w:val="00652B2A"/>
    <w:rsid w:val="00654503"/>
    <w:rsid w:val="00660F3C"/>
    <w:rsid w:val="00664AD0"/>
    <w:rsid w:val="00672349"/>
    <w:rsid w:val="00673208"/>
    <w:rsid w:val="006732D7"/>
    <w:rsid w:val="0067462D"/>
    <w:rsid w:val="00677E34"/>
    <w:rsid w:val="00680F55"/>
    <w:rsid w:val="006819B8"/>
    <w:rsid w:val="006822AD"/>
    <w:rsid w:val="0068418F"/>
    <w:rsid w:val="00686E4A"/>
    <w:rsid w:val="006876E6"/>
    <w:rsid w:val="00691EB4"/>
    <w:rsid w:val="00695C2D"/>
    <w:rsid w:val="006B02B7"/>
    <w:rsid w:val="006B49AA"/>
    <w:rsid w:val="006B64DB"/>
    <w:rsid w:val="006C5B5E"/>
    <w:rsid w:val="006D0E2C"/>
    <w:rsid w:val="006D1D9E"/>
    <w:rsid w:val="006D2B9A"/>
    <w:rsid w:val="006D43B0"/>
    <w:rsid w:val="006D53F7"/>
    <w:rsid w:val="006E45F3"/>
    <w:rsid w:val="006E567B"/>
    <w:rsid w:val="006F2598"/>
    <w:rsid w:val="006F3F2B"/>
    <w:rsid w:val="006F4319"/>
    <w:rsid w:val="00702D7F"/>
    <w:rsid w:val="00703F9D"/>
    <w:rsid w:val="00706107"/>
    <w:rsid w:val="00707F1E"/>
    <w:rsid w:val="00710AD4"/>
    <w:rsid w:val="00710C64"/>
    <w:rsid w:val="00711D22"/>
    <w:rsid w:val="00715B31"/>
    <w:rsid w:val="0072004C"/>
    <w:rsid w:val="00724F2C"/>
    <w:rsid w:val="00726C87"/>
    <w:rsid w:val="00732269"/>
    <w:rsid w:val="00733A7C"/>
    <w:rsid w:val="00737156"/>
    <w:rsid w:val="00750C2D"/>
    <w:rsid w:val="00751531"/>
    <w:rsid w:val="007522DA"/>
    <w:rsid w:val="00752A89"/>
    <w:rsid w:val="00754E5C"/>
    <w:rsid w:val="00754EB9"/>
    <w:rsid w:val="0075588A"/>
    <w:rsid w:val="00756E27"/>
    <w:rsid w:val="00765F7A"/>
    <w:rsid w:val="0076673E"/>
    <w:rsid w:val="007811AA"/>
    <w:rsid w:val="0079065C"/>
    <w:rsid w:val="00790D51"/>
    <w:rsid w:val="00792F9E"/>
    <w:rsid w:val="00795D7F"/>
    <w:rsid w:val="00797401"/>
    <w:rsid w:val="007A2EE3"/>
    <w:rsid w:val="007B00A8"/>
    <w:rsid w:val="007B2AA3"/>
    <w:rsid w:val="007B5536"/>
    <w:rsid w:val="007B64FC"/>
    <w:rsid w:val="007B6D1C"/>
    <w:rsid w:val="007C1DC0"/>
    <w:rsid w:val="007C3A9E"/>
    <w:rsid w:val="007C74C5"/>
    <w:rsid w:val="007D0AED"/>
    <w:rsid w:val="007D12BA"/>
    <w:rsid w:val="007D49B9"/>
    <w:rsid w:val="007D7050"/>
    <w:rsid w:val="007E040E"/>
    <w:rsid w:val="007E3C9D"/>
    <w:rsid w:val="007E44A2"/>
    <w:rsid w:val="007E5141"/>
    <w:rsid w:val="007E78A7"/>
    <w:rsid w:val="007E7D8A"/>
    <w:rsid w:val="007F090C"/>
    <w:rsid w:val="007F42D2"/>
    <w:rsid w:val="007F53BE"/>
    <w:rsid w:val="007F55AC"/>
    <w:rsid w:val="007F7261"/>
    <w:rsid w:val="007F7876"/>
    <w:rsid w:val="00802500"/>
    <w:rsid w:val="00807896"/>
    <w:rsid w:val="00817ED2"/>
    <w:rsid w:val="008211AA"/>
    <w:rsid w:val="008237F1"/>
    <w:rsid w:val="0083426A"/>
    <w:rsid w:val="00835AA0"/>
    <w:rsid w:val="0084075B"/>
    <w:rsid w:val="00840BE2"/>
    <w:rsid w:val="00840EE4"/>
    <w:rsid w:val="0084298C"/>
    <w:rsid w:val="0084692B"/>
    <w:rsid w:val="008532F5"/>
    <w:rsid w:val="008579EA"/>
    <w:rsid w:val="00867D58"/>
    <w:rsid w:val="00872AE2"/>
    <w:rsid w:val="008740F8"/>
    <w:rsid w:val="00876F6D"/>
    <w:rsid w:val="008809A4"/>
    <w:rsid w:val="00881FD2"/>
    <w:rsid w:val="008826B7"/>
    <w:rsid w:val="00882B3B"/>
    <w:rsid w:val="008856E0"/>
    <w:rsid w:val="00885CB2"/>
    <w:rsid w:val="00890ACF"/>
    <w:rsid w:val="00890F1D"/>
    <w:rsid w:val="008A40E1"/>
    <w:rsid w:val="008A50CA"/>
    <w:rsid w:val="008A6ECE"/>
    <w:rsid w:val="008A71AE"/>
    <w:rsid w:val="008B0F42"/>
    <w:rsid w:val="008B1AC0"/>
    <w:rsid w:val="008B4769"/>
    <w:rsid w:val="008B6EEA"/>
    <w:rsid w:val="008C7342"/>
    <w:rsid w:val="008D0804"/>
    <w:rsid w:val="008D0B05"/>
    <w:rsid w:val="008D2BDC"/>
    <w:rsid w:val="008D35F0"/>
    <w:rsid w:val="008E075C"/>
    <w:rsid w:val="008E2E86"/>
    <w:rsid w:val="008F01BF"/>
    <w:rsid w:val="008F1986"/>
    <w:rsid w:val="008F3015"/>
    <w:rsid w:val="008F5C68"/>
    <w:rsid w:val="008F5D6F"/>
    <w:rsid w:val="0090237F"/>
    <w:rsid w:val="00907662"/>
    <w:rsid w:val="009142C0"/>
    <w:rsid w:val="00914B9A"/>
    <w:rsid w:val="0091700B"/>
    <w:rsid w:val="009210CF"/>
    <w:rsid w:val="009214B5"/>
    <w:rsid w:val="00921ABF"/>
    <w:rsid w:val="00921F80"/>
    <w:rsid w:val="009231DE"/>
    <w:rsid w:val="00923357"/>
    <w:rsid w:val="009342BE"/>
    <w:rsid w:val="00942D7A"/>
    <w:rsid w:val="009451F2"/>
    <w:rsid w:val="00945B21"/>
    <w:rsid w:val="00950980"/>
    <w:rsid w:val="009552D5"/>
    <w:rsid w:val="00957748"/>
    <w:rsid w:val="009579AA"/>
    <w:rsid w:val="00961F53"/>
    <w:rsid w:val="009657B7"/>
    <w:rsid w:val="00975F47"/>
    <w:rsid w:val="0098155E"/>
    <w:rsid w:val="00986FBD"/>
    <w:rsid w:val="00992C0C"/>
    <w:rsid w:val="00994FFB"/>
    <w:rsid w:val="009A2EEB"/>
    <w:rsid w:val="009C1FED"/>
    <w:rsid w:val="009C4557"/>
    <w:rsid w:val="009C5A04"/>
    <w:rsid w:val="009C6738"/>
    <w:rsid w:val="009D2C95"/>
    <w:rsid w:val="009E0924"/>
    <w:rsid w:val="009F498D"/>
    <w:rsid w:val="00A15CE1"/>
    <w:rsid w:val="00A17F45"/>
    <w:rsid w:val="00A22509"/>
    <w:rsid w:val="00A24E6A"/>
    <w:rsid w:val="00A25901"/>
    <w:rsid w:val="00A2698F"/>
    <w:rsid w:val="00A331A9"/>
    <w:rsid w:val="00A3342E"/>
    <w:rsid w:val="00A33DD2"/>
    <w:rsid w:val="00A40B67"/>
    <w:rsid w:val="00A4168E"/>
    <w:rsid w:val="00A44A33"/>
    <w:rsid w:val="00A503F3"/>
    <w:rsid w:val="00A52046"/>
    <w:rsid w:val="00A55BA6"/>
    <w:rsid w:val="00A60BEC"/>
    <w:rsid w:val="00A621D6"/>
    <w:rsid w:val="00A64C2E"/>
    <w:rsid w:val="00A77C73"/>
    <w:rsid w:val="00A803C3"/>
    <w:rsid w:val="00A81FA6"/>
    <w:rsid w:val="00A821D6"/>
    <w:rsid w:val="00A83332"/>
    <w:rsid w:val="00A852F5"/>
    <w:rsid w:val="00A8630E"/>
    <w:rsid w:val="00A86A8D"/>
    <w:rsid w:val="00A876B4"/>
    <w:rsid w:val="00A91542"/>
    <w:rsid w:val="00A927B7"/>
    <w:rsid w:val="00A95303"/>
    <w:rsid w:val="00A9622B"/>
    <w:rsid w:val="00AA2ACE"/>
    <w:rsid w:val="00AA3E48"/>
    <w:rsid w:val="00AA433C"/>
    <w:rsid w:val="00AB3226"/>
    <w:rsid w:val="00AB7E81"/>
    <w:rsid w:val="00AC447B"/>
    <w:rsid w:val="00AC50B4"/>
    <w:rsid w:val="00AC5728"/>
    <w:rsid w:val="00AD2485"/>
    <w:rsid w:val="00AD646C"/>
    <w:rsid w:val="00AD7280"/>
    <w:rsid w:val="00AE5EFA"/>
    <w:rsid w:val="00AF294F"/>
    <w:rsid w:val="00AF3495"/>
    <w:rsid w:val="00AF6A97"/>
    <w:rsid w:val="00B003BC"/>
    <w:rsid w:val="00B04828"/>
    <w:rsid w:val="00B11BA8"/>
    <w:rsid w:val="00B150B9"/>
    <w:rsid w:val="00B200B2"/>
    <w:rsid w:val="00B21B11"/>
    <w:rsid w:val="00B33787"/>
    <w:rsid w:val="00B3428D"/>
    <w:rsid w:val="00B44676"/>
    <w:rsid w:val="00B474A7"/>
    <w:rsid w:val="00B5119A"/>
    <w:rsid w:val="00B548AB"/>
    <w:rsid w:val="00B60AE2"/>
    <w:rsid w:val="00B61CF7"/>
    <w:rsid w:val="00B627E9"/>
    <w:rsid w:val="00B658E8"/>
    <w:rsid w:val="00B6620E"/>
    <w:rsid w:val="00B6682B"/>
    <w:rsid w:val="00B720E7"/>
    <w:rsid w:val="00B738E2"/>
    <w:rsid w:val="00B81F47"/>
    <w:rsid w:val="00B830A2"/>
    <w:rsid w:val="00B840F9"/>
    <w:rsid w:val="00B84FAC"/>
    <w:rsid w:val="00B876BB"/>
    <w:rsid w:val="00B952A8"/>
    <w:rsid w:val="00B95891"/>
    <w:rsid w:val="00BA0702"/>
    <w:rsid w:val="00BA11D0"/>
    <w:rsid w:val="00BA67F7"/>
    <w:rsid w:val="00BB0496"/>
    <w:rsid w:val="00BB2DA4"/>
    <w:rsid w:val="00BB544F"/>
    <w:rsid w:val="00BD053C"/>
    <w:rsid w:val="00BD3608"/>
    <w:rsid w:val="00BE4523"/>
    <w:rsid w:val="00BE4D6A"/>
    <w:rsid w:val="00BE790B"/>
    <w:rsid w:val="00BE7F7C"/>
    <w:rsid w:val="00C00171"/>
    <w:rsid w:val="00C008BC"/>
    <w:rsid w:val="00C03A59"/>
    <w:rsid w:val="00C05FD3"/>
    <w:rsid w:val="00C10602"/>
    <w:rsid w:val="00C11AD0"/>
    <w:rsid w:val="00C11FD0"/>
    <w:rsid w:val="00C1550F"/>
    <w:rsid w:val="00C17838"/>
    <w:rsid w:val="00C22280"/>
    <w:rsid w:val="00C274A3"/>
    <w:rsid w:val="00C32496"/>
    <w:rsid w:val="00C32858"/>
    <w:rsid w:val="00C337D1"/>
    <w:rsid w:val="00C3653C"/>
    <w:rsid w:val="00C44E68"/>
    <w:rsid w:val="00C47458"/>
    <w:rsid w:val="00C53149"/>
    <w:rsid w:val="00C6493D"/>
    <w:rsid w:val="00C65875"/>
    <w:rsid w:val="00C661D1"/>
    <w:rsid w:val="00C7128D"/>
    <w:rsid w:val="00C71595"/>
    <w:rsid w:val="00C75FFA"/>
    <w:rsid w:val="00C772B2"/>
    <w:rsid w:val="00C80F28"/>
    <w:rsid w:val="00C824AB"/>
    <w:rsid w:val="00C8797B"/>
    <w:rsid w:val="00C879BD"/>
    <w:rsid w:val="00C92111"/>
    <w:rsid w:val="00C9355B"/>
    <w:rsid w:val="00C93E25"/>
    <w:rsid w:val="00CA2161"/>
    <w:rsid w:val="00CA6BBA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72E"/>
    <w:rsid w:val="00CD0FB9"/>
    <w:rsid w:val="00CD4BA3"/>
    <w:rsid w:val="00CD54FC"/>
    <w:rsid w:val="00CD58DA"/>
    <w:rsid w:val="00CE34E5"/>
    <w:rsid w:val="00CE3AF4"/>
    <w:rsid w:val="00CE43FE"/>
    <w:rsid w:val="00CE4DBF"/>
    <w:rsid w:val="00CF0A96"/>
    <w:rsid w:val="00CF7C0D"/>
    <w:rsid w:val="00D01DB6"/>
    <w:rsid w:val="00D034C3"/>
    <w:rsid w:val="00D0352C"/>
    <w:rsid w:val="00D035EC"/>
    <w:rsid w:val="00D04E12"/>
    <w:rsid w:val="00D10F55"/>
    <w:rsid w:val="00D166D5"/>
    <w:rsid w:val="00D17996"/>
    <w:rsid w:val="00D207D7"/>
    <w:rsid w:val="00D23CE8"/>
    <w:rsid w:val="00D25D9F"/>
    <w:rsid w:val="00D35C86"/>
    <w:rsid w:val="00D375D6"/>
    <w:rsid w:val="00D40E8D"/>
    <w:rsid w:val="00D41DF0"/>
    <w:rsid w:val="00D426B2"/>
    <w:rsid w:val="00D44181"/>
    <w:rsid w:val="00D46B05"/>
    <w:rsid w:val="00D47B52"/>
    <w:rsid w:val="00D50BB5"/>
    <w:rsid w:val="00D50EA2"/>
    <w:rsid w:val="00D519CD"/>
    <w:rsid w:val="00D56EC0"/>
    <w:rsid w:val="00D6226B"/>
    <w:rsid w:val="00D6677D"/>
    <w:rsid w:val="00D67218"/>
    <w:rsid w:val="00D7086E"/>
    <w:rsid w:val="00D710C6"/>
    <w:rsid w:val="00D7570D"/>
    <w:rsid w:val="00D76662"/>
    <w:rsid w:val="00D80805"/>
    <w:rsid w:val="00D83306"/>
    <w:rsid w:val="00D90EE2"/>
    <w:rsid w:val="00D912E7"/>
    <w:rsid w:val="00D96478"/>
    <w:rsid w:val="00DA60FB"/>
    <w:rsid w:val="00DB1F34"/>
    <w:rsid w:val="00DB400C"/>
    <w:rsid w:val="00DD2768"/>
    <w:rsid w:val="00DE0639"/>
    <w:rsid w:val="00DE0C2B"/>
    <w:rsid w:val="00DF079A"/>
    <w:rsid w:val="00DF5F2D"/>
    <w:rsid w:val="00DF6576"/>
    <w:rsid w:val="00DF7877"/>
    <w:rsid w:val="00E025C9"/>
    <w:rsid w:val="00E044C1"/>
    <w:rsid w:val="00E04F6E"/>
    <w:rsid w:val="00E109B6"/>
    <w:rsid w:val="00E11667"/>
    <w:rsid w:val="00E1611A"/>
    <w:rsid w:val="00E167ED"/>
    <w:rsid w:val="00E17E4B"/>
    <w:rsid w:val="00E27898"/>
    <w:rsid w:val="00E3433C"/>
    <w:rsid w:val="00E355EB"/>
    <w:rsid w:val="00E37793"/>
    <w:rsid w:val="00E40666"/>
    <w:rsid w:val="00E42312"/>
    <w:rsid w:val="00E43487"/>
    <w:rsid w:val="00E44DD0"/>
    <w:rsid w:val="00E47D4F"/>
    <w:rsid w:val="00E51DDD"/>
    <w:rsid w:val="00E57F29"/>
    <w:rsid w:val="00E60473"/>
    <w:rsid w:val="00E61116"/>
    <w:rsid w:val="00E644AA"/>
    <w:rsid w:val="00E70A63"/>
    <w:rsid w:val="00E7314C"/>
    <w:rsid w:val="00E7469B"/>
    <w:rsid w:val="00E802BD"/>
    <w:rsid w:val="00E8055B"/>
    <w:rsid w:val="00E82ABD"/>
    <w:rsid w:val="00E90239"/>
    <w:rsid w:val="00E92120"/>
    <w:rsid w:val="00E9435B"/>
    <w:rsid w:val="00E94F30"/>
    <w:rsid w:val="00E95178"/>
    <w:rsid w:val="00E966FB"/>
    <w:rsid w:val="00EA2EC2"/>
    <w:rsid w:val="00EA70D1"/>
    <w:rsid w:val="00EA74A2"/>
    <w:rsid w:val="00EB43AE"/>
    <w:rsid w:val="00EB7059"/>
    <w:rsid w:val="00EC0BE4"/>
    <w:rsid w:val="00ED0236"/>
    <w:rsid w:val="00ED6908"/>
    <w:rsid w:val="00ED7205"/>
    <w:rsid w:val="00ED7A10"/>
    <w:rsid w:val="00EE04EB"/>
    <w:rsid w:val="00EF40C3"/>
    <w:rsid w:val="00F004B8"/>
    <w:rsid w:val="00F03F4E"/>
    <w:rsid w:val="00F04B73"/>
    <w:rsid w:val="00F05EB3"/>
    <w:rsid w:val="00F06064"/>
    <w:rsid w:val="00F15C3D"/>
    <w:rsid w:val="00F17B3A"/>
    <w:rsid w:val="00F21582"/>
    <w:rsid w:val="00F22A88"/>
    <w:rsid w:val="00F24FAB"/>
    <w:rsid w:val="00F253E8"/>
    <w:rsid w:val="00F27540"/>
    <w:rsid w:val="00F3529D"/>
    <w:rsid w:val="00F372D7"/>
    <w:rsid w:val="00F4278D"/>
    <w:rsid w:val="00F47D17"/>
    <w:rsid w:val="00F54C79"/>
    <w:rsid w:val="00F6038C"/>
    <w:rsid w:val="00F61666"/>
    <w:rsid w:val="00F65DAB"/>
    <w:rsid w:val="00F66BB6"/>
    <w:rsid w:val="00F75440"/>
    <w:rsid w:val="00F7602B"/>
    <w:rsid w:val="00F77810"/>
    <w:rsid w:val="00F77B1A"/>
    <w:rsid w:val="00F84719"/>
    <w:rsid w:val="00F944D9"/>
    <w:rsid w:val="00F95E1A"/>
    <w:rsid w:val="00FA19CE"/>
    <w:rsid w:val="00FA40FC"/>
    <w:rsid w:val="00FA6835"/>
    <w:rsid w:val="00FA7B40"/>
    <w:rsid w:val="00FB0348"/>
    <w:rsid w:val="00FB07C7"/>
    <w:rsid w:val="00FB4CB1"/>
    <w:rsid w:val="00FB54E5"/>
    <w:rsid w:val="00FB7E64"/>
    <w:rsid w:val="00FC0539"/>
    <w:rsid w:val="00FC1817"/>
    <w:rsid w:val="00FC1E0C"/>
    <w:rsid w:val="00FC215D"/>
    <w:rsid w:val="00FC3C3C"/>
    <w:rsid w:val="00FC4578"/>
    <w:rsid w:val="00FD04E8"/>
    <w:rsid w:val="00FD4431"/>
    <w:rsid w:val="00FD626F"/>
    <w:rsid w:val="00FE0295"/>
    <w:rsid w:val="00FE3528"/>
    <w:rsid w:val="00FF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E109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E109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0B5F-503C-428E-83C7-0468B442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2017-02-10T11:45:00Z</cp:lastPrinted>
  <dcterms:created xsi:type="dcterms:W3CDTF">2021-05-17T11:57:00Z</dcterms:created>
  <dcterms:modified xsi:type="dcterms:W3CDTF">2021-05-17T11:57:00Z</dcterms:modified>
</cp:coreProperties>
</file>