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6873AC" w:rsidRDefault="00CA5847" w:rsidP="00CA5847">
      <w:pPr>
        <w:jc w:val="center"/>
        <w:rPr>
          <w:spacing w:val="30"/>
          <w:sz w:val="27"/>
          <w:szCs w:val="27"/>
        </w:rPr>
      </w:pPr>
      <w:r w:rsidRPr="006873AC">
        <w:rPr>
          <w:spacing w:val="30"/>
          <w:sz w:val="27"/>
          <w:szCs w:val="27"/>
        </w:rPr>
        <w:t>АДМИНИСТРАЦИЯ ЛЕНИНГРАДСКОЙ ОБЛАСТИ</w:t>
      </w:r>
    </w:p>
    <w:p w:rsidR="00CA5847" w:rsidRPr="006873AC" w:rsidRDefault="00CA5847" w:rsidP="00CA5847">
      <w:pPr>
        <w:pStyle w:val="a5"/>
        <w:spacing w:before="0"/>
        <w:ind w:left="0"/>
        <w:rPr>
          <w:noProof/>
          <w:sz w:val="27"/>
          <w:szCs w:val="27"/>
          <w:lang w:val="ru-RU"/>
        </w:rPr>
      </w:pPr>
      <w:r w:rsidRPr="006873AC">
        <w:rPr>
          <w:sz w:val="27"/>
          <w:szCs w:val="27"/>
        </w:rPr>
        <w:t xml:space="preserve">КОМИТЕТ </w:t>
      </w:r>
      <w:r w:rsidRPr="006873AC">
        <w:rPr>
          <w:sz w:val="27"/>
          <w:szCs w:val="27"/>
          <w:lang w:val="ru-RU"/>
        </w:rPr>
        <w:t xml:space="preserve">ПО </w:t>
      </w:r>
      <w:r w:rsidR="002D47A0" w:rsidRPr="006873AC">
        <w:rPr>
          <w:sz w:val="27"/>
          <w:szCs w:val="27"/>
          <w:lang w:val="ru-RU"/>
        </w:rPr>
        <w:t xml:space="preserve">СОХРАНЕНИЮ </w:t>
      </w:r>
      <w:r w:rsidRPr="006873AC">
        <w:rPr>
          <w:sz w:val="27"/>
          <w:szCs w:val="27"/>
          <w:lang w:val="ru-RU"/>
        </w:rPr>
        <w:t>КУЛЬТУРЕ</w:t>
      </w:r>
      <w:r w:rsidR="002D47A0" w:rsidRPr="006873AC">
        <w:rPr>
          <w:sz w:val="27"/>
          <w:szCs w:val="27"/>
          <w:lang w:val="ru-RU"/>
        </w:rPr>
        <w:t>НОГО НАСЛЕДИЯ</w:t>
      </w:r>
      <w:r w:rsidRPr="006873AC">
        <w:rPr>
          <w:sz w:val="27"/>
          <w:szCs w:val="27"/>
          <w:lang w:val="ru-RU"/>
        </w:rPr>
        <w:t xml:space="preserve"> ЛЕНИНГРАДСКОЙ ОБЛАСТИ</w:t>
      </w:r>
    </w:p>
    <w:p w:rsidR="00CA5847" w:rsidRPr="006873AC" w:rsidRDefault="00CA5847" w:rsidP="00CA5847">
      <w:pPr>
        <w:pBdr>
          <w:bottom w:val="double" w:sz="12" w:space="1" w:color="auto"/>
        </w:pBdr>
        <w:jc w:val="center"/>
        <w:rPr>
          <w:noProof/>
          <w:sz w:val="27"/>
          <w:szCs w:val="27"/>
        </w:rPr>
      </w:pPr>
    </w:p>
    <w:p w:rsidR="00CA5847" w:rsidRPr="006873AC" w:rsidRDefault="00CA5847" w:rsidP="00CA5847">
      <w:pPr>
        <w:jc w:val="center"/>
        <w:rPr>
          <w:b/>
          <w:noProof/>
          <w:spacing w:val="80"/>
          <w:sz w:val="27"/>
          <w:szCs w:val="27"/>
        </w:rPr>
      </w:pPr>
    </w:p>
    <w:p w:rsidR="00CA5847" w:rsidRPr="006873AC" w:rsidRDefault="00CA5847" w:rsidP="00CA5847">
      <w:pPr>
        <w:jc w:val="center"/>
        <w:rPr>
          <w:b/>
          <w:sz w:val="27"/>
          <w:szCs w:val="27"/>
        </w:rPr>
      </w:pPr>
      <w:r w:rsidRPr="006873AC">
        <w:rPr>
          <w:b/>
          <w:sz w:val="27"/>
          <w:szCs w:val="27"/>
        </w:rPr>
        <w:t>ПРИКАЗ</w:t>
      </w:r>
    </w:p>
    <w:p w:rsidR="00CA5847" w:rsidRPr="006873AC" w:rsidRDefault="00CA5847" w:rsidP="00CA5847">
      <w:pPr>
        <w:tabs>
          <w:tab w:val="right" w:pos="9356"/>
        </w:tabs>
        <w:jc w:val="center"/>
        <w:rPr>
          <w:noProof/>
          <w:sz w:val="27"/>
          <w:szCs w:val="27"/>
        </w:rPr>
      </w:pPr>
    </w:p>
    <w:p w:rsidR="00CA5847" w:rsidRPr="006873AC" w:rsidRDefault="00CA5847" w:rsidP="00216153">
      <w:pPr>
        <w:tabs>
          <w:tab w:val="right" w:pos="9356"/>
        </w:tabs>
        <w:rPr>
          <w:noProof/>
          <w:sz w:val="27"/>
          <w:szCs w:val="27"/>
        </w:rPr>
      </w:pPr>
      <w:r w:rsidRPr="006873AC">
        <w:rPr>
          <w:noProof/>
          <w:sz w:val="27"/>
          <w:szCs w:val="27"/>
        </w:rPr>
        <w:t>«___</w:t>
      </w:r>
      <w:r w:rsidRPr="006873AC">
        <w:rPr>
          <w:sz w:val="27"/>
          <w:szCs w:val="27"/>
        </w:rPr>
        <w:t>»____________20</w:t>
      </w:r>
      <w:r w:rsidR="002D47A0" w:rsidRPr="006873AC">
        <w:rPr>
          <w:sz w:val="27"/>
          <w:szCs w:val="27"/>
        </w:rPr>
        <w:t>2</w:t>
      </w:r>
      <w:r w:rsidRPr="006873AC">
        <w:rPr>
          <w:sz w:val="27"/>
          <w:szCs w:val="27"/>
        </w:rPr>
        <w:t>1 г.</w:t>
      </w:r>
      <w:r w:rsidRPr="006873AC">
        <w:rPr>
          <w:noProof/>
          <w:sz w:val="27"/>
          <w:szCs w:val="27"/>
        </w:rPr>
        <w:t xml:space="preserve">                            </w:t>
      </w:r>
      <w:r w:rsidR="002B1C2F" w:rsidRPr="006873AC">
        <w:rPr>
          <w:noProof/>
          <w:sz w:val="27"/>
          <w:szCs w:val="27"/>
        </w:rPr>
        <w:t xml:space="preserve">            </w:t>
      </w:r>
      <w:r w:rsidR="00620398" w:rsidRPr="006873AC">
        <w:rPr>
          <w:noProof/>
          <w:sz w:val="27"/>
          <w:szCs w:val="27"/>
        </w:rPr>
        <w:t xml:space="preserve"> </w:t>
      </w:r>
      <w:r w:rsidR="006873AC">
        <w:rPr>
          <w:noProof/>
          <w:sz w:val="27"/>
          <w:szCs w:val="27"/>
        </w:rPr>
        <w:t xml:space="preserve">     </w:t>
      </w:r>
      <w:r w:rsidR="00620398" w:rsidRPr="006873AC">
        <w:rPr>
          <w:noProof/>
          <w:sz w:val="27"/>
          <w:szCs w:val="27"/>
        </w:rPr>
        <w:t xml:space="preserve">  </w:t>
      </w:r>
      <w:r w:rsidR="002B1C2F" w:rsidRPr="006873AC">
        <w:rPr>
          <w:noProof/>
          <w:sz w:val="27"/>
          <w:szCs w:val="27"/>
        </w:rPr>
        <w:t xml:space="preserve">              №_______________</w:t>
      </w:r>
      <w:r w:rsidR="00620398" w:rsidRPr="006873AC">
        <w:rPr>
          <w:noProof/>
          <w:sz w:val="27"/>
          <w:szCs w:val="27"/>
        </w:rPr>
        <w:t>____</w:t>
      </w:r>
    </w:p>
    <w:p w:rsidR="00CA5847" w:rsidRPr="006873AC" w:rsidRDefault="00620398" w:rsidP="00620398">
      <w:pPr>
        <w:tabs>
          <w:tab w:val="right" w:pos="9356"/>
        </w:tabs>
        <w:jc w:val="center"/>
        <w:rPr>
          <w:noProof/>
          <w:sz w:val="27"/>
          <w:szCs w:val="27"/>
        </w:rPr>
      </w:pPr>
      <w:r w:rsidRPr="006873AC">
        <w:rPr>
          <w:noProof/>
          <w:sz w:val="27"/>
          <w:szCs w:val="27"/>
        </w:rPr>
        <w:t xml:space="preserve">                                                                            </w:t>
      </w:r>
      <w:r w:rsidR="008B56DB" w:rsidRPr="006873AC">
        <w:rPr>
          <w:noProof/>
          <w:sz w:val="27"/>
          <w:szCs w:val="27"/>
        </w:rPr>
        <w:t xml:space="preserve">           </w:t>
      </w:r>
      <w:r w:rsidRPr="006873AC">
        <w:rPr>
          <w:noProof/>
          <w:sz w:val="27"/>
          <w:szCs w:val="27"/>
        </w:rPr>
        <w:t xml:space="preserve">  </w:t>
      </w:r>
      <w:r w:rsidR="000D6474" w:rsidRPr="006873AC">
        <w:rPr>
          <w:noProof/>
          <w:sz w:val="27"/>
          <w:szCs w:val="27"/>
        </w:rPr>
        <w:t xml:space="preserve">            </w:t>
      </w:r>
      <w:r w:rsidRPr="006873AC">
        <w:rPr>
          <w:noProof/>
          <w:sz w:val="27"/>
          <w:szCs w:val="27"/>
        </w:rPr>
        <w:t xml:space="preserve">    </w:t>
      </w:r>
      <w:r w:rsidR="00EC066D" w:rsidRPr="006873AC">
        <w:rPr>
          <w:noProof/>
          <w:sz w:val="27"/>
          <w:szCs w:val="27"/>
        </w:rPr>
        <w:t xml:space="preserve">г. </w:t>
      </w:r>
      <w:r w:rsidR="00CA5847" w:rsidRPr="006873AC">
        <w:rPr>
          <w:noProof/>
          <w:sz w:val="27"/>
          <w:szCs w:val="27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D22982" w:rsidRDefault="0093589E" w:rsidP="00D2298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7"/>
          <w:szCs w:val="27"/>
        </w:rPr>
      </w:pPr>
      <w:r w:rsidRPr="006873AC">
        <w:rPr>
          <w:b/>
          <w:sz w:val="27"/>
          <w:szCs w:val="27"/>
        </w:rPr>
        <w:t>О</w:t>
      </w:r>
      <w:r w:rsidR="00CA5847" w:rsidRPr="006873AC">
        <w:rPr>
          <w:b/>
          <w:sz w:val="27"/>
          <w:szCs w:val="27"/>
        </w:rPr>
        <w:t>б у</w:t>
      </w:r>
      <w:r w:rsidR="00BC19F0" w:rsidRPr="006873AC">
        <w:rPr>
          <w:b/>
          <w:sz w:val="27"/>
          <w:szCs w:val="27"/>
        </w:rPr>
        <w:t>становл</w:t>
      </w:r>
      <w:r w:rsidR="002D47A0" w:rsidRPr="006873AC">
        <w:rPr>
          <w:b/>
          <w:sz w:val="27"/>
          <w:szCs w:val="27"/>
        </w:rPr>
        <w:t xml:space="preserve">ении </w:t>
      </w:r>
      <w:r w:rsidR="00CA5847" w:rsidRPr="006873AC">
        <w:rPr>
          <w:b/>
          <w:sz w:val="27"/>
          <w:szCs w:val="27"/>
        </w:rPr>
        <w:t>предмета охраны объекта культурного наследия</w:t>
      </w:r>
      <w:r w:rsidRPr="006873AC">
        <w:rPr>
          <w:b/>
          <w:sz w:val="27"/>
          <w:szCs w:val="27"/>
        </w:rPr>
        <w:t xml:space="preserve"> </w:t>
      </w:r>
      <w:r w:rsidR="00D22982">
        <w:rPr>
          <w:b/>
          <w:sz w:val="27"/>
          <w:szCs w:val="27"/>
        </w:rPr>
        <w:t>федерального значения «Мемориальный парк «Свирская Победа</w:t>
      </w:r>
      <w:r w:rsidR="00D22982" w:rsidRPr="00D22982">
        <w:rPr>
          <w:b/>
          <w:sz w:val="27"/>
          <w:szCs w:val="27"/>
        </w:rPr>
        <w:t>», 1944 г., 1950-е гг.,</w:t>
      </w:r>
      <w:r w:rsidR="00D22982" w:rsidRPr="00D22982">
        <w:t xml:space="preserve"> </w:t>
      </w:r>
      <w:r w:rsidR="00D22982" w:rsidRPr="00D22982">
        <w:rPr>
          <w:b/>
          <w:sz w:val="27"/>
          <w:szCs w:val="27"/>
        </w:rPr>
        <w:t>по адресу: Ленинградская область, г. Лоде</w:t>
      </w:r>
      <w:r w:rsidR="00D22982">
        <w:rPr>
          <w:b/>
          <w:sz w:val="27"/>
          <w:szCs w:val="27"/>
        </w:rPr>
        <w:t>йное Поле, пр. Ленина, д. 122 а и объектов культурного наследия федерального значения «Здание музея», 1944 г., «Памятник «</w:t>
      </w:r>
      <w:r w:rsidR="00D22982" w:rsidRPr="00D22982">
        <w:rPr>
          <w:b/>
          <w:sz w:val="27"/>
          <w:szCs w:val="27"/>
        </w:rPr>
        <w:t>Прик</w:t>
      </w:r>
      <w:r w:rsidR="00D22982">
        <w:rPr>
          <w:b/>
          <w:sz w:val="27"/>
          <w:szCs w:val="27"/>
        </w:rPr>
        <w:t>аз», 1944 г., 1950-е гг. в его составе</w:t>
      </w:r>
    </w:p>
    <w:p w:rsidR="00BC19F0" w:rsidRDefault="00BC19F0" w:rsidP="00D22982">
      <w:pPr>
        <w:autoSpaceDE w:val="0"/>
        <w:autoSpaceDN w:val="0"/>
        <w:adjustRightInd w:val="0"/>
        <w:ind w:right="-128"/>
        <w:rPr>
          <w:b/>
          <w:sz w:val="27"/>
          <w:szCs w:val="27"/>
        </w:rPr>
      </w:pPr>
    </w:p>
    <w:p w:rsidR="00D22982" w:rsidRPr="006873AC" w:rsidRDefault="00D22982" w:rsidP="00D22982">
      <w:pPr>
        <w:autoSpaceDE w:val="0"/>
        <w:autoSpaceDN w:val="0"/>
        <w:adjustRightInd w:val="0"/>
        <w:ind w:right="-128"/>
        <w:rPr>
          <w:b/>
          <w:sz w:val="27"/>
          <w:szCs w:val="27"/>
        </w:rPr>
      </w:pPr>
    </w:p>
    <w:p w:rsidR="00990EC3" w:rsidRPr="006873AC" w:rsidRDefault="00EC066D" w:rsidP="00990EC3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6873AC">
        <w:rPr>
          <w:sz w:val="27"/>
          <w:szCs w:val="27"/>
        </w:rPr>
        <w:t xml:space="preserve">В </w:t>
      </w:r>
      <w:r w:rsidR="00D22982">
        <w:rPr>
          <w:sz w:val="27"/>
          <w:szCs w:val="27"/>
        </w:rPr>
        <w:t>соответствии со ст. ст. 9.1</w:t>
      </w:r>
      <w:r w:rsidR="00F11450" w:rsidRPr="006873AC">
        <w:rPr>
          <w:sz w:val="27"/>
          <w:szCs w:val="27"/>
        </w:rPr>
        <w:t>,</w:t>
      </w:r>
      <w:r w:rsidR="00D22982">
        <w:rPr>
          <w:sz w:val="27"/>
          <w:szCs w:val="27"/>
        </w:rPr>
        <w:t xml:space="preserve"> 20, 3</w:t>
      </w:r>
      <w:r w:rsidR="00F11450" w:rsidRPr="006873AC">
        <w:rPr>
          <w:sz w:val="27"/>
          <w:szCs w:val="27"/>
        </w:rPr>
        <w:t>3</w:t>
      </w:r>
      <w:r w:rsidRPr="006873AC">
        <w:rPr>
          <w:sz w:val="27"/>
          <w:szCs w:val="27"/>
        </w:rPr>
        <w:t xml:space="preserve"> Федерального закона </w:t>
      </w:r>
      <w:r w:rsidR="00AC26E1" w:rsidRPr="006873AC">
        <w:rPr>
          <w:sz w:val="27"/>
          <w:szCs w:val="27"/>
        </w:rPr>
        <w:t xml:space="preserve">                                       </w:t>
      </w:r>
      <w:r w:rsidRPr="006873AC">
        <w:rPr>
          <w:sz w:val="27"/>
          <w:szCs w:val="27"/>
        </w:rPr>
        <w:t xml:space="preserve">от 25 июня 2002 года № 73-ФЗ «Об объектах культурного наследия (памятниках истории и культуры) </w:t>
      </w:r>
      <w:r w:rsidR="00D22982">
        <w:rPr>
          <w:sz w:val="27"/>
          <w:szCs w:val="27"/>
        </w:rPr>
        <w:t xml:space="preserve">народов Российской Федерации», </w:t>
      </w:r>
      <w:r w:rsidR="00032E59" w:rsidRPr="00032E59">
        <w:rPr>
          <w:sz w:val="27"/>
          <w:szCs w:val="27"/>
        </w:rPr>
        <w:t>ст. 4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 w:rsidR="00032E59">
        <w:rPr>
          <w:sz w:val="27"/>
          <w:szCs w:val="27"/>
        </w:rPr>
        <w:t>кой Федерации, расположенных</w:t>
      </w:r>
      <w:r w:rsidR="00032E59" w:rsidRPr="00032E59">
        <w:rPr>
          <w:sz w:val="27"/>
          <w:szCs w:val="27"/>
        </w:rPr>
        <w:t xml:space="preserve"> на территории Ленинградской области»,</w:t>
      </w:r>
      <w:r w:rsidR="00032E59">
        <w:rPr>
          <w:sz w:val="27"/>
          <w:szCs w:val="27"/>
        </w:rPr>
        <w:t xml:space="preserve"> </w:t>
      </w:r>
      <w:r w:rsidR="00D22982">
        <w:rPr>
          <w:sz w:val="27"/>
          <w:szCs w:val="27"/>
        </w:rPr>
        <w:t>п. 2.2</w:t>
      </w:r>
      <w:r w:rsidR="007C7D44" w:rsidRPr="006873AC">
        <w:rPr>
          <w:sz w:val="27"/>
          <w:szCs w:val="27"/>
        </w:rPr>
        <w:t>.</w:t>
      </w:r>
      <w:r w:rsidR="00D22982">
        <w:rPr>
          <w:sz w:val="27"/>
          <w:szCs w:val="27"/>
        </w:rPr>
        <w:t>1</w:t>
      </w:r>
      <w:r w:rsidRPr="006873AC">
        <w:rPr>
          <w:sz w:val="27"/>
          <w:szCs w:val="27"/>
        </w:rPr>
        <w:t xml:space="preserve"> Положения о комитете по </w:t>
      </w:r>
      <w:r w:rsidR="00362246" w:rsidRPr="006873AC">
        <w:rPr>
          <w:sz w:val="27"/>
          <w:szCs w:val="27"/>
        </w:rPr>
        <w:t xml:space="preserve">сохранению </w:t>
      </w:r>
      <w:r w:rsidRPr="006873AC">
        <w:rPr>
          <w:sz w:val="27"/>
          <w:szCs w:val="27"/>
        </w:rPr>
        <w:t>культур</w:t>
      </w:r>
      <w:r w:rsidR="00362246" w:rsidRPr="006873AC">
        <w:rPr>
          <w:sz w:val="27"/>
          <w:szCs w:val="27"/>
        </w:rPr>
        <w:t>ного наследия</w:t>
      </w:r>
      <w:r w:rsidRPr="006873AC">
        <w:rPr>
          <w:sz w:val="27"/>
          <w:szCs w:val="27"/>
        </w:rPr>
        <w:t xml:space="preserve"> Ленинградской области, утвержденного постановлением Прави</w:t>
      </w:r>
      <w:r w:rsidR="00AC26E1" w:rsidRPr="006873AC">
        <w:rPr>
          <w:sz w:val="27"/>
          <w:szCs w:val="27"/>
        </w:rPr>
        <w:t xml:space="preserve">тельства Ленинградской области </w:t>
      </w:r>
      <w:r w:rsidR="006873AC">
        <w:rPr>
          <w:sz w:val="27"/>
          <w:szCs w:val="27"/>
        </w:rPr>
        <w:t>от 24 декабря 2020 года</w:t>
      </w:r>
      <w:r w:rsidR="00362246" w:rsidRPr="006873AC">
        <w:rPr>
          <w:sz w:val="27"/>
          <w:szCs w:val="27"/>
        </w:rPr>
        <w:t xml:space="preserve"> № 850</w:t>
      </w:r>
      <w:r w:rsidR="00032E59">
        <w:rPr>
          <w:sz w:val="27"/>
          <w:szCs w:val="27"/>
        </w:rPr>
        <w:t xml:space="preserve">, </w:t>
      </w:r>
      <w:r w:rsidRPr="006873AC">
        <w:rPr>
          <w:sz w:val="27"/>
          <w:szCs w:val="27"/>
        </w:rPr>
        <w:t>приказываю:</w:t>
      </w:r>
    </w:p>
    <w:p w:rsidR="00990EC3" w:rsidRPr="006873AC" w:rsidRDefault="00990EC3" w:rsidP="00032E59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6873AC">
        <w:rPr>
          <w:sz w:val="27"/>
          <w:szCs w:val="27"/>
        </w:rPr>
        <w:t xml:space="preserve">1. </w:t>
      </w:r>
      <w:r w:rsidR="0093589E" w:rsidRPr="006873AC">
        <w:rPr>
          <w:sz w:val="27"/>
          <w:szCs w:val="27"/>
        </w:rPr>
        <w:t xml:space="preserve">Установить </w:t>
      </w:r>
      <w:r w:rsidRPr="006873AC">
        <w:rPr>
          <w:sz w:val="27"/>
          <w:szCs w:val="27"/>
        </w:rPr>
        <w:t xml:space="preserve">предмет охраны объекта культурного наследия </w:t>
      </w:r>
      <w:r w:rsidR="00032E59">
        <w:rPr>
          <w:sz w:val="27"/>
          <w:szCs w:val="27"/>
        </w:rPr>
        <w:t xml:space="preserve">федерального значения </w:t>
      </w:r>
      <w:r w:rsidR="00032E59" w:rsidRPr="00032E59">
        <w:rPr>
          <w:sz w:val="27"/>
          <w:szCs w:val="27"/>
        </w:rPr>
        <w:t>«Мемориальный парк «Свирская Победа», 1944 г., 1950-е гг., по адресу: Ленинградская область, г. Лодейное Поле, пр. Ленина, д. 122 а и объектов культурного наследия федерального значения «Здание музея», 1944 г., «Памятник «Приказ», 1944 г., 1950-е гг. в его составе</w:t>
      </w:r>
      <w:r w:rsidR="00032E59">
        <w:rPr>
          <w:sz w:val="27"/>
          <w:szCs w:val="27"/>
        </w:rPr>
        <w:t>, согласно приложению</w:t>
      </w:r>
      <w:r w:rsidR="006873AC">
        <w:rPr>
          <w:sz w:val="27"/>
          <w:szCs w:val="27"/>
        </w:rPr>
        <w:t xml:space="preserve"> </w:t>
      </w:r>
      <w:r w:rsidRPr="006873AC">
        <w:rPr>
          <w:sz w:val="27"/>
          <w:szCs w:val="27"/>
        </w:rPr>
        <w:t>к настоящему приказу.</w:t>
      </w:r>
    </w:p>
    <w:p w:rsidR="00032E59" w:rsidRDefault="00990EC3" w:rsidP="00032E59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6873AC">
        <w:rPr>
          <w:sz w:val="27"/>
          <w:szCs w:val="27"/>
        </w:rPr>
        <w:t>2.</w:t>
      </w:r>
      <w:r w:rsidR="006873AC" w:rsidRPr="006873AC">
        <w:rPr>
          <w:sz w:val="27"/>
          <w:szCs w:val="27"/>
        </w:rPr>
        <w:t xml:space="preserve"> </w:t>
      </w:r>
      <w:r w:rsidR="00032E59">
        <w:rPr>
          <w:sz w:val="27"/>
          <w:szCs w:val="27"/>
        </w:rPr>
        <w:t>Комитету по сохранению культурного наследия Ленинградской области о</w:t>
      </w:r>
      <w:r w:rsidR="0093589E" w:rsidRPr="006873AC">
        <w:rPr>
          <w:sz w:val="27"/>
          <w:szCs w:val="27"/>
        </w:rPr>
        <w:t>беспечить</w:t>
      </w:r>
      <w:r w:rsidR="00032E59">
        <w:rPr>
          <w:sz w:val="27"/>
          <w:szCs w:val="27"/>
        </w:rPr>
        <w:t>:</w:t>
      </w:r>
    </w:p>
    <w:p w:rsidR="00032E59" w:rsidRDefault="00032E59" w:rsidP="00032E59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032E59">
        <w:rPr>
          <w:sz w:val="27"/>
          <w:szCs w:val="27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032E59" w:rsidRPr="006873AC" w:rsidRDefault="00032E59" w:rsidP="00032E59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990EC3" w:rsidRPr="006873AC">
        <w:rPr>
          <w:sz w:val="27"/>
          <w:szCs w:val="27"/>
        </w:rPr>
        <w:t>размещение настоящего приказа на сайте комитета</w:t>
      </w:r>
      <w:r w:rsidR="006873AC" w:rsidRPr="006873AC">
        <w:rPr>
          <w:sz w:val="27"/>
          <w:szCs w:val="27"/>
        </w:rPr>
        <w:t xml:space="preserve"> </w:t>
      </w:r>
      <w:r w:rsidR="00990EC3" w:rsidRPr="006873AC">
        <w:rPr>
          <w:sz w:val="27"/>
          <w:szCs w:val="27"/>
        </w:rPr>
        <w:t xml:space="preserve">по сохранению культурного наследия Ленинградской области в </w:t>
      </w:r>
      <w:r w:rsidR="006873AC" w:rsidRPr="006873AC">
        <w:rPr>
          <w:sz w:val="27"/>
          <w:szCs w:val="27"/>
        </w:rPr>
        <w:t>информационно-телекоммуникационной сети «Интернет».</w:t>
      </w:r>
    </w:p>
    <w:p w:rsidR="006873AC" w:rsidRPr="006873AC" w:rsidRDefault="006873AC" w:rsidP="00990EC3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6873AC">
        <w:rPr>
          <w:sz w:val="27"/>
          <w:szCs w:val="27"/>
        </w:rPr>
        <w:t>3.</w:t>
      </w:r>
      <w:r w:rsidRPr="006873AC">
        <w:rPr>
          <w:sz w:val="27"/>
          <w:szCs w:val="27"/>
        </w:rPr>
        <w:tab/>
        <w:t>Настоящий приказ вступает в силу со дня его официального опубликования.</w:t>
      </w:r>
    </w:p>
    <w:p w:rsidR="006873AC" w:rsidRPr="006873AC" w:rsidRDefault="006873AC" w:rsidP="00990EC3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  <w:r w:rsidRPr="006873AC">
        <w:rPr>
          <w:sz w:val="27"/>
          <w:szCs w:val="27"/>
        </w:rPr>
        <w:t>4. Контроль за исполнением настоящего приказа оставляю за собой.</w:t>
      </w:r>
    </w:p>
    <w:p w:rsidR="0075628C" w:rsidRPr="006873AC" w:rsidRDefault="0075628C" w:rsidP="00490F9B">
      <w:pPr>
        <w:autoSpaceDE w:val="0"/>
        <w:autoSpaceDN w:val="0"/>
        <w:adjustRightInd w:val="0"/>
        <w:ind w:right="-285"/>
        <w:jc w:val="both"/>
        <w:rPr>
          <w:sz w:val="27"/>
          <w:szCs w:val="27"/>
        </w:rPr>
      </w:pPr>
    </w:p>
    <w:p w:rsidR="006873AC" w:rsidRPr="006873AC" w:rsidRDefault="006873AC" w:rsidP="006873AC">
      <w:pPr>
        <w:autoSpaceDE w:val="0"/>
        <w:autoSpaceDN w:val="0"/>
        <w:adjustRightInd w:val="0"/>
        <w:ind w:right="-285"/>
        <w:jc w:val="both"/>
        <w:rPr>
          <w:sz w:val="27"/>
          <w:szCs w:val="27"/>
        </w:rPr>
      </w:pPr>
      <w:r w:rsidRPr="006873AC">
        <w:rPr>
          <w:sz w:val="27"/>
          <w:szCs w:val="27"/>
        </w:rPr>
        <w:t>Заместитель Председателя Правительства</w:t>
      </w:r>
    </w:p>
    <w:p w:rsidR="006873AC" w:rsidRPr="006873AC" w:rsidRDefault="006873AC" w:rsidP="006873AC">
      <w:pPr>
        <w:autoSpaceDE w:val="0"/>
        <w:autoSpaceDN w:val="0"/>
        <w:adjustRightInd w:val="0"/>
        <w:ind w:right="-285"/>
        <w:jc w:val="both"/>
        <w:rPr>
          <w:sz w:val="27"/>
          <w:szCs w:val="27"/>
        </w:rPr>
      </w:pPr>
      <w:r w:rsidRPr="006873AC">
        <w:rPr>
          <w:sz w:val="27"/>
          <w:szCs w:val="27"/>
        </w:rPr>
        <w:t xml:space="preserve">Ленинградской области - председатель </w:t>
      </w:r>
    </w:p>
    <w:p w:rsidR="00DE5FDF" w:rsidRPr="006873AC" w:rsidRDefault="006873AC" w:rsidP="006873AC">
      <w:pPr>
        <w:autoSpaceDE w:val="0"/>
        <w:autoSpaceDN w:val="0"/>
        <w:adjustRightInd w:val="0"/>
        <w:ind w:right="-285"/>
        <w:jc w:val="both"/>
        <w:rPr>
          <w:sz w:val="27"/>
          <w:szCs w:val="27"/>
        </w:rPr>
      </w:pPr>
      <w:r w:rsidRPr="006873AC">
        <w:rPr>
          <w:sz w:val="27"/>
          <w:szCs w:val="27"/>
        </w:rPr>
        <w:t>комитета по сохранению культурного наследия</w:t>
      </w:r>
      <w:r w:rsidRPr="006873AC">
        <w:rPr>
          <w:sz w:val="27"/>
          <w:szCs w:val="27"/>
        </w:rPr>
        <w:tab/>
      </w:r>
      <w:r w:rsidRPr="006873AC">
        <w:rPr>
          <w:sz w:val="27"/>
          <w:szCs w:val="27"/>
        </w:rPr>
        <w:tab/>
      </w:r>
      <w:r w:rsidRPr="006873AC">
        <w:rPr>
          <w:sz w:val="27"/>
          <w:szCs w:val="27"/>
        </w:rPr>
        <w:tab/>
      </w:r>
      <w:r w:rsidRPr="006873AC">
        <w:rPr>
          <w:sz w:val="27"/>
          <w:szCs w:val="27"/>
        </w:rPr>
        <w:tab/>
        <w:t xml:space="preserve">        В.О. Цой</w:t>
      </w:r>
    </w:p>
    <w:p w:rsidR="002B6959" w:rsidRDefault="002B695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2B6959" w:rsidRDefault="002B695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Согласовано:</w:t>
      </w:r>
    </w:p>
    <w:p w:rsidR="00B072B0" w:rsidRPr="00C54329" w:rsidRDefault="006873AC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- н</w:t>
      </w:r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6873AC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54329" w:rsidRDefault="006873AC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6873AC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t xml:space="preserve"> </w:t>
      </w:r>
    </w:p>
    <w:p w:rsidR="006873AC" w:rsidRPr="00C54329" w:rsidRDefault="006873AC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Заместитель </w:t>
      </w:r>
      <w:r w:rsidR="006873AC">
        <w:t>председателя - начальник</w:t>
      </w:r>
      <w:r w:rsidRPr="00C54329">
        <w:t xml:space="preserve">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7C7D44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____________________________ Н.С. Григорье</w:t>
      </w:r>
      <w:r w:rsidR="00B072B0" w:rsidRPr="00C54329">
        <w:t xml:space="preserve">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_____________________________ Н.</w:t>
      </w:r>
      <w:r w:rsidR="007C7D44">
        <w:t>С. Григорье</w:t>
      </w:r>
      <w:r w:rsidR="007B7911">
        <w:t>ва</w:t>
      </w: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32E59" w:rsidRDefault="00032E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B6959" w:rsidRDefault="002B6959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2B6959" w:rsidRDefault="002B6959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7"/>
          <w:szCs w:val="27"/>
        </w:rPr>
      </w:pPr>
    </w:p>
    <w:p w:rsidR="002B6959" w:rsidRDefault="002B6959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</w:p>
    <w:p w:rsidR="00275DEB" w:rsidRPr="002B6959" w:rsidRDefault="00F33962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  <w:r w:rsidRPr="002B6959">
        <w:rPr>
          <w:sz w:val="26"/>
          <w:szCs w:val="26"/>
        </w:rPr>
        <w:t>Приложение</w:t>
      </w:r>
    </w:p>
    <w:p w:rsidR="00275DEB" w:rsidRPr="002B6959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  <w:r w:rsidRPr="002B6959">
        <w:rPr>
          <w:sz w:val="26"/>
          <w:szCs w:val="26"/>
        </w:rPr>
        <w:t xml:space="preserve">к приказу комитета по </w:t>
      </w:r>
      <w:r w:rsidR="00032E59">
        <w:rPr>
          <w:sz w:val="26"/>
          <w:szCs w:val="26"/>
        </w:rPr>
        <w:t xml:space="preserve">сохранению </w:t>
      </w:r>
      <w:r w:rsidRPr="002B6959">
        <w:rPr>
          <w:sz w:val="26"/>
          <w:szCs w:val="26"/>
        </w:rPr>
        <w:t>культур</w:t>
      </w:r>
      <w:r w:rsidR="00032E59">
        <w:rPr>
          <w:sz w:val="26"/>
          <w:szCs w:val="26"/>
        </w:rPr>
        <w:t xml:space="preserve">ного наследия </w:t>
      </w:r>
    </w:p>
    <w:p w:rsidR="00275DEB" w:rsidRPr="002B6959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  <w:r w:rsidRPr="002B6959">
        <w:rPr>
          <w:sz w:val="26"/>
          <w:szCs w:val="26"/>
        </w:rPr>
        <w:t xml:space="preserve">Ленинградской области </w:t>
      </w:r>
    </w:p>
    <w:p w:rsidR="00275DEB" w:rsidRPr="002B6959" w:rsidRDefault="00F33962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  <w:r w:rsidRPr="002B6959">
        <w:rPr>
          <w:sz w:val="26"/>
          <w:szCs w:val="26"/>
        </w:rPr>
        <w:t>от «___» _____________2021</w:t>
      </w:r>
      <w:r w:rsidR="00275DEB" w:rsidRPr="002B6959">
        <w:rPr>
          <w:sz w:val="26"/>
          <w:szCs w:val="26"/>
        </w:rPr>
        <w:t xml:space="preserve"> г. </w:t>
      </w:r>
    </w:p>
    <w:p w:rsidR="00275DEB" w:rsidRPr="002B6959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  <w:r w:rsidRPr="002B6959">
        <w:rPr>
          <w:sz w:val="26"/>
          <w:szCs w:val="26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2B6959" w:rsidRDefault="002B6959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032E59" w:rsidRDefault="002B6959" w:rsidP="00F33962">
      <w:pPr>
        <w:ind w:firstLine="567"/>
        <w:jc w:val="center"/>
        <w:rPr>
          <w:b/>
          <w:sz w:val="28"/>
          <w:szCs w:val="27"/>
        </w:rPr>
      </w:pPr>
      <w:r w:rsidRPr="002B6959">
        <w:rPr>
          <w:b/>
          <w:sz w:val="28"/>
          <w:szCs w:val="27"/>
        </w:rPr>
        <w:t xml:space="preserve">Предмет охраны </w:t>
      </w:r>
      <w:r w:rsidR="00F33962" w:rsidRPr="002B6959">
        <w:rPr>
          <w:b/>
          <w:sz w:val="28"/>
          <w:szCs w:val="27"/>
        </w:rPr>
        <w:t xml:space="preserve">объекта культурного наследия </w:t>
      </w:r>
      <w:r w:rsidR="00032E59" w:rsidRPr="00032E59">
        <w:rPr>
          <w:b/>
          <w:sz w:val="28"/>
          <w:szCs w:val="27"/>
        </w:rPr>
        <w:t>федерального значения «Мемориальный парк «Свирская Победа», 1944 г., 1950-е гг., по адресу: Ленинградская область, г. Лодейное Поле, пр. Ленина, д. 122 а и объектов культурного наследия федерального значения «Здание музея», 1944 г., «Памятник «Приказ», 1944 г., 1950-е гг. в его составе</w:t>
      </w:r>
    </w:p>
    <w:p w:rsidR="00032E59" w:rsidRDefault="00032E59" w:rsidP="00F33962">
      <w:pPr>
        <w:ind w:firstLine="567"/>
        <w:jc w:val="center"/>
        <w:rPr>
          <w:b/>
          <w:sz w:val="28"/>
          <w:szCs w:val="27"/>
        </w:rPr>
      </w:pPr>
    </w:p>
    <w:p w:rsidR="002B6959" w:rsidRDefault="002B6959" w:rsidP="00F33962">
      <w:pPr>
        <w:ind w:firstLine="567"/>
        <w:jc w:val="center"/>
        <w:rPr>
          <w:b/>
        </w:rPr>
      </w:pPr>
    </w:p>
    <w:p w:rsidR="00032E59" w:rsidRPr="00032E59" w:rsidRDefault="00032E59" w:rsidP="00032E59">
      <w:pPr>
        <w:widowControl w:val="0"/>
        <w:suppressAutoHyphens/>
        <w:spacing w:line="115" w:lineRule="atLeast"/>
        <w:jc w:val="center"/>
        <w:rPr>
          <w:rFonts w:eastAsia="SimSun" w:cs="Mangal"/>
          <w:b/>
          <w:color w:val="000000"/>
          <w:kern w:val="1"/>
          <w:lang w:eastAsia="zh-CN" w:bidi="hi-IN"/>
        </w:rPr>
      </w:pPr>
    </w:p>
    <w:tbl>
      <w:tblPr>
        <w:tblW w:w="10490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567"/>
        <w:gridCol w:w="1905"/>
        <w:gridCol w:w="3623"/>
        <w:gridCol w:w="4395"/>
      </w:tblGrid>
      <w:tr w:rsidR="00032E59" w:rsidRPr="00032E59" w:rsidTr="00EE3797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b/>
                <w:kern w:val="1"/>
                <w:sz w:val="20"/>
                <w:szCs w:val="20"/>
                <w:lang w:eastAsia="zh-CN" w:bidi="hi-IN"/>
              </w:rPr>
              <w:t>№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пп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b/>
                <w:kern w:val="1"/>
                <w:sz w:val="20"/>
                <w:szCs w:val="20"/>
                <w:lang w:eastAsia="zh-CN" w:bidi="hi-IN"/>
              </w:rPr>
              <w:t>Видовая принадлежность предмета охраны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Предмет охраны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Фотофиксация</w:t>
            </w:r>
          </w:p>
        </w:tc>
      </w:tr>
      <w:tr w:rsidR="00032E59" w:rsidRPr="00032E59" w:rsidTr="00EE3797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4</w:t>
            </w:r>
          </w:p>
        </w:tc>
      </w:tr>
      <w:tr w:rsidR="00032E59" w:rsidRPr="00032E59" w:rsidTr="00EE3797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numPr>
                <w:ilvl w:val="0"/>
                <w:numId w:val="37"/>
              </w:numPr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  <w:t>Мемориальный парк «Свирская победа» 1944 г.,  1950-е гг.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b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Объемно-пространственное и планировочное решение участка (территории)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Объемно-пространственное и объемно-планировочное решение территории: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Местоположение границ территории;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Планировочная система  регулярного типа;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Рельеф, включая естественный - берег реки Свирь;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Планировочная структура: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система аллей и набивных дорожек, 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трассировка исторических аллей, в том числе: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Центральная аллея,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Главная аллея,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аллея вдоль берега р. Свирь;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i/>
                <w:kern w:val="1"/>
                <w:lang w:eastAsia="zh-CN" w:bidi="hi-IN"/>
              </w:rPr>
              <w:t xml:space="preserve">Рядовые посадки деревьев: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i/>
                <w:kern w:val="1"/>
                <w:lang w:eastAsia="zh-CN" w:bidi="hi-IN"/>
              </w:rPr>
              <w:t xml:space="preserve">вдоль 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t>по границе вдоль ул. Ленина,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Центральной аллеи,</w:t>
            </w:r>
            <w:r w:rsidRPr="00032E59">
              <w:rPr>
                <w:rFonts w:eastAsia="SimSun" w:cs="Mangal"/>
                <w:i/>
                <w:kern w:val="1"/>
                <w:lang w:eastAsia="zh-CN" w:bidi="hi-IN"/>
              </w:rPr>
              <w:t xml:space="preserve">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Главной аллеи,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Еловой аллеи,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Березовой аллеи,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color w:val="FF0000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Аллея вдоль берега реки Свирь,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Аллея героев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Регулярные  посадки по периметру центральной  площадки Мемориала,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 в западной части парка  у памятника « Приказ по периметру спланированной территории памятника «Приказ»,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Мост по оси Главной аллеи через окопную траншею – местоположение, габариты, материал (бетон),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по обеим сторонам моста – местоположение,  габариты, материал  (бетон),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ограждение  моста – металлические установленные между бетонными квадратными в плане тумбами - местоположение, габариты, материал,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металлическая решетка  установленная между тумбами – габариты, материал, исторический рисунок *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ind w:left="113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*Историческое ограждение утрачено в 2015-2019-х гг.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 в центральной части парка,  в прибрежной зоне, севернее здания музея -  комплекс исторических оборонительный сооружений: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окопные траншеи – местоположение, габариты, конфигурация в плане,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наблюдательный пункт,  ДОТ - сооружение в виде цилиндрического объема с прямоугольными отверстиями бойниц – местоположение, габариты, материал (бетон),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наблюдательный пункт,  ДОТ –прямоугольное в плане сооружение с прямоугольными проемами, местоположение, габариты, материал (бетон);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Надолбы на берегу Свири, севернее  здания музея- местоположение, материал (бетон, гранит);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Лестницы (десять):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1.Лестница по оси Центральной аллеи, у здания музея -  прямая одномаршевая с промежуточной  площадкой, бетонная,  с парапетным бетонным ограждением -  местоположение,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2. У памятника « Приказ» - лестница дугообразная в плане,  широкая  одномаршевая с –промежуточной площадкой,  бетонная -  местоположение, конфигурация в плане,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3.Лестница в западной части парка у паромной переправы - прямая, одномаршевая с промежуточной площадкой, бетонная с бетонным парапетным ограждением – местоположение,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4. Лестница в западной части парка на берегу Свири, полуциркульная в плане местоположение, конфигурация в плане, габариты;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5-6. Две, параллельно расположенные,  бетонные лестницы в восточной части парка  (юго-восточнее здания музея)– прямые одномаршевые с промежуточной площадкой - местоположение,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i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7.</w:t>
            </w:r>
            <w:r w:rsidR="00387B6B">
              <w:rPr>
                <w:rFonts w:eastAsia="SimSun" w:cs="Mangal"/>
                <w:kern w:val="1"/>
                <w:lang w:eastAsia="zh-CN" w:bidi="hi-IN"/>
              </w:rPr>
              <w:t xml:space="preserve"> 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t>Лестница береговая 1, севернее здания музея, у реки – прямая, одномаршевая с промежуточной площадкой, бетонная  -  местоположение,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8.</w:t>
            </w:r>
            <w:r w:rsidR="00387B6B">
              <w:rPr>
                <w:rFonts w:eastAsia="SimSun" w:cs="Mangal"/>
                <w:kern w:val="1"/>
                <w:lang w:eastAsia="zh-CN" w:bidi="hi-IN"/>
              </w:rPr>
              <w:t xml:space="preserve"> </w:t>
            </w:r>
            <w:r w:rsidRPr="00032E59">
              <w:rPr>
                <w:rFonts w:eastAsia="SimSun" w:cs="Mangal"/>
                <w:noProof/>
                <w:kern w:val="1"/>
                <w:lang w:bidi="hi-IN"/>
              </w:rPr>
              <w:t xml:space="preserve">Лестница береговая 2,  севернее здания музея - 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t>прямая, одномаршевая с промежуточной площадкой, бетонная  -  местоположение,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noProof/>
                <w:kern w:val="1"/>
                <w:lang w:bidi="hi-IN"/>
              </w:rPr>
              <w:t>9.</w:t>
            </w:r>
            <w:r w:rsidR="00387B6B">
              <w:rPr>
                <w:rFonts w:eastAsia="SimSun" w:cs="Mangal"/>
                <w:noProof/>
                <w:kern w:val="1"/>
                <w:lang w:bidi="hi-IN"/>
              </w:rPr>
              <w:t xml:space="preserve"> </w:t>
            </w:r>
            <w:r w:rsidRPr="00032E59">
              <w:rPr>
                <w:rFonts w:eastAsia="SimSun" w:cs="Mangal"/>
                <w:noProof/>
                <w:kern w:val="1"/>
                <w:lang w:bidi="hi-IN"/>
              </w:rPr>
              <w:t xml:space="preserve">Лестница  береговая 3, северо-восточнее здания музея - 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t>прямая, бетонная  -  местоположение, габариты, материал;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10.</w:t>
            </w:r>
            <w:r w:rsidRPr="00032E59">
              <w:rPr>
                <w:rFonts w:eastAsia="SimSun" w:cs="Mangal"/>
                <w:noProof/>
                <w:kern w:val="1"/>
                <w:lang w:bidi="hi-IN"/>
              </w:rPr>
              <w:t xml:space="preserve"> Лестница   береговая 4, северо-восточнее  здания музея - 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t>прямая, бетонная  -  местоположение, габариты, материал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12695" cy="1407160"/>
                  <wp:effectExtent l="0" t="0" r="1905" b="2540"/>
                  <wp:docPr id="43" name="Рисунок 43" descr="п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6" b="1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298065" cy="1725295"/>
                  <wp:effectExtent l="0" t="0" r="6985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1828800" cy="2433320"/>
                  <wp:effectExtent l="0" t="0" r="0" b="5080"/>
                  <wp:docPr id="41" name="Рисунок 41" descr="IMG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282190" cy="3045460"/>
                  <wp:effectExtent l="0" t="0" r="3810" b="2540"/>
                  <wp:docPr id="40" name="Рисунок 40" descr="IMG_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099310" cy="2783205"/>
                  <wp:effectExtent l="0" t="0" r="0" b="0"/>
                  <wp:docPr id="39" name="Рисунок 39" descr="IMG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1932305" cy="2576195"/>
                  <wp:effectExtent l="0" t="0" r="0" b="0"/>
                  <wp:docPr id="38" name="Рисунок 38" descr="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33650" cy="3371215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37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47950" cy="19875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393315" cy="1654175"/>
                  <wp:effectExtent l="0" t="0" r="6985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6" t="40929" r="17136" b="31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55570" cy="12007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55570" cy="93853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1288415" cy="1725295"/>
                  <wp:effectExtent l="0" t="0" r="6985" b="8255"/>
                  <wp:docPr id="33" name="Рисунок 33" descr="D:\Мои документы\ГИКЭ 2019\Лодейное поле\фото\IMG_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Мои документы\ГИКЭ 2019\Лодейное поле\фото\IMG_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E59">
              <w:rPr>
                <w:rFonts w:eastAsia="SimSun" w:cs="Mangal"/>
                <w:noProof/>
                <w:kern w:val="1"/>
                <w:lang w:bidi="hi-IN"/>
              </w:rPr>
              <w:t xml:space="preserve"> </w:t>
            </w: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1271905" cy="1701800"/>
                  <wp:effectExtent l="0" t="0" r="4445" b="0"/>
                  <wp:docPr id="32" name="Рисунок 32" descr="IMG_20190712_14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90712_142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79700" cy="2472690"/>
                  <wp:effectExtent l="0" t="0" r="6350" b="3810"/>
                  <wp:docPr id="31" name="Рисунок 31" descr="IMG_20190712_14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190712_14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47950" cy="1749425"/>
                  <wp:effectExtent l="0" t="0" r="0" b="3175"/>
                  <wp:docPr id="30" name="Рисунок 30" descr="10037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037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87320" cy="17811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345690" cy="1757045"/>
                  <wp:effectExtent l="0" t="0" r="0" b="0"/>
                  <wp:docPr id="28" name="Рисунок 28" descr="D:\Мои документы\ГИКЭ 2019\Лодейное поле\фото\IMG_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Мои документы\ГИКЭ 2019\Лодейное поле\фото\IMG_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47950" cy="2003425"/>
                  <wp:effectExtent l="0" t="0" r="0" b="0"/>
                  <wp:docPr id="27" name="Рисунок 27" descr="IMG_20190712_13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190712_135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47950" cy="2719070"/>
                  <wp:effectExtent l="0" t="0" r="0" b="5080"/>
                  <wp:docPr id="26" name="Рисунок 26" descr="IMG_20190712_14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190712_14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95575" cy="1804670"/>
                  <wp:effectExtent l="0" t="0" r="9525" b="5080"/>
                  <wp:docPr id="25" name="Рисунок 25" descr="D:\Мои документы\ГИКЭ 2019\ЛОДЕЙНОЕ ПОЛЕ\из каталога\3576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Мои документы\ГИКЭ 2019\ЛОДЕЙНОЕ ПОЛЕ\из каталога\3576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703195" cy="1788795"/>
                  <wp:effectExtent l="0" t="0" r="190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79700" cy="2043430"/>
                  <wp:effectExtent l="0" t="0" r="6350" b="0"/>
                  <wp:docPr id="23" name="Рисунок 23" descr="IMG_20190712_15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190712_15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3" t="21114" r="43810" b="34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07945" cy="2250440"/>
                  <wp:effectExtent l="0" t="0" r="1905" b="0"/>
                  <wp:docPr id="22" name="Рисунок 22" descr="IMG_20190712_15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190712_150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313940" cy="3100705"/>
                  <wp:effectExtent l="0" t="0" r="0" b="4445"/>
                  <wp:docPr id="21" name="Рисунок 21" descr="IMG_20190712_14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190712_143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12695" cy="1670050"/>
                  <wp:effectExtent l="0" t="0" r="190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282190" cy="3037205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303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12695" cy="1670050"/>
                  <wp:effectExtent l="0" t="0" r="190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59" w:rsidRPr="00032E59" w:rsidTr="00EE3797">
        <w:trPr>
          <w:trHeight w:val="337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numPr>
                <w:ilvl w:val="0"/>
                <w:numId w:val="37"/>
              </w:numPr>
              <w:suppressAutoHyphens/>
              <w:jc w:val="center"/>
              <w:rPr>
                <w:b/>
                <w:bCs/>
                <w:color w:val="333333"/>
                <w:kern w:val="36"/>
                <w:lang w:bidi="hi-IN"/>
              </w:rPr>
            </w:pPr>
            <w:r w:rsidRPr="00032E59">
              <w:rPr>
                <w:b/>
                <w:bCs/>
                <w:color w:val="333333"/>
                <w:kern w:val="36"/>
                <w:lang w:bidi="hi-IN"/>
              </w:rPr>
              <w:t>«Здание музея», 1944</w:t>
            </w:r>
            <w:r w:rsidR="00387B6B">
              <w:rPr>
                <w:b/>
                <w:bCs/>
                <w:color w:val="333333"/>
                <w:kern w:val="36"/>
                <w:lang w:bidi="hi-IN"/>
              </w:rPr>
              <w:t xml:space="preserve"> </w:t>
            </w:r>
            <w:r w:rsidRPr="00032E59">
              <w:rPr>
                <w:b/>
                <w:bCs/>
                <w:color w:val="333333"/>
                <w:kern w:val="36"/>
                <w:lang w:bidi="hi-IN"/>
              </w:rPr>
              <w:t>г.</w:t>
            </w:r>
          </w:p>
          <w:p w:rsidR="00032E59" w:rsidRPr="00032E59" w:rsidRDefault="00032E59" w:rsidP="00032E59">
            <w:pPr>
              <w:widowControl w:val="0"/>
              <w:suppressAutoHyphens/>
              <w:ind w:left="360"/>
              <w:jc w:val="center"/>
              <w:rPr>
                <w:rFonts w:eastAsia="SimSun" w:cs="Mangal"/>
                <w:noProof/>
                <w:kern w:val="1"/>
                <w:lang w:bidi="hi-IN"/>
              </w:rPr>
            </w:pP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jc w:val="center"/>
              <w:rPr>
                <w:rFonts w:eastAsia="Calibri"/>
              </w:rPr>
            </w:pPr>
            <w:r w:rsidRPr="00032E59">
              <w:rPr>
                <w:rFonts w:eastAsia="Calibri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center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4</w:t>
            </w: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bookmarkStart w:id="0" w:name="_Hlk528536952"/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1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Объемно-пространственное решение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rPr>
                <w:rFonts w:eastAsia="Calibri"/>
              </w:rPr>
            </w:pPr>
            <w:r w:rsidRPr="00032E59">
              <w:rPr>
                <w:rFonts w:eastAsia="Calibri"/>
              </w:rPr>
              <w:t>Историческое местоположение на территории парка на пересечении Центральной и Главной аллей,</w:t>
            </w:r>
          </w:p>
          <w:p w:rsidR="00032E59" w:rsidRPr="00032E59" w:rsidRDefault="00032E59" w:rsidP="00032E59">
            <w:pPr>
              <w:rPr>
                <w:rFonts w:eastAsia="Calibri"/>
                <w:szCs w:val="20"/>
              </w:rPr>
            </w:pPr>
            <w:r w:rsidRPr="00032E59">
              <w:rPr>
                <w:rFonts w:eastAsia="Calibri"/>
              </w:rPr>
              <w:t>габариты и конфигурация прямоугольного в плане, одноэтажного деревянного</w:t>
            </w:r>
            <w:r w:rsidRPr="00032E59">
              <w:rPr>
                <w:rFonts w:eastAsia="Calibri"/>
                <w:szCs w:val="20"/>
              </w:rPr>
              <w:t xml:space="preserve"> на высоком каменном цоколе, здания,</w:t>
            </w:r>
          </w:p>
          <w:p w:rsidR="00032E59" w:rsidRPr="00032E59" w:rsidRDefault="00032E59" w:rsidP="00032E59">
            <w:pPr>
              <w:rPr>
                <w:rFonts w:eastAsia="Calibri"/>
                <w:szCs w:val="20"/>
              </w:rPr>
            </w:pPr>
            <w:r w:rsidRPr="00032E59">
              <w:rPr>
                <w:rFonts w:eastAsia="Calibri"/>
                <w:szCs w:val="20"/>
              </w:rPr>
              <w:t>площадка стилобата у лицевого западного фасада с широкой бетонной одномаршевой лестницей местоположение, габариты, материал;</w:t>
            </w:r>
          </w:p>
          <w:p w:rsidR="00032E59" w:rsidRPr="00032E59" w:rsidRDefault="00032E59" w:rsidP="00032E59">
            <w:pPr>
              <w:rPr>
                <w:rFonts w:eastAsia="Calibri"/>
              </w:rPr>
            </w:pPr>
          </w:p>
          <w:p w:rsidR="00032E59" w:rsidRPr="00032E59" w:rsidRDefault="00032E59" w:rsidP="00032E59">
            <w:pPr>
              <w:rPr>
                <w:rFonts w:eastAsia="Calibri"/>
              </w:rPr>
            </w:pPr>
            <w:r w:rsidRPr="00032E59">
              <w:rPr>
                <w:rFonts w:eastAsia="Calibri"/>
              </w:rPr>
              <w:t>Крыша</w:t>
            </w:r>
            <w:r w:rsidRPr="00032E59">
              <w:rPr>
                <w:rFonts w:eastAsia="Calibri"/>
                <w:szCs w:val="20"/>
              </w:rPr>
              <w:t xml:space="preserve"> с повышенным объемом светового фонаря  на западе</w:t>
            </w:r>
            <w:r w:rsidRPr="00032E59">
              <w:rPr>
                <w:rFonts w:eastAsia="Calibri"/>
              </w:rPr>
              <w:t xml:space="preserve"> – габариты (включая высотные отметки коньков и карнизов), конфигурация (двухскатная),</w:t>
            </w:r>
          </w:p>
          <w:p w:rsidR="00032E59" w:rsidRPr="00032E59" w:rsidRDefault="00032E59" w:rsidP="00032E59">
            <w:pPr>
              <w:rPr>
                <w:rFonts w:eastAsia="Calibri"/>
                <w:sz w:val="20"/>
                <w:szCs w:val="20"/>
              </w:rPr>
            </w:pPr>
            <w:r w:rsidRPr="00032E59">
              <w:rPr>
                <w:rFonts w:eastAsia="Calibri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rPr>
                <w:rFonts w:eastAsia="SimSun"/>
                <w:noProof/>
                <w:kern w:val="1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759075" cy="194818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12695" cy="1884680"/>
                  <wp:effectExtent l="0" t="0" r="1905" b="1270"/>
                  <wp:docPr id="16" name="Рисунок 16" descr="IMG_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Конструктивная система здания</w:t>
            </w: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rPr>
                <w:rFonts w:eastAsia="Calibri"/>
              </w:rPr>
            </w:pPr>
            <w:r w:rsidRPr="00032E59">
              <w:rPr>
                <w:rFonts w:eastAsia="Calibri"/>
              </w:rPr>
              <w:t>Исторические капитальные стены наружные и внутренние, местоположение, материал (дерево);</w:t>
            </w:r>
          </w:p>
          <w:p w:rsidR="00032E59" w:rsidRPr="00032E59" w:rsidRDefault="00387B6B" w:rsidP="00032E5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Конструкция светового фонаря - </w:t>
            </w:r>
            <w:r w:rsidR="00032E59" w:rsidRPr="00032E59">
              <w:rPr>
                <w:rFonts w:eastAsia="Calibri"/>
              </w:rPr>
              <w:t>местоположение, габариты, материал (дерево), рисунок расстекловки;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4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115185" cy="2822575"/>
                  <wp:effectExtent l="0" t="0" r="0" b="0"/>
                  <wp:docPr id="15" name="Рисунок 15" descr="IMG_0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0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Объемно-планировочное решение</w:t>
            </w: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Историческое объемно-планировочное решение в габаритах капитальных стен,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-анфиладное расположение залов </w:t>
            </w:r>
          </w:p>
        </w:tc>
        <w:tc>
          <w:tcPr>
            <w:tcW w:w="43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20315" cy="1144905"/>
                  <wp:effectExtent l="0" t="0" r="0" b="0"/>
                  <wp:docPr id="14" name="Рисунок 14" descr="D:\Мои документы\Downloads\3559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Мои документы\Downloads\3559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00325" cy="2337435"/>
                  <wp:effectExtent l="0" t="0" r="9525" b="5715"/>
                  <wp:docPr id="13" name="Рисунок 13" descr="IMG_0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0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contextualSpacing/>
              <w:jc w:val="center"/>
              <w:rPr>
                <w:rFonts w:eastAsia="SimSun" w:cs="Mangal"/>
                <w:kern w:val="1"/>
                <w:lang w:eastAsia="zh-CN" w:bidi="hi-IN"/>
              </w:rPr>
            </w:pPr>
            <w:bookmarkStart w:id="1" w:name="OLE_LINK22"/>
            <w:bookmarkStart w:id="2" w:name="OLE_LINK23"/>
            <w:r w:rsidRPr="00032E59">
              <w:rPr>
                <w:rFonts w:eastAsia="SimSun" w:cs="Mangal"/>
                <w:kern w:val="1"/>
                <w:lang w:eastAsia="zh-CN" w:bidi="hi-IN"/>
              </w:rPr>
              <w:t>Архитектурно-художественное решение фасадов</w:t>
            </w:r>
            <w:bookmarkEnd w:id="1"/>
            <w:bookmarkEnd w:id="2"/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>Историческое архитектурно-художественное решение фасадов в приемах традиционной деревянной архитектуры: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>дощатая обшивка фасадов по горизонтали,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 xml:space="preserve"> 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>исторические вертикальные и членения фасадов наклонными выпусками бревенчатого сруба,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 xml:space="preserve"> 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 xml:space="preserve"> широкие карнизные свесы с дощатой подшивкой на резных фигурных кобылках, на лицевом фасаде - декорированные подзором;  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>исторические оконные проемы – местоположение, габариты, конфигурация (прямоугольные);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 xml:space="preserve">заполнения оконных проемов – материал (дерево), исторический рисунок расстекловки; 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>оформление оконных проемов - плоские наличники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 xml:space="preserve"> 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>прямоугольный дверной проем  по оси лицевого фасада местоположение, габариты, оформление дверного проема – плоские фигурные деревянные наличники,</w:t>
            </w:r>
          </w:p>
          <w:p w:rsidR="00032E59" w:rsidRPr="00032E59" w:rsidRDefault="00032E59" w:rsidP="00032E59">
            <w:pPr>
              <w:contextualSpacing/>
              <w:rPr>
                <w:rFonts w:eastAsia="Calibri"/>
              </w:rPr>
            </w:pPr>
            <w:r w:rsidRPr="00032E59">
              <w:rPr>
                <w:rFonts w:eastAsia="Calibri"/>
              </w:rPr>
              <w:t xml:space="preserve"> заполнение дверного проема – деревянная двупольная филенчатая дверь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12695" cy="1884680"/>
                  <wp:effectExtent l="0" t="0" r="1905" b="1270"/>
                  <wp:docPr id="12" name="Рисунок 12" descr="IMG_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146935" cy="2528570"/>
                  <wp:effectExtent l="0" t="0" r="571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5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63825" cy="267144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5" b="3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20315" cy="3601720"/>
                  <wp:effectExtent l="0" t="0" r="0" b="0"/>
                  <wp:docPr id="9" name="Рисунок 9" descr="DSC_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_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6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401570" cy="3180715"/>
                  <wp:effectExtent l="0" t="0" r="0" b="635"/>
                  <wp:docPr id="8" name="Рисунок 8" descr="D:\Мои документы\ГИКЭ 2019\ЛОДЕЙНОЕ ПОЛЕ\из каталога\3557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D:\Мои документы\ГИКЭ 2019\ЛОДЕЙНОЕ ПОЛЕ\из каталога\3557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6" t="46289" r="43343" b="2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3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rPr>
                <w:rFonts w:eastAsia="Calibri"/>
                <w:i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numPr>
                <w:ilvl w:val="0"/>
                <w:numId w:val="37"/>
              </w:numPr>
              <w:suppressAutoHyphens/>
              <w:snapToGrid w:val="0"/>
              <w:spacing w:line="115" w:lineRule="atLeast"/>
              <w:jc w:val="center"/>
              <w:rPr>
                <w:rFonts w:eastAsia="SimSun" w:cs="Mangal"/>
                <w:noProof/>
                <w:kern w:val="1"/>
                <w:lang w:bidi="hi-IN"/>
              </w:rPr>
            </w:pPr>
            <w:r w:rsidRPr="00032E59">
              <w:rPr>
                <w:rFonts w:eastAsia="SimSun"/>
                <w:b/>
                <w:kern w:val="1"/>
                <w:lang w:eastAsia="zh-CN" w:bidi="hi-IN"/>
              </w:rPr>
              <w:t xml:space="preserve">Памятник «Приказ», 1944 г., 1950-е гг.  </w:t>
            </w: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  <w:t>Объемно-пространственное и планировочное решение участка (территории)</w:t>
            </w: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Историческое </w:t>
            </w:r>
            <w:r w:rsidRPr="00032E59">
              <w:rPr>
                <w:rFonts w:eastAsia="SimSun" w:cs="Mangal"/>
                <w:i/>
                <w:kern w:val="1"/>
                <w:lang w:eastAsia="zh-CN" w:bidi="hi-IN"/>
              </w:rPr>
              <w:t xml:space="preserve"> 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местоположение памятника «Приказ»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 на территории Мемориального парка «Свирская Победа», </w:t>
            </w:r>
          </w:p>
          <w:p w:rsidR="00032E59" w:rsidRPr="00032E59" w:rsidRDefault="00032E59" w:rsidP="00032E59">
            <w:pPr>
              <w:widowControl w:val="0"/>
              <w:suppressAutoHyphens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габариты и конфигурация в плане; </w:t>
            </w:r>
          </w:p>
          <w:p w:rsidR="00032E59" w:rsidRPr="00032E59" w:rsidRDefault="00032E59" w:rsidP="00032E59">
            <w:pPr>
              <w:rPr>
                <w:rFonts w:eastAsia="Calibri"/>
                <w:i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47950" cy="14071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</w:tc>
      </w:tr>
      <w:tr w:rsidR="00032E59" w:rsidRPr="00032E59" w:rsidTr="00EE3797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jc w:val="center"/>
              <w:rPr>
                <w:rFonts w:eastAsia="SimSun" w:cs="Mangal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line="115" w:lineRule="atLeast"/>
              <w:ind w:right="-46"/>
              <w:rPr>
                <w:rFonts w:eastAsia="SimSun" w:cs="Mangal"/>
                <w:kern w:val="1"/>
                <w:sz w:val="22"/>
                <w:szCs w:val="22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sz w:val="22"/>
                <w:szCs w:val="22"/>
                <w:lang w:eastAsia="zh-CN" w:bidi="hi-IN"/>
              </w:rPr>
              <w:t>Объемно-пространственное и архитектурно-художественное решение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Исторический ступенчатый, постамент, прямоугольный в плане,  на ступенчатом пьедестале, отделка (штукатурка окраска)</w:t>
            </w: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Вокруг постамента  вертикально распланирован квадратный в плане газон, возвышающийся к центру, оформленный по периметру бетонным бордюром. </w:t>
            </w: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 xml:space="preserve"> </w:t>
            </w: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На северной грани постамента, обращенной к Свири, рельефное изображение ордена Победы/</w:t>
            </w: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На южной грани  постамента - отлитый в металле текст приказа: «Приказ Верховного Главнокомандующего Генералу армии Мерецкову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Войска Карельского фронта при поддержке с фланга судов Ладожской военной флотилии, перейдя в наступление севернее и восточнее Лодейного Поля, форсировали реку Свирь на всем фронте от Онежского озера до Ладожского озера, прорвали сильно укрепленную оборону противника и, продвинувшись вперед в течение трех дней наступательных боев от 20 до 30 километров, заняли более 200 населенных пунктов, среди которых: Подпорожье, Свирьстрой, Вознесенье, Михайловская, Мегрозеро, Печная Сельга, Бережная, Микентьева.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В боях при форсировации реки Свирь и прорыве обороны противника отличились войска генерал-лейтенанта Крутикова, генерал-лейтенанта Миронова, генерал-майора Гнедпна, генерал-майора Микульского, генерал-майора Алексеева, генерал-майора Лещинина, генерал-майора Абсалямова, генерал-майора Сопенко, контр-адмирала Черокова, полковника Москалева, полковника Виндушева, полковника Блажевича, полковника Калиновского, полковника Запирича, инженер-капитана 1 ранга Гудимова, подполковника Блака; артиллеристы генерал-лейтенанта артиллерии Дегтярева, генерал-майора артиллерии Брежнева, генерал-майора артиллерии Павлова, генерал-майора артиллерии Воеводина; танкисты генерал-майора танковых войск Шнейдера, подполковника Терентьева, майора Торчилина, майора Емельянова, майора Кротова; летчики генерал-лейтенанта авиации Соколова, полковника Минаева, полковника Калугина, полковника Удонина, полковника Ларюшкина и саперы генерал-лейтенанта инженерных войск Хренова, генерал-майора инженерных войск Ильина, подполковника Аршбы.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В ознаменование одержанной победы наиболее отличившиеся в боях соединения и части представить к присвоению наименования "Свирских" и к награждению орденами.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Сегодня, 24 июня, в 20 часов 30 минут столица нашей Родины Москва от имени Родины салютует доблестным войскам Карельского фронта, форсировавшим реку Свирь и прорвавшим оборону противника, двадцатью артиллерийскими залпами из двухсот двадцати четырех орудий.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За отличные боевые действия объявляю благодарность руководимым Вами войскам, участвовавшим при форсировании реки Свирь и Прорыве обороны противника.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Вечная слава героям, павшим в боях за свободу и независимость нашей Родины! 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br/>
              <w:t>Смерть немецко-финским захватчикам!</w:t>
            </w:r>
          </w:p>
          <w:p w:rsidR="00032E59" w:rsidRPr="00032E59" w:rsidRDefault="00032E59" w:rsidP="00032E59">
            <w:pPr>
              <w:widowControl w:val="0"/>
              <w:shd w:val="clear" w:color="auto" w:fill="FFFFFF"/>
              <w:suppressAutoHyphens/>
              <w:spacing w:line="216" w:lineRule="atLeast"/>
              <w:rPr>
                <w:rFonts w:eastAsia="SimSun" w:cs="Mangal"/>
                <w:kern w:val="1"/>
                <w:lang w:eastAsia="zh-CN" w:bidi="hi-IN"/>
              </w:rPr>
            </w:pPr>
            <w:r w:rsidRPr="00032E59">
              <w:rPr>
                <w:rFonts w:eastAsia="SimSun" w:cs="Mangal"/>
                <w:kern w:val="1"/>
                <w:lang w:eastAsia="zh-CN" w:bidi="hi-IN"/>
              </w:rPr>
              <w:t>Верховный Главнокомандующий 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br/>
              <w:t>Маршал Советского Союза И. СТАЛИН </w:t>
            </w:r>
            <w:r w:rsidRPr="00032E59">
              <w:rPr>
                <w:rFonts w:eastAsia="SimSun" w:cs="Mangal"/>
                <w:kern w:val="1"/>
                <w:lang w:eastAsia="zh-CN" w:bidi="hi-IN"/>
              </w:rPr>
              <w:br/>
              <w:t>24 июня 1944 года.»</w:t>
            </w:r>
          </w:p>
          <w:p w:rsidR="00032E59" w:rsidRPr="00032E59" w:rsidRDefault="00032E59" w:rsidP="00032E59">
            <w:pPr>
              <w:widowControl w:val="0"/>
              <w:suppressAutoHyphens/>
              <w:spacing w:after="120"/>
              <w:contextualSpacing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rPr>
                <w:rFonts w:eastAsia="Calibri"/>
                <w:i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07945" cy="3482975"/>
                  <wp:effectExtent l="0" t="0" r="1905" b="3175"/>
                  <wp:docPr id="6" name="Рисунок 6" descr="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20315" cy="4070985"/>
                  <wp:effectExtent l="0" t="0" r="0" b="5715"/>
                  <wp:docPr id="5" name="Рисунок 5" descr="10036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0036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1" t="20000" r="19838" b="21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407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536190" cy="2647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kern w:val="1"/>
                <w:lang w:eastAsia="zh-CN" w:bidi="hi-IN"/>
              </w:rPr>
            </w:pPr>
            <w:r>
              <w:rPr>
                <w:rFonts w:eastAsia="SimSun" w:cs="Mangal"/>
                <w:noProof/>
                <w:kern w:val="1"/>
              </w:rPr>
              <w:drawing>
                <wp:inline distT="0" distB="0" distL="0" distR="0">
                  <wp:extent cx="2647950" cy="419036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59" w:rsidRPr="00032E59" w:rsidRDefault="00032E59" w:rsidP="00032E59">
            <w:pPr>
              <w:widowControl w:val="0"/>
              <w:suppressAutoHyphens/>
              <w:snapToGrid w:val="0"/>
              <w:spacing w:line="115" w:lineRule="atLeast"/>
              <w:jc w:val="both"/>
              <w:rPr>
                <w:rFonts w:eastAsia="SimSun" w:cs="Mangal"/>
                <w:noProof/>
                <w:kern w:val="1"/>
                <w:lang w:bidi="hi-IN"/>
              </w:rPr>
            </w:pPr>
          </w:p>
        </w:tc>
      </w:tr>
      <w:bookmarkEnd w:id="0"/>
    </w:tbl>
    <w:p w:rsidR="00032E59" w:rsidRPr="00032E59" w:rsidRDefault="00032E59" w:rsidP="00032E59">
      <w:pPr>
        <w:widowControl w:val="0"/>
        <w:suppressAutoHyphens/>
        <w:rPr>
          <w:rFonts w:eastAsia="SimSun" w:cs="Mangal"/>
          <w:kern w:val="1"/>
          <w:lang w:eastAsia="zh-CN" w:bidi="hi-IN"/>
        </w:rPr>
      </w:pPr>
    </w:p>
    <w:p w:rsidR="00DF2ACE" w:rsidRDefault="00DF2ACE" w:rsidP="00DF2ACE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p w:rsidR="00CD2BE0" w:rsidRPr="002B6959" w:rsidRDefault="00CD2BE0" w:rsidP="002B6959">
      <w:pPr>
        <w:snapToGrid w:val="0"/>
        <w:ind w:right="-1"/>
        <w:contextualSpacing/>
        <w:jc w:val="both"/>
        <w:rPr>
          <w:rFonts w:eastAsia="Calibri"/>
          <w:spacing w:val="-1"/>
          <w:sz w:val="27"/>
          <w:szCs w:val="27"/>
          <w:lang w:eastAsia="en-US"/>
        </w:rPr>
      </w:pPr>
      <w:r w:rsidRPr="002B6959">
        <w:rPr>
          <w:rFonts w:eastAsia="Calibri"/>
          <w:spacing w:val="-1"/>
          <w:sz w:val="27"/>
          <w:szCs w:val="27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B6959" w:rsidSect="002B6959">
      <w:pgSz w:w="11906" w:h="16838"/>
      <w:pgMar w:top="426" w:right="56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5F2" w:rsidRDefault="000555F2" w:rsidP="005B370B">
      <w:r>
        <w:separator/>
      </w:r>
    </w:p>
  </w:endnote>
  <w:endnote w:type="continuationSeparator" w:id="0">
    <w:p w:rsidR="000555F2" w:rsidRDefault="000555F2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5F2" w:rsidRDefault="000555F2" w:rsidP="005B370B">
      <w:r>
        <w:separator/>
      </w:r>
    </w:p>
  </w:footnote>
  <w:footnote w:type="continuationSeparator" w:id="0">
    <w:p w:rsidR="000555F2" w:rsidRDefault="000555F2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4714E"/>
    <w:multiLevelType w:val="hybridMultilevel"/>
    <w:tmpl w:val="B61E2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4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5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13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4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17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21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27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30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3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abstractNum w:abstractNumId="33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34"/>
  </w:num>
  <w:num w:numId="5">
    <w:abstractNumId w:val="0"/>
  </w:num>
  <w:num w:numId="6">
    <w:abstractNumId w:val="10"/>
  </w:num>
  <w:num w:numId="7">
    <w:abstractNumId w:val="7"/>
  </w:num>
  <w:num w:numId="8">
    <w:abstractNumId w:val="36"/>
  </w:num>
  <w:num w:numId="9">
    <w:abstractNumId w:val="17"/>
  </w:num>
  <w:num w:numId="10">
    <w:abstractNumId w:val="28"/>
  </w:num>
  <w:num w:numId="11">
    <w:abstractNumId w:val="25"/>
  </w:num>
  <w:num w:numId="12">
    <w:abstractNumId w:val="11"/>
  </w:num>
  <w:num w:numId="13">
    <w:abstractNumId w:val="31"/>
  </w:num>
  <w:num w:numId="14">
    <w:abstractNumId w:val="33"/>
  </w:num>
  <w:num w:numId="15">
    <w:abstractNumId w:val="35"/>
  </w:num>
  <w:num w:numId="16">
    <w:abstractNumId w:val="22"/>
  </w:num>
  <w:num w:numId="17">
    <w:abstractNumId w:val="19"/>
  </w:num>
  <w:num w:numId="18">
    <w:abstractNumId w:val="23"/>
  </w:num>
  <w:num w:numId="19">
    <w:abstractNumId w:val="24"/>
  </w:num>
  <w:num w:numId="20">
    <w:abstractNumId w:val="18"/>
  </w:num>
  <w:num w:numId="21">
    <w:abstractNumId w:val="13"/>
  </w:num>
  <w:num w:numId="22">
    <w:abstractNumId w:val="8"/>
  </w:num>
  <w:num w:numId="23">
    <w:abstractNumId w:val="20"/>
  </w:num>
  <w:num w:numId="24">
    <w:abstractNumId w:val="29"/>
  </w:num>
  <w:num w:numId="25">
    <w:abstractNumId w:val="4"/>
  </w:num>
  <w:num w:numId="26">
    <w:abstractNumId w:val="32"/>
  </w:num>
  <w:num w:numId="27">
    <w:abstractNumId w:val="3"/>
  </w:num>
  <w:num w:numId="28">
    <w:abstractNumId w:val="30"/>
  </w:num>
  <w:num w:numId="29">
    <w:abstractNumId w:val="26"/>
  </w:num>
  <w:num w:numId="30">
    <w:abstractNumId w:val="12"/>
  </w:num>
  <w:num w:numId="31">
    <w:abstractNumId w:val="16"/>
  </w:num>
  <w:num w:numId="32">
    <w:abstractNumId w:val="27"/>
  </w:num>
  <w:num w:numId="33">
    <w:abstractNumId w:val="5"/>
  </w:num>
  <w:num w:numId="34">
    <w:abstractNumId w:val="21"/>
  </w:num>
  <w:num w:numId="35">
    <w:abstractNumId w:val="14"/>
  </w:num>
  <w:num w:numId="36">
    <w:abstractNumId w:val="6"/>
  </w:num>
  <w:num w:numId="37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E59"/>
    <w:rsid w:val="00032FA9"/>
    <w:rsid w:val="00034356"/>
    <w:rsid w:val="000345A2"/>
    <w:rsid w:val="00034C0B"/>
    <w:rsid w:val="00034EB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5F2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57F2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550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4173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3E3E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959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7A0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246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762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1382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87B6B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67D05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10F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0DD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3A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0E8A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28C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D4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2F2F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910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EC3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3071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2E78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054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0D9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982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0F8B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2ACE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1450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3962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BC5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uiPriority w:val="9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2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1"/>
    <w:rsid w:val="00DD7EA1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styleId="13">
    <w:name w:val="toc 1"/>
    <w:basedOn w:val="a"/>
    <w:uiPriority w:val="39"/>
    <w:qFormat/>
    <w:rsid w:val="005070DD"/>
    <w:pPr>
      <w:widowControl w:val="0"/>
      <w:autoSpaceDE w:val="0"/>
      <w:autoSpaceDN w:val="0"/>
      <w:spacing w:line="360" w:lineRule="auto"/>
      <w:contextualSpacing/>
      <w:jc w:val="both"/>
    </w:pPr>
    <w:rPr>
      <w:bCs/>
      <w:sz w:val="26"/>
      <w:lang w:bidi="ru-RU"/>
    </w:rPr>
  </w:style>
  <w:style w:type="paragraph" w:styleId="25">
    <w:name w:val="toc 2"/>
    <w:basedOn w:val="a"/>
    <w:uiPriority w:val="39"/>
    <w:qFormat/>
    <w:rsid w:val="005070DD"/>
    <w:pPr>
      <w:widowControl w:val="0"/>
      <w:autoSpaceDE w:val="0"/>
      <w:autoSpaceDN w:val="0"/>
      <w:spacing w:before="101"/>
      <w:ind w:left="293"/>
      <w:jc w:val="center"/>
    </w:pPr>
    <w:rPr>
      <w:lang w:bidi="ru-RU"/>
    </w:rPr>
  </w:style>
  <w:style w:type="paragraph" w:styleId="35">
    <w:name w:val="toc 3"/>
    <w:basedOn w:val="a"/>
    <w:uiPriority w:val="1"/>
    <w:qFormat/>
    <w:rsid w:val="005070DD"/>
    <w:pPr>
      <w:widowControl w:val="0"/>
      <w:autoSpaceDE w:val="0"/>
      <w:autoSpaceDN w:val="0"/>
      <w:spacing w:before="101"/>
      <w:ind w:left="973" w:hanging="440"/>
    </w:pPr>
    <w:rPr>
      <w:lang w:bidi="ru-RU"/>
    </w:rPr>
  </w:style>
  <w:style w:type="paragraph" w:styleId="41">
    <w:name w:val="toc 4"/>
    <w:basedOn w:val="a"/>
    <w:uiPriority w:val="1"/>
    <w:qFormat/>
    <w:rsid w:val="005070DD"/>
    <w:pPr>
      <w:widowControl w:val="0"/>
      <w:autoSpaceDE w:val="0"/>
      <w:autoSpaceDN w:val="0"/>
      <w:spacing w:before="101"/>
      <w:ind w:left="774"/>
    </w:pPr>
    <w:rPr>
      <w:lang w:bidi="ru-RU"/>
    </w:rPr>
  </w:style>
  <w:style w:type="paragraph" w:styleId="51">
    <w:name w:val="toc 5"/>
    <w:basedOn w:val="a"/>
    <w:uiPriority w:val="1"/>
    <w:qFormat/>
    <w:rsid w:val="005070DD"/>
    <w:pPr>
      <w:widowControl w:val="0"/>
      <w:autoSpaceDE w:val="0"/>
      <w:autoSpaceDN w:val="0"/>
      <w:ind w:left="800"/>
    </w:pPr>
    <w:rPr>
      <w:lang w:bidi="ru-RU"/>
    </w:rPr>
  </w:style>
  <w:style w:type="paragraph" w:styleId="af3">
    <w:name w:val="TOC Heading"/>
    <w:basedOn w:val="1"/>
    <w:next w:val="a"/>
    <w:uiPriority w:val="39"/>
    <w:unhideWhenUsed/>
    <w:qFormat/>
    <w:rsid w:val="005070DD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styleId="af4">
    <w:name w:val="Hyperlink"/>
    <w:basedOn w:val="a0"/>
    <w:uiPriority w:val="99"/>
    <w:unhideWhenUsed/>
    <w:rsid w:val="005070DD"/>
    <w:rPr>
      <w:color w:val="0000FF" w:themeColor="hyperlink"/>
      <w:u w:val="single"/>
    </w:rPr>
  </w:style>
  <w:style w:type="paragraph" w:styleId="af5">
    <w:name w:val="footnote text"/>
    <w:basedOn w:val="a"/>
    <w:link w:val="af6"/>
    <w:uiPriority w:val="99"/>
    <w:unhideWhenUsed/>
    <w:rsid w:val="005070DD"/>
    <w:pPr>
      <w:widowControl w:val="0"/>
      <w:autoSpaceDE w:val="0"/>
      <w:autoSpaceDN w:val="0"/>
    </w:pPr>
    <w:rPr>
      <w:sz w:val="20"/>
      <w:szCs w:val="20"/>
      <w:lang w:bidi="ru-RU"/>
    </w:rPr>
  </w:style>
  <w:style w:type="character" w:customStyle="1" w:styleId="af6">
    <w:name w:val="Текст сноски Знак"/>
    <w:basedOn w:val="a0"/>
    <w:link w:val="af5"/>
    <w:uiPriority w:val="99"/>
    <w:rsid w:val="005070DD"/>
    <w:rPr>
      <w:lang w:bidi="ru-RU"/>
    </w:rPr>
  </w:style>
  <w:style w:type="character" w:styleId="af7">
    <w:name w:val="footnote reference"/>
    <w:basedOn w:val="a0"/>
    <w:uiPriority w:val="99"/>
    <w:unhideWhenUsed/>
    <w:rsid w:val="005070DD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5070DD"/>
    <w:rPr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uiPriority w:val="9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2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1"/>
    <w:rsid w:val="00DD7EA1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styleId="13">
    <w:name w:val="toc 1"/>
    <w:basedOn w:val="a"/>
    <w:uiPriority w:val="39"/>
    <w:qFormat/>
    <w:rsid w:val="005070DD"/>
    <w:pPr>
      <w:widowControl w:val="0"/>
      <w:autoSpaceDE w:val="0"/>
      <w:autoSpaceDN w:val="0"/>
      <w:spacing w:line="360" w:lineRule="auto"/>
      <w:contextualSpacing/>
      <w:jc w:val="both"/>
    </w:pPr>
    <w:rPr>
      <w:bCs/>
      <w:sz w:val="26"/>
      <w:lang w:bidi="ru-RU"/>
    </w:rPr>
  </w:style>
  <w:style w:type="paragraph" w:styleId="25">
    <w:name w:val="toc 2"/>
    <w:basedOn w:val="a"/>
    <w:uiPriority w:val="39"/>
    <w:qFormat/>
    <w:rsid w:val="005070DD"/>
    <w:pPr>
      <w:widowControl w:val="0"/>
      <w:autoSpaceDE w:val="0"/>
      <w:autoSpaceDN w:val="0"/>
      <w:spacing w:before="101"/>
      <w:ind w:left="293"/>
      <w:jc w:val="center"/>
    </w:pPr>
    <w:rPr>
      <w:lang w:bidi="ru-RU"/>
    </w:rPr>
  </w:style>
  <w:style w:type="paragraph" w:styleId="35">
    <w:name w:val="toc 3"/>
    <w:basedOn w:val="a"/>
    <w:uiPriority w:val="1"/>
    <w:qFormat/>
    <w:rsid w:val="005070DD"/>
    <w:pPr>
      <w:widowControl w:val="0"/>
      <w:autoSpaceDE w:val="0"/>
      <w:autoSpaceDN w:val="0"/>
      <w:spacing w:before="101"/>
      <w:ind w:left="973" w:hanging="440"/>
    </w:pPr>
    <w:rPr>
      <w:lang w:bidi="ru-RU"/>
    </w:rPr>
  </w:style>
  <w:style w:type="paragraph" w:styleId="41">
    <w:name w:val="toc 4"/>
    <w:basedOn w:val="a"/>
    <w:uiPriority w:val="1"/>
    <w:qFormat/>
    <w:rsid w:val="005070DD"/>
    <w:pPr>
      <w:widowControl w:val="0"/>
      <w:autoSpaceDE w:val="0"/>
      <w:autoSpaceDN w:val="0"/>
      <w:spacing w:before="101"/>
      <w:ind w:left="774"/>
    </w:pPr>
    <w:rPr>
      <w:lang w:bidi="ru-RU"/>
    </w:rPr>
  </w:style>
  <w:style w:type="paragraph" w:styleId="51">
    <w:name w:val="toc 5"/>
    <w:basedOn w:val="a"/>
    <w:uiPriority w:val="1"/>
    <w:qFormat/>
    <w:rsid w:val="005070DD"/>
    <w:pPr>
      <w:widowControl w:val="0"/>
      <w:autoSpaceDE w:val="0"/>
      <w:autoSpaceDN w:val="0"/>
      <w:ind w:left="800"/>
    </w:pPr>
    <w:rPr>
      <w:lang w:bidi="ru-RU"/>
    </w:rPr>
  </w:style>
  <w:style w:type="paragraph" w:styleId="af3">
    <w:name w:val="TOC Heading"/>
    <w:basedOn w:val="1"/>
    <w:next w:val="a"/>
    <w:uiPriority w:val="39"/>
    <w:unhideWhenUsed/>
    <w:qFormat/>
    <w:rsid w:val="005070DD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styleId="af4">
    <w:name w:val="Hyperlink"/>
    <w:basedOn w:val="a0"/>
    <w:uiPriority w:val="99"/>
    <w:unhideWhenUsed/>
    <w:rsid w:val="005070DD"/>
    <w:rPr>
      <w:color w:val="0000FF" w:themeColor="hyperlink"/>
      <w:u w:val="single"/>
    </w:rPr>
  </w:style>
  <w:style w:type="paragraph" w:styleId="af5">
    <w:name w:val="footnote text"/>
    <w:basedOn w:val="a"/>
    <w:link w:val="af6"/>
    <w:uiPriority w:val="99"/>
    <w:unhideWhenUsed/>
    <w:rsid w:val="005070DD"/>
    <w:pPr>
      <w:widowControl w:val="0"/>
      <w:autoSpaceDE w:val="0"/>
      <w:autoSpaceDN w:val="0"/>
    </w:pPr>
    <w:rPr>
      <w:sz w:val="20"/>
      <w:szCs w:val="20"/>
      <w:lang w:bidi="ru-RU"/>
    </w:rPr>
  </w:style>
  <w:style w:type="character" w:customStyle="1" w:styleId="af6">
    <w:name w:val="Текст сноски Знак"/>
    <w:basedOn w:val="a0"/>
    <w:link w:val="af5"/>
    <w:uiPriority w:val="99"/>
    <w:rsid w:val="005070DD"/>
    <w:rPr>
      <w:lang w:bidi="ru-RU"/>
    </w:rPr>
  </w:style>
  <w:style w:type="character" w:styleId="af7">
    <w:name w:val="footnote reference"/>
    <w:basedOn w:val="a0"/>
    <w:uiPriority w:val="99"/>
    <w:unhideWhenUsed/>
    <w:rsid w:val="005070DD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5070DD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D3BD1-B0DB-41C9-8C81-446D1AAD0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3</cp:revision>
  <cp:lastPrinted>2019-12-05T14:46:00Z</cp:lastPrinted>
  <dcterms:created xsi:type="dcterms:W3CDTF">2021-06-04T08:11:00Z</dcterms:created>
  <dcterms:modified xsi:type="dcterms:W3CDTF">2021-06-04T08:35:00Z</dcterms:modified>
</cp:coreProperties>
</file>