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330E85" w:rsidRDefault="00E17768" w:rsidP="00C06BA2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постановление Правительства Ленинградской области от 14 ноября 2013 года № 395 «Об утверждении государственной программы Ленинградской 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>области «</w:t>
      </w:r>
      <w:r w:rsidR="00065327" w:rsidRPr="00691105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708E3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н</w:t>
      </w:r>
      <w:r w:rsidR="0013235A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еобходимостью приведения бюджетных ассигнований государственной программы в соответствие с областным законом Ленинградской области от </w:t>
      </w:r>
      <w:r w:rsidR="000932E6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22</w:t>
      </w:r>
      <w:r w:rsidR="0013235A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декабря 20</w:t>
      </w:r>
      <w:r w:rsidR="000932E6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20</w:t>
      </w:r>
      <w:r w:rsidR="0013235A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 № </w:t>
      </w:r>
      <w:r w:rsidR="000932E6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143</w:t>
      </w:r>
      <w:r w:rsidR="0013235A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-оз</w:t>
      </w:r>
      <w:r w:rsidR="000932E6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«Об областном бюджете Ленинградской области на 2021 год и на плановый период 2022 и</w:t>
      </w:r>
      <w:proofErr w:type="gramEnd"/>
      <w:r w:rsidR="000932E6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2023 года»</w:t>
      </w:r>
      <w:r w:rsidR="00C55660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(в ред. областного закона Ленинградской области от </w:t>
      </w:r>
      <w:r w:rsidR="00771EC5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25</w:t>
      </w:r>
      <w:r w:rsidR="00C55660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.0</w:t>
      </w:r>
      <w:r w:rsidR="00771EC5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="00C55660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.2021 №</w:t>
      </w:r>
      <w:r w:rsidR="00771EC5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77</w:t>
      </w:r>
      <w:r w:rsidR="00C55660" w:rsidRPr="00C06BA2">
        <w:rPr>
          <w:rFonts w:ascii="Times New Roman" w:hAnsi="Times New Roman" w:cs="Times New Roman"/>
          <w:bCs/>
          <w:color w:val="auto"/>
          <w:sz w:val="26"/>
          <w:szCs w:val="26"/>
        </w:rPr>
        <w:t>-оз)</w:t>
      </w:r>
      <w:r w:rsidR="00C06BA2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C06BA2" w:rsidRDefault="00C06BA2" w:rsidP="00C06BA2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06BA2">
        <w:rPr>
          <w:rFonts w:ascii="Times New Roman" w:hAnsi="Times New Roman" w:cs="Times New Roman"/>
          <w:bCs/>
          <w:color w:val="auto"/>
          <w:sz w:val="26"/>
          <w:szCs w:val="26"/>
        </w:rPr>
        <w:t>С учетом сокращения объема финансовых ассигнований ГБУ ЛО «МФЦ» на 2021 год плановое значение показателя «Количество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услуг» уменьшено с 4 535 364 ед. до 4 500 180 ед.</w:t>
      </w:r>
    </w:p>
    <w:p w:rsidR="002B02B0" w:rsidRPr="00C06BA2" w:rsidRDefault="002B02B0" w:rsidP="00C06BA2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У</w:t>
      </w:r>
      <w:r w:rsidRPr="002B02B0">
        <w:rPr>
          <w:rFonts w:ascii="Times New Roman" w:hAnsi="Times New Roman" w:cs="Times New Roman"/>
          <w:bCs/>
          <w:color w:val="auto"/>
          <w:sz w:val="26"/>
          <w:szCs w:val="26"/>
        </w:rPr>
        <w:t>точнен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 значение</w:t>
      </w:r>
      <w:r w:rsidRPr="002B02B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целевого показателя государственной программы «Количество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разрешением» на 202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Pr="002B02B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год.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Изменение значения связано с уточнением объемов работ и недостатком финансирования. </w:t>
      </w:r>
      <w:bookmarkStart w:id="0" w:name="_GoBack"/>
      <w:bookmarkEnd w:id="0"/>
    </w:p>
    <w:p w:rsidR="006E052C" w:rsidRPr="006E052C" w:rsidRDefault="006E052C" w:rsidP="006E052C">
      <w:pPr>
        <w:pStyle w:val="HEADERTEXT"/>
        <w:ind w:left="1418"/>
        <w:jc w:val="both"/>
        <w:rPr>
          <w:sz w:val="26"/>
          <w:szCs w:val="26"/>
        </w:rPr>
      </w:pPr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80643" w:rsidP="005A3C1E">
      <w:pPr>
        <w:jc w:val="both"/>
        <w:rPr>
          <w:sz w:val="26"/>
          <w:szCs w:val="26"/>
        </w:rPr>
      </w:pPr>
      <w:r>
        <w:rPr>
          <w:sz w:val="26"/>
          <w:szCs w:val="26"/>
        </w:rPr>
        <w:t>цифрового развития</w:t>
      </w:r>
      <w:r w:rsidR="00A320E3" w:rsidRPr="006C0B5F">
        <w:rPr>
          <w:sz w:val="26"/>
          <w:szCs w:val="26"/>
        </w:rPr>
        <w:t xml:space="preserve">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500D58">
        <w:rPr>
          <w:sz w:val="26"/>
          <w:szCs w:val="26"/>
        </w:rPr>
        <w:t>Д</w:t>
      </w:r>
      <w:r w:rsidR="00416D65" w:rsidRPr="006C0B5F">
        <w:rPr>
          <w:sz w:val="26"/>
          <w:szCs w:val="26"/>
        </w:rPr>
        <w:t>.</w:t>
      </w:r>
      <w:r w:rsidR="00500D58">
        <w:rPr>
          <w:sz w:val="26"/>
          <w:szCs w:val="26"/>
        </w:rPr>
        <w:t>В</w:t>
      </w:r>
      <w:r w:rsidR="00416D65" w:rsidRPr="006C0B5F">
        <w:rPr>
          <w:sz w:val="26"/>
          <w:szCs w:val="26"/>
        </w:rPr>
        <w:t xml:space="preserve">. </w:t>
      </w:r>
      <w:r w:rsidR="00500D58">
        <w:rPr>
          <w:sz w:val="26"/>
          <w:szCs w:val="26"/>
        </w:rPr>
        <w:t>Золков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14509A"/>
    <w:multiLevelType w:val="hybridMultilevel"/>
    <w:tmpl w:val="AF7E1038"/>
    <w:lvl w:ilvl="0" w:tplc="E522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5B93EA7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6645226D"/>
    <w:multiLevelType w:val="hybridMultilevel"/>
    <w:tmpl w:val="FC284E4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2AAF"/>
    <w:rsid w:val="00063F79"/>
    <w:rsid w:val="00065327"/>
    <w:rsid w:val="000932E6"/>
    <w:rsid w:val="000B13EC"/>
    <w:rsid w:val="001078DE"/>
    <w:rsid w:val="00120B40"/>
    <w:rsid w:val="0013235A"/>
    <w:rsid w:val="0019455F"/>
    <w:rsid w:val="001A56A2"/>
    <w:rsid w:val="001A6D7F"/>
    <w:rsid w:val="001D2B3F"/>
    <w:rsid w:val="00222C70"/>
    <w:rsid w:val="002B02B0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D38A0"/>
    <w:rsid w:val="003E1A6B"/>
    <w:rsid w:val="003F3A87"/>
    <w:rsid w:val="004012F1"/>
    <w:rsid w:val="00415C14"/>
    <w:rsid w:val="00416D65"/>
    <w:rsid w:val="00424BB8"/>
    <w:rsid w:val="00481354"/>
    <w:rsid w:val="004A7D67"/>
    <w:rsid w:val="004B485E"/>
    <w:rsid w:val="004B5857"/>
    <w:rsid w:val="004C4C1B"/>
    <w:rsid w:val="004E59C4"/>
    <w:rsid w:val="004F3763"/>
    <w:rsid w:val="00500D58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472B"/>
    <w:rsid w:val="0060793D"/>
    <w:rsid w:val="006545E0"/>
    <w:rsid w:val="00656F8E"/>
    <w:rsid w:val="00691105"/>
    <w:rsid w:val="006C0B5F"/>
    <w:rsid w:val="006E052C"/>
    <w:rsid w:val="006E1013"/>
    <w:rsid w:val="00700894"/>
    <w:rsid w:val="007152E7"/>
    <w:rsid w:val="007455E5"/>
    <w:rsid w:val="007552D3"/>
    <w:rsid w:val="0076148A"/>
    <w:rsid w:val="00766D21"/>
    <w:rsid w:val="00771EC5"/>
    <w:rsid w:val="00781697"/>
    <w:rsid w:val="00782046"/>
    <w:rsid w:val="00785BD5"/>
    <w:rsid w:val="007B6488"/>
    <w:rsid w:val="007C5B46"/>
    <w:rsid w:val="007D4131"/>
    <w:rsid w:val="007E4A9D"/>
    <w:rsid w:val="007E6FE8"/>
    <w:rsid w:val="00800F1E"/>
    <w:rsid w:val="00817457"/>
    <w:rsid w:val="00853699"/>
    <w:rsid w:val="00855364"/>
    <w:rsid w:val="008953C6"/>
    <w:rsid w:val="00896C8E"/>
    <w:rsid w:val="008B7D76"/>
    <w:rsid w:val="00936E43"/>
    <w:rsid w:val="00941C88"/>
    <w:rsid w:val="009434C9"/>
    <w:rsid w:val="009B1F4A"/>
    <w:rsid w:val="009B2C51"/>
    <w:rsid w:val="009F2DA8"/>
    <w:rsid w:val="00A320E3"/>
    <w:rsid w:val="00A3244A"/>
    <w:rsid w:val="00A638E1"/>
    <w:rsid w:val="00A80643"/>
    <w:rsid w:val="00AF134B"/>
    <w:rsid w:val="00AF1F28"/>
    <w:rsid w:val="00B00FB8"/>
    <w:rsid w:val="00B03FD4"/>
    <w:rsid w:val="00B35013"/>
    <w:rsid w:val="00B46E81"/>
    <w:rsid w:val="00B50FCB"/>
    <w:rsid w:val="00B647DA"/>
    <w:rsid w:val="00B76DDC"/>
    <w:rsid w:val="00BA16B1"/>
    <w:rsid w:val="00BF600B"/>
    <w:rsid w:val="00C06BA2"/>
    <w:rsid w:val="00C11088"/>
    <w:rsid w:val="00C43729"/>
    <w:rsid w:val="00C55660"/>
    <w:rsid w:val="00C708E3"/>
    <w:rsid w:val="00C7588C"/>
    <w:rsid w:val="00C9597F"/>
    <w:rsid w:val="00CB116A"/>
    <w:rsid w:val="00CE420F"/>
    <w:rsid w:val="00CE6EC2"/>
    <w:rsid w:val="00D4703D"/>
    <w:rsid w:val="00D60325"/>
    <w:rsid w:val="00DB01AA"/>
    <w:rsid w:val="00DB5AC3"/>
    <w:rsid w:val="00DC6160"/>
    <w:rsid w:val="00E071D8"/>
    <w:rsid w:val="00E12292"/>
    <w:rsid w:val="00E17768"/>
    <w:rsid w:val="00E62EA4"/>
    <w:rsid w:val="00EA4A31"/>
    <w:rsid w:val="00ED25B6"/>
    <w:rsid w:val="00EE381C"/>
    <w:rsid w:val="00EE7A6F"/>
    <w:rsid w:val="00F15FF4"/>
    <w:rsid w:val="00F2635B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11</cp:revision>
  <cp:lastPrinted>2017-04-17T12:43:00Z</cp:lastPrinted>
  <dcterms:created xsi:type="dcterms:W3CDTF">2021-03-26T10:10:00Z</dcterms:created>
  <dcterms:modified xsi:type="dcterms:W3CDTF">2021-07-08T07:48:00Z</dcterms:modified>
</cp:coreProperties>
</file>