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>Пояснительная записка</w:t>
      </w:r>
    </w:p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 xml:space="preserve">к проекту постановления Правительства Ленинградской области </w:t>
      </w:r>
      <w:r w:rsidRPr="00AD222C">
        <w:rPr>
          <w:rFonts w:eastAsia="Calibri" w:cs="Arial"/>
          <w:bCs/>
          <w:iCs/>
          <w:color w:val="000000"/>
        </w:rPr>
        <w:br/>
        <w:t xml:space="preserve">«О внесении изменений в постановление Правительства Ленинградской области </w:t>
      </w:r>
      <w:r>
        <w:rPr>
          <w:rFonts w:eastAsia="Calibri" w:cs="Arial"/>
          <w:bCs/>
          <w:iCs/>
          <w:color w:val="000000"/>
        </w:rPr>
        <w:br/>
      </w:r>
      <w:r w:rsidRPr="00AD222C">
        <w:rPr>
          <w:rFonts w:eastAsia="Calibri" w:cs="Arial"/>
          <w:bCs/>
          <w:iCs/>
          <w:color w:val="000000"/>
        </w:rPr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Pr="00AD222C">
        <w:rPr>
          <w:rFonts w:eastAsia="Calibri" w:cs="Arial"/>
          <w:bCs/>
          <w:iCs/>
          <w:color w:val="000000"/>
        </w:rPr>
        <w:br/>
        <w:t>в Ленинградской области»</w:t>
      </w:r>
    </w:p>
    <w:p w:rsidR="00885A04" w:rsidRPr="00960999" w:rsidRDefault="00885A04" w:rsidP="00AD222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auto"/>
        </w:rPr>
      </w:pPr>
    </w:p>
    <w:p w:rsidR="007E3158" w:rsidRPr="007E3158" w:rsidRDefault="00AD222C" w:rsidP="004E3FC8">
      <w:pPr>
        <w:pStyle w:val="af9"/>
      </w:pPr>
      <w:proofErr w:type="gramStart"/>
      <w:r>
        <w:t>П</w:t>
      </w:r>
      <w:r w:rsidR="00631ED2">
        <w:t>роект</w:t>
      </w:r>
      <w:r>
        <w:t xml:space="preserve"> постановления Правительства Ленинградской области </w:t>
      </w:r>
      <w:r w:rsidRPr="00AD222C">
        <w:rPr>
          <w:iCs/>
        </w:rPr>
        <w:t>«О внесении изменений в постановление Правительства Ленинградской области от 30 сентября 2019 года № 442 «О государственной программе Ленинградской области «Развитие в</w:t>
      </w:r>
      <w:r>
        <w:rPr>
          <w:iCs/>
        </w:rPr>
        <w:t xml:space="preserve">нутреннего и въездного туризма </w:t>
      </w:r>
      <w:r w:rsidRPr="00AD222C">
        <w:rPr>
          <w:iCs/>
        </w:rPr>
        <w:t>в Ленинградской области»</w:t>
      </w:r>
      <w:r w:rsidR="007E3158">
        <w:rPr>
          <w:iCs/>
        </w:rPr>
        <w:t xml:space="preserve"> </w:t>
      </w:r>
      <w:r w:rsidR="007E3158" w:rsidRPr="007E3158">
        <w:rPr>
          <w:iCs/>
        </w:rPr>
        <w:br/>
      </w:r>
      <w:r w:rsidR="000548F4">
        <w:rPr>
          <w:iCs/>
        </w:rPr>
        <w:t xml:space="preserve">(далее – </w:t>
      </w:r>
      <w:r w:rsidR="004B3BB6">
        <w:rPr>
          <w:iCs/>
        </w:rPr>
        <w:t>государственная программа</w:t>
      </w:r>
      <w:r w:rsidR="00DD5066" w:rsidRPr="00DD5066">
        <w:rPr>
          <w:iCs/>
        </w:rPr>
        <w:t>,</w:t>
      </w:r>
      <w:r w:rsidR="00DD5066">
        <w:rPr>
          <w:iCs/>
        </w:rPr>
        <w:t xml:space="preserve"> </w:t>
      </w:r>
      <w:r w:rsidR="004B3BB6">
        <w:rPr>
          <w:iCs/>
        </w:rPr>
        <w:t>проект государственной программы</w:t>
      </w:r>
      <w:r w:rsidR="000548F4">
        <w:rPr>
          <w:iCs/>
        </w:rPr>
        <w:t>)</w:t>
      </w:r>
      <w:r>
        <w:rPr>
          <w:iCs/>
        </w:rPr>
        <w:t xml:space="preserve"> </w:t>
      </w:r>
      <w:r w:rsidR="00631ED2">
        <w:t xml:space="preserve"> разработан с целью приведения объемов финансирования государственной программы </w:t>
      </w:r>
      <w:r w:rsidR="00E27F29" w:rsidRPr="00CA78CB">
        <w:t xml:space="preserve">в соответствие </w:t>
      </w:r>
      <w:r w:rsidR="00631ED2" w:rsidRPr="00CA78CB">
        <w:t>параметрам областного бюджета</w:t>
      </w:r>
      <w:r w:rsidR="00E27F29" w:rsidRPr="00CA78CB">
        <w:t xml:space="preserve"> Ленинградской области</w:t>
      </w:r>
      <w:r w:rsidR="0007160E">
        <w:t xml:space="preserve"> на 2021</w:t>
      </w:r>
      <w:r w:rsidR="008B08EA">
        <w:t>-202</w:t>
      </w:r>
      <w:r w:rsidR="008B08EA" w:rsidRPr="008B08EA">
        <w:t>3</w:t>
      </w:r>
      <w:r w:rsidR="00226900">
        <w:t xml:space="preserve"> </w:t>
      </w:r>
      <w:r w:rsidR="00631ED2" w:rsidRPr="00CA78CB">
        <w:t>год</w:t>
      </w:r>
      <w:r w:rsidR="00207B0B" w:rsidRPr="00CA78CB">
        <w:t>ы</w:t>
      </w:r>
      <w:r w:rsidR="007E3158" w:rsidRPr="007E3158">
        <w:t>,</w:t>
      </w:r>
      <w:r w:rsidR="007E3158">
        <w:t xml:space="preserve"> утвержденного областным законом от</w:t>
      </w:r>
      <w:proofErr w:type="gramEnd"/>
      <w:r w:rsidR="007E3158">
        <w:t xml:space="preserve"> 22 декабря 2020 года </w:t>
      </w:r>
      <w:r w:rsidR="007E3158">
        <w:br/>
        <w:t>№ 143-оз</w:t>
      </w:r>
      <w:r w:rsidR="0007160E">
        <w:t xml:space="preserve"> </w:t>
      </w:r>
      <w:r w:rsidR="008B08EA" w:rsidRPr="008054DB">
        <w:t>«О</w:t>
      </w:r>
      <w:r w:rsidR="008B08EA" w:rsidRPr="008B08EA">
        <w:t xml:space="preserve">б областном бюджете Ленинградской </w:t>
      </w:r>
      <w:r w:rsidR="008B08EA">
        <w:t>области на 2021</w:t>
      </w:r>
      <w:r w:rsidR="008B08EA" w:rsidRPr="008B08EA">
        <w:t xml:space="preserve"> год </w:t>
      </w:r>
      <w:r w:rsidR="00522AD1">
        <w:br/>
      </w:r>
      <w:r w:rsidR="008B08EA" w:rsidRPr="008B08EA">
        <w:t>и на пл</w:t>
      </w:r>
      <w:r w:rsidR="008B08EA">
        <w:t>ановый период 2022 и 2023</w:t>
      </w:r>
      <w:r w:rsidR="008054DB">
        <w:t xml:space="preserve"> годов»</w:t>
      </w:r>
      <w:r w:rsidR="002945AC" w:rsidRPr="002945AC">
        <w:t xml:space="preserve"> (</w:t>
      </w:r>
      <w:r w:rsidR="002945AC">
        <w:t>в редакции областного закона от 25 июня 2021 года № 77-оз)</w:t>
      </w:r>
      <w:r w:rsidR="007E3158" w:rsidRPr="007E3158">
        <w:t>.</w:t>
      </w:r>
    </w:p>
    <w:p w:rsidR="00683BE9" w:rsidRPr="007336F7" w:rsidRDefault="00BE5C5C" w:rsidP="004E3FC8">
      <w:pPr>
        <w:pStyle w:val="af9"/>
        <w:rPr>
          <w:bCs w:val="0"/>
        </w:rPr>
      </w:pPr>
      <w:r>
        <w:t>О</w:t>
      </w:r>
      <w:r w:rsidR="00097741">
        <w:t xml:space="preserve">бщий объем финансирования </w:t>
      </w:r>
      <w:r w:rsidR="004B3BB6" w:rsidRPr="004B3BB6">
        <w:t>госуд</w:t>
      </w:r>
      <w:r w:rsidR="00530F64">
        <w:t>арственной программы составил</w:t>
      </w:r>
      <w:r w:rsidR="008A713D">
        <w:t xml:space="preserve"> </w:t>
      </w:r>
      <w:r>
        <w:br/>
      </w:r>
      <w:r w:rsidR="00D37E18">
        <w:t xml:space="preserve">1 601 </w:t>
      </w:r>
      <w:r w:rsidR="00D37E18" w:rsidRPr="00D37E18">
        <w:t>035,6</w:t>
      </w:r>
      <w:r w:rsidR="00D37E18">
        <w:t xml:space="preserve"> </w:t>
      </w:r>
      <w:r w:rsidRPr="00BE5C5C">
        <w:t>тыс. рублей</w:t>
      </w:r>
      <w:r w:rsidR="004B3BB6" w:rsidRPr="00BE5C5C">
        <w:t xml:space="preserve">, в том числе </w:t>
      </w:r>
      <w:r w:rsidR="00683BE9" w:rsidRPr="00BE5C5C">
        <w:t xml:space="preserve">за счет средств областного </w:t>
      </w:r>
      <w:r w:rsidRPr="00BE5C5C">
        <w:br/>
      </w:r>
      <w:r w:rsidR="00683BE9" w:rsidRPr="00BE5C5C">
        <w:t>бюджета</w:t>
      </w:r>
      <w:r w:rsidR="00683BE9" w:rsidRPr="00BE5C5C">
        <w:rPr>
          <w:color w:val="000000"/>
        </w:rPr>
        <w:t xml:space="preserve"> </w:t>
      </w:r>
      <w:r w:rsidR="002245FF" w:rsidRPr="00BE5C5C">
        <w:rPr>
          <w:color w:val="000000"/>
        </w:rPr>
        <w:t>–</w:t>
      </w:r>
      <w:r w:rsidR="00683BE9" w:rsidRPr="00BE5C5C">
        <w:rPr>
          <w:color w:val="000000"/>
        </w:rPr>
        <w:t xml:space="preserve"> </w:t>
      </w:r>
      <w:r w:rsidR="00D37E18" w:rsidRPr="00D37E18">
        <w:rPr>
          <w:color w:val="000000"/>
        </w:rPr>
        <w:t>1 563 555,6</w:t>
      </w:r>
      <w:r w:rsidR="00D37E18">
        <w:rPr>
          <w:color w:val="000000"/>
        </w:rPr>
        <w:t xml:space="preserve"> </w:t>
      </w:r>
      <w:r w:rsidR="004B3BB6" w:rsidRPr="00BE5C5C">
        <w:rPr>
          <w:color w:val="000000"/>
        </w:rPr>
        <w:t>тыс. рублей</w:t>
      </w:r>
      <w:r w:rsidR="00683BE9" w:rsidRPr="00BE5C5C">
        <w:t>;</w:t>
      </w:r>
    </w:p>
    <w:p w:rsidR="00204ED1" w:rsidRDefault="00683BE9" w:rsidP="00F65ED2">
      <w:pPr>
        <w:pStyle w:val="ab"/>
        <w:rPr>
          <w:color w:val="000000"/>
        </w:rPr>
      </w:pPr>
      <w:r w:rsidRPr="00D70B55">
        <w:t xml:space="preserve">за счет прочих источников </w:t>
      </w:r>
      <w:r w:rsidR="00EB5B2B" w:rsidRPr="00D70B55">
        <w:t>–</w:t>
      </w:r>
      <w:r w:rsidRPr="00D70B55">
        <w:t xml:space="preserve"> </w:t>
      </w:r>
      <w:r w:rsidR="00D70B55" w:rsidRPr="00D70B55">
        <w:rPr>
          <w:color w:val="000000"/>
        </w:rPr>
        <w:t>37 480,0 тыс. рублей.</w:t>
      </w:r>
    </w:p>
    <w:p w:rsidR="004D7C63" w:rsidRDefault="008B08EA" w:rsidP="00F65ED2">
      <w:pPr>
        <w:pStyle w:val="ab"/>
      </w:pPr>
      <w:proofErr w:type="gramStart"/>
      <w:r w:rsidRPr="00BE5C5C">
        <w:t xml:space="preserve">Финансовое обеспечение государственной программы за </w:t>
      </w:r>
      <w:r w:rsidR="00BE5C5C" w:rsidRPr="00BE5C5C">
        <w:t>счет средств областного бюджета на 2021 год уменьшено на 72</w:t>
      </w:r>
      <w:r w:rsidR="00BE5C5C" w:rsidRPr="00BE5C5C">
        <w:rPr>
          <w:lang w:val="en-US"/>
        </w:rPr>
        <w:t> </w:t>
      </w:r>
      <w:r w:rsidR="00BE5C5C" w:rsidRPr="00BE5C5C">
        <w:t xml:space="preserve">569,3 </w:t>
      </w:r>
      <w:r w:rsidR="00BE5C5C">
        <w:t>тыс. рублей</w:t>
      </w:r>
      <w:r w:rsidR="004E3FC8" w:rsidRPr="004E3FC8">
        <w:t xml:space="preserve"> (</w:t>
      </w:r>
      <w:r w:rsidR="004E3FC8">
        <w:t>уменьшение связано</w:t>
      </w:r>
      <w:r w:rsidR="004E3FC8" w:rsidRPr="004E3FC8">
        <w:t>,</w:t>
      </w:r>
      <w:r w:rsidR="004E3FC8">
        <w:t xml:space="preserve"> в том числе </w:t>
      </w:r>
      <w:r w:rsidR="004E3FC8" w:rsidRPr="004E3FC8">
        <w:t>с уменьшением бюджетных ассигнований в рамках основного мероприятия «Создание туристской инфраструктуры и государственная поддержка проектов, направленных на формирование комфортной туристской среды» подпрограммы 2 государственной программы в связи со сни</w:t>
      </w:r>
      <w:r w:rsidR="004E3FC8">
        <w:t>жением туристского потока в 202</w:t>
      </w:r>
      <w:r w:rsidR="004E3FC8" w:rsidRPr="004E3FC8">
        <w:t>1 году, связанного с распространением</w:t>
      </w:r>
      <w:proofErr w:type="gramEnd"/>
      <w:r w:rsidR="004E3FC8" w:rsidRPr="004E3FC8">
        <w:t xml:space="preserve"> новой </w:t>
      </w:r>
      <w:proofErr w:type="spellStart"/>
      <w:r w:rsidR="004E3FC8" w:rsidRPr="004E3FC8">
        <w:t>коронавирусной</w:t>
      </w:r>
      <w:proofErr w:type="spellEnd"/>
      <w:r w:rsidR="004E3FC8" w:rsidRPr="004E3FC8">
        <w:t xml:space="preserve"> инфекции (</w:t>
      </w:r>
      <w:r w:rsidR="004E3FC8" w:rsidRPr="004E3FC8">
        <w:rPr>
          <w:lang w:val="en-US"/>
        </w:rPr>
        <w:t>COVID</w:t>
      </w:r>
      <w:r w:rsidR="004E3FC8" w:rsidRPr="004E3FC8">
        <w:t>-19), строительство объектов придорожной инфраструктуры «Зеленые стоянки» запланировано</w:t>
      </w:r>
      <w:r w:rsidR="004E3FC8">
        <w:t xml:space="preserve"> с 202</w:t>
      </w:r>
      <w:r w:rsidR="006C2EDB">
        <w:t>2 года)</w:t>
      </w:r>
      <w:r w:rsidR="006C2EDB" w:rsidRPr="006C2EDB">
        <w:t>.</w:t>
      </w:r>
    </w:p>
    <w:p w:rsidR="008F0CF9" w:rsidRPr="00A96280" w:rsidRDefault="00A96280" w:rsidP="00A96280">
      <w:pPr>
        <w:pStyle w:val="ab"/>
        <w:rPr>
          <w:bCs/>
        </w:rPr>
      </w:pPr>
      <w:proofErr w:type="gramStart"/>
      <w:r w:rsidRPr="00A96280">
        <w:t xml:space="preserve">В связи с приостановкой реализации приоритетного проекта </w:t>
      </w:r>
      <w:r w:rsidRPr="00A96280">
        <w:br/>
      </w:r>
      <w:r w:rsidRPr="00A96280">
        <w:rPr>
          <w:bCs/>
        </w:rPr>
        <w:t xml:space="preserve">«Туристско-рекреационный кластер в селе Старая Ладога </w:t>
      </w:r>
      <w:proofErr w:type="spellStart"/>
      <w:r w:rsidRPr="00A96280">
        <w:rPr>
          <w:bCs/>
        </w:rPr>
        <w:t>Волховского</w:t>
      </w:r>
      <w:proofErr w:type="spellEnd"/>
      <w:r w:rsidRPr="00A96280">
        <w:rPr>
          <w:bCs/>
        </w:rPr>
        <w:t xml:space="preserve"> района Ленинградской области</w:t>
      </w:r>
      <w:r w:rsidRPr="00A96280">
        <w:rPr>
          <w:rFonts w:eastAsiaTheme="minorHAnsi"/>
          <w:bCs/>
        </w:rPr>
        <w:t xml:space="preserve"> </w:t>
      </w:r>
      <w:r w:rsidRPr="00A96280">
        <w:rPr>
          <w:bCs/>
        </w:rPr>
        <w:t xml:space="preserve">согласно решению Организационного штаба по проектному управлению в Ленинградской области о приостановлении реализации приоритетного проекта «Туристско-рекреационный кластер в селе Старая Ладога </w:t>
      </w:r>
      <w:proofErr w:type="spellStart"/>
      <w:r w:rsidRPr="00A96280">
        <w:rPr>
          <w:bCs/>
        </w:rPr>
        <w:t>Волховского</w:t>
      </w:r>
      <w:proofErr w:type="spellEnd"/>
      <w:r w:rsidRPr="00A96280">
        <w:rPr>
          <w:bCs/>
        </w:rPr>
        <w:t xml:space="preserve"> района Ленинградской области» (протокол от 18 февраля 2021 года </w:t>
      </w:r>
      <w:r>
        <w:rPr>
          <w:bCs/>
        </w:rPr>
        <w:br/>
      </w:r>
      <w:r w:rsidRPr="00A96280">
        <w:rPr>
          <w:bCs/>
        </w:rPr>
        <w:t>№ 22)</w:t>
      </w:r>
      <w:r>
        <w:rPr>
          <w:bCs/>
        </w:rPr>
        <w:t xml:space="preserve"> в</w:t>
      </w:r>
      <w:r w:rsidR="008F0CF9">
        <w:rPr>
          <w:bCs/>
        </w:rPr>
        <w:t xml:space="preserve"> рамках проекта государственной программы </w:t>
      </w:r>
      <w:r w:rsidR="008F0CF9" w:rsidRPr="008F0CF9">
        <w:rPr>
          <w:bCs/>
        </w:rPr>
        <w:t xml:space="preserve">скорректированы паспорт государственной программы, </w:t>
      </w:r>
      <w:r w:rsidR="008F0CF9">
        <w:rPr>
          <w:bCs/>
        </w:rPr>
        <w:t xml:space="preserve">паспорт </w:t>
      </w:r>
      <w:r w:rsidR="008F0CF9" w:rsidRPr="008F0CF9">
        <w:rPr>
          <w:bCs/>
        </w:rPr>
        <w:t>подпрограммы</w:t>
      </w:r>
      <w:proofErr w:type="gramEnd"/>
      <w:r w:rsidR="008F0CF9" w:rsidRPr="008F0CF9">
        <w:rPr>
          <w:bCs/>
        </w:rPr>
        <w:t xml:space="preserve"> 1 (Продвижение </w:t>
      </w:r>
      <w:r w:rsidR="008F0CF9" w:rsidRPr="008F0CF9">
        <w:rPr>
          <w:bCs/>
          <w:iCs/>
        </w:rPr>
        <w:t xml:space="preserve">туристского потенциала </w:t>
      </w:r>
      <w:r w:rsidR="008F0CF9" w:rsidRPr="008F0CF9">
        <w:rPr>
          <w:bCs/>
        </w:rPr>
        <w:t xml:space="preserve">Ленинградской области), раздел «Характеристика основных мероприятий подпрограммы», а также таблицы 1 и 4 государственной </w:t>
      </w:r>
      <w:r>
        <w:rPr>
          <w:bCs/>
        </w:rPr>
        <w:br/>
      </w:r>
      <w:r w:rsidR="008F0CF9" w:rsidRPr="008F0CF9">
        <w:rPr>
          <w:bCs/>
        </w:rPr>
        <w:t>программы</w:t>
      </w:r>
      <w:r w:rsidR="008F0CF9">
        <w:rPr>
          <w:bCs/>
        </w:rPr>
        <w:t>.</w:t>
      </w:r>
      <w:r>
        <w:rPr>
          <w:bCs/>
        </w:rPr>
        <w:t xml:space="preserve"> Мероприятия по продвижению туристского потенциала </w:t>
      </w:r>
      <w:r>
        <w:rPr>
          <w:bCs/>
        </w:rPr>
        <w:br/>
      </w:r>
      <w:proofErr w:type="gramStart"/>
      <w:r>
        <w:rPr>
          <w:bCs/>
        </w:rPr>
        <w:t>туристского-рекреационного</w:t>
      </w:r>
      <w:proofErr w:type="gramEnd"/>
      <w:r>
        <w:rPr>
          <w:bCs/>
        </w:rPr>
        <w:t xml:space="preserve"> кластера в селе</w:t>
      </w:r>
      <w:bookmarkStart w:id="0" w:name="_GoBack"/>
      <w:bookmarkEnd w:id="0"/>
      <w:r>
        <w:rPr>
          <w:bCs/>
        </w:rPr>
        <w:t xml:space="preserve"> Старая Ладога</w:t>
      </w:r>
      <w:r w:rsidRPr="00A96280">
        <w:rPr>
          <w:bCs/>
        </w:rPr>
        <w:t xml:space="preserve"> включены (со сроком реализации с 2022 года) в состав соответствующих основных мероприятий подпрограммы 1 (Продвижение туристского потенциала Ленинградской области) </w:t>
      </w:r>
      <w:r w:rsidRPr="00A96280">
        <w:rPr>
          <w:bCs/>
        </w:rPr>
        <w:lastRenderedPageBreak/>
        <w:t xml:space="preserve">государственной программы. </w:t>
      </w:r>
    </w:p>
    <w:p w:rsidR="00960999" w:rsidRDefault="00A96280" w:rsidP="00F65ED2">
      <w:pPr>
        <w:pStyle w:val="ab"/>
      </w:pPr>
      <w:r>
        <w:t>Также</w:t>
      </w:r>
      <w:r w:rsidRPr="00A96280">
        <w:t xml:space="preserve">, </w:t>
      </w:r>
      <w:r>
        <w:t>в</w:t>
      </w:r>
      <w:r w:rsidR="00474DE7" w:rsidRPr="00474DE7">
        <w:t xml:space="preserve"> связи с досрочным завершением федерального проекта «Экспорт </w:t>
      </w:r>
      <w:r w:rsidR="00885A04" w:rsidRPr="00474DE7">
        <w:t>услуг»</w:t>
      </w:r>
      <w:r w:rsidR="00474DE7" w:rsidRPr="00474DE7">
        <w:t xml:space="preserve"> в составе национального проекта </w:t>
      </w:r>
      <w:r w:rsidR="00885A04" w:rsidRPr="00474DE7">
        <w:t>«Международная кооперация и экспорт»</w:t>
      </w:r>
      <w:r w:rsidR="00960999" w:rsidRPr="00960999">
        <w:rPr>
          <w:rFonts w:eastAsiaTheme="minorHAnsi"/>
        </w:rPr>
        <w:t xml:space="preserve"> </w:t>
      </w:r>
      <w:r w:rsidR="00960999">
        <w:rPr>
          <w:rFonts w:eastAsiaTheme="minorHAnsi"/>
        </w:rPr>
        <w:br/>
      </w:r>
      <w:r w:rsidR="00960999" w:rsidRPr="00960999">
        <w:t xml:space="preserve">(письмо Министерства экономического развития Российской Федерации </w:t>
      </w:r>
      <w:r w:rsidR="00960999">
        <w:br/>
      </w:r>
      <w:r w:rsidR="00960999" w:rsidRPr="00960999">
        <w:t>от 14 октября 2020 года № 33770-ВИД12и)</w:t>
      </w:r>
      <w:r w:rsidR="00D37E18">
        <w:t xml:space="preserve"> из </w:t>
      </w:r>
      <w:r w:rsidR="00960999">
        <w:t>паспорта государственной программы и паспорта подпрограммы «Продвижение туристского потенциала Ленинградской области» государственной п</w:t>
      </w:r>
      <w:r w:rsidR="00D37E18">
        <w:t>рограммы исключен региональный</w:t>
      </w:r>
      <w:r w:rsidR="00960999">
        <w:t xml:space="preserve"> прое</w:t>
      </w:r>
      <w:r w:rsidR="00D37E18">
        <w:t>кт</w:t>
      </w:r>
      <w:r w:rsidR="00960999">
        <w:t xml:space="preserve"> «Экспорт услуг»</w:t>
      </w:r>
      <w:r w:rsidR="00B82ABD" w:rsidRPr="00B82ABD">
        <w:t>.</w:t>
      </w:r>
      <w:r w:rsidR="00681015">
        <w:t xml:space="preserve"> </w:t>
      </w:r>
    </w:p>
    <w:p w:rsidR="00F65ED2" w:rsidRPr="008F0CF9" w:rsidRDefault="00F65ED2" w:rsidP="00F65ED2">
      <w:pPr>
        <w:pStyle w:val="ab"/>
      </w:pPr>
      <w:r>
        <w:t>Принимая во внимание досрочное завершение регионального проекта «Экспорт услуг»</w:t>
      </w:r>
      <w:r w:rsidR="008F0CF9" w:rsidRPr="008F0CF9">
        <w:t>,</w:t>
      </w:r>
      <w:r>
        <w:t xml:space="preserve"> в паспорте государственной программы </w:t>
      </w:r>
      <w:r w:rsidR="008F0CF9">
        <w:t>позиция «участники государственной программы»</w:t>
      </w:r>
      <w:r w:rsidR="008F0CF9" w:rsidRPr="008F0CF9">
        <w:t xml:space="preserve"> </w:t>
      </w:r>
      <w:r w:rsidR="008F0CF9">
        <w:t>изложена в новой редакции в части исключения комитета по строительству Ленинградской области</w:t>
      </w:r>
      <w:r w:rsidR="008F0CF9" w:rsidRPr="008F0CF9">
        <w:t>.</w:t>
      </w:r>
    </w:p>
    <w:p w:rsidR="005C4AF0" w:rsidRDefault="00885A04" w:rsidP="005C4AF0">
      <w:pPr>
        <w:pStyle w:val="ab"/>
      </w:pPr>
      <w:r>
        <w:t xml:space="preserve"> </w:t>
      </w:r>
      <w:r w:rsidR="00960999">
        <w:t>Кроме того</w:t>
      </w:r>
      <w:r w:rsidR="00960999" w:rsidRPr="00960999">
        <w:t xml:space="preserve">, </w:t>
      </w:r>
      <w:r w:rsidR="00960999">
        <w:t xml:space="preserve">проект государственной программы предусматривает </w:t>
      </w:r>
      <w:r w:rsidR="002945AC">
        <w:t>пункт 1</w:t>
      </w:r>
      <w:r w:rsidR="002945AC" w:rsidRPr="002945AC">
        <w:t>.7</w:t>
      </w:r>
      <w:r w:rsidRPr="00885A04">
        <w:t xml:space="preserve"> </w:t>
      </w:r>
      <w:r>
        <w:t xml:space="preserve">(Региональный проект «Экспорт услуг») </w:t>
      </w:r>
      <w:r w:rsidRPr="00885A04">
        <w:t xml:space="preserve">раздела 2 (Характеристика основных мероприятий подпрограммы </w:t>
      </w:r>
      <w:r>
        <w:t>«</w:t>
      </w:r>
      <w:r w:rsidRPr="00885A04">
        <w:t>Продвижение туристского потенциала Ленинградской области</w:t>
      </w:r>
      <w:r>
        <w:t>» государственной программы</w:t>
      </w:r>
      <w:r w:rsidRPr="00885A04">
        <w:t>)</w:t>
      </w:r>
      <w:r>
        <w:t xml:space="preserve"> признать утратившим силу</w:t>
      </w:r>
      <w:r w:rsidRPr="00885A04">
        <w:t>.</w:t>
      </w:r>
      <w:r w:rsidR="008958A0">
        <w:t xml:space="preserve"> </w:t>
      </w:r>
      <w:proofErr w:type="gramStart"/>
      <w:r w:rsidR="00D37E18">
        <w:t>Таблица</w:t>
      </w:r>
      <w:r w:rsidR="005521EC" w:rsidRPr="005521EC">
        <w:t xml:space="preserve"> 1 (Структура государственной программы Ленинградской области «Развитие внутреннего и въездного тури</w:t>
      </w:r>
      <w:r w:rsidR="00D37E18">
        <w:t>зма в Ленинградской области») часть</w:t>
      </w:r>
      <w:r w:rsidR="005521EC" w:rsidRPr="005521EC">
        <w:t xml:space="preserve"> 2 (Перечень проектов, включенных в государственную программу (проектная часть </w:t>
      </w:r>
      <w:r w:rsidR="00D37E18">
        <w:t>государственной программы) и таблица</w:t>
      </w:r>
      <w:r w:rsidR="005521EC">
        <w:t xml:space="preserve"> 4 (План реализации государственной программы)</w:t>
      </w:r>
      <w:r w:rsidR="00B82ABD">
        <w:t xml:space="preserve"> </w:t>
      </w:r>
      <w:r w:rsidR="00D37E18">
        <w:t xml:space="preserve">в части исключения </w:t>
      </w:r>
      <w:r w:rsidR="007E783B">
        <w:t>регионального проекта «Экспорт услуг» изложены в новой редакции</w:t>
      </w:r>
      <w:r w:rsidR="007E783B" w:rsidRPr="007E783B">
        <w:t>.</w:t>
      </w:r>
      <w:proofErr w:type="gramEnd"/>
    </w:p>
    <w:p w:rsidR="004E3FC8" w:rsidRPr="004E3FC8" w:rsidRDefault="004E3FC8" w:rsidP="00F65ED2">
      <w:pPr>
        <w:pStyle w:val="ab"/>
      </w:pPr>
      <w:proofErr w:type="gramStart"/>
      <w:r>
        <w:t>П</w:t>
      </w:r>
      <w:r w:rsidRPr="004E3FC8">
        <w:t>роект государственной программы также предусматривает корректир</w:t>
      </w:r>
      <w:r>
        <w:t>овку значения показателя на 202</w:t>
      </w:r>
      <w:r w:rsidRPr="004E3FC8">
        <w:t>1</w:t>
      </w:r>
      <w:r>
        <w:t xml:space="preserve"> год</w:t>
      </w:r>
      <w:r w:rsidRPr="004E3FC8">
        <w:t xml:space="preserve"> (Количество созданных за период объектов туристской инфраструктуры (не включая средства размещения), характеризующего степень реализации основного мероприятия 2.1 «Создание туристской инфраструктуры и государственная поддержка проектов, направленных </w:t>
      </w:r>
      <w:r w:rsidRPr="004E3FC8">
        <w:br/>
        <w:t>на формирование комфортной туристской среды» в соответствии с его фактическим значением</w:t>
      </w:r>
      <w:r>
        <w:t xml:space="preserve"> за 202</w:t>
      </w:r>
      <w:r w:rsidRPr="004E3FC8">
        <w:t>1 год с учетом сокращения финансирования на создание объектов придорожной инфраструктуры «Зеленые</w:t>
      </w:r>
      <w:proofErr w:type="gramEnd"/>
      <w:r w:rsidRPr="004E3FC8">
        <w:t xml:space="preserve"> стоянки» и сни</w:t>
      </w:r>
      <w:r>
        <w:t>жением туристского потока в 2021</w:t>
      </w:r>
      <w:r w:rsidRPr="004E3FC8">
        <w:t xml:space="preserve"> году, связанного с распространением новой </w:t>
      </w:r>
      <w:proofErr w:type="spellStart"/>
      <w:r w:rsidRPr="004E3FC8">
        <w:t>коронавирусной</w:t>
      </w:r>
      <w:proofErr w:type="spellEnd"/>
      <w:r w:rsidRPr="004E3FC8">
        <w:t xml:space="preserve"> инфекции (</w:t>
      </w:r>
      <w:r w:rsidRPr="004E3FC8">
        <w:rPr>
          <w:lang w:val="en-US"/>
        </w:rPr>
        <w:t>COVID</w:t>
      </w:r>
      <w:r w:rsidRPr="004E3FC8">
        <w:t>-19)</w:t>
      </w:r>
      <w:r>
        <w:t xml:space="preserve"> (в 2021</w:t>
      </w:r>
      <w:r w:rsidRPr="004E3FC8">
        <w:t xml:space="preserve"> году создание двух «Зеленых стоянок» не предусматривается).</w:t>
      </w:r>
    </w:p>
    <w:p w:rsidR="004E3FC8" w:rsidRPr="004E3FC8" w:rsidRDefault="004E3FC8" w:rsidP="00F65ED2">
      <w:pPr>
        <w:pStyle w:val="ab"/>
      </w:pPr>
      <w:r w:rsidRPr="004E3FC8">
        <w:t>Обращае</w:t>
      </w:r>
      <w:r w:rsidR="00320546">
        <w:t xml:space="preserve">м внимание, что проект постановления Правительства Ленинградской области «О внесении изменений в постановление Правительства Ленинградской области от 27 сентября 2017 года № 388 «Об утверждении Плана мероприятий </w:t>
      </w:r>
      <w:r w:rsidR="00320546">
        <w:br/>
        <w:t xml:space="preserve">по реализации Стратегии социально-экономического развития Ленинградской области до 2030 года» (корректировка стратегических карт) направлен </w:t>
      </w:r>
      <w:r w:rsidR="00320546">
        <w:br/>
        <w:t>на согласование через систему электронного документооборота</w:t>
      </w:r>
      <w:r w:rsidRPr="004E3FC8">
        <w:t>.</w:t>
      </w:r>
    </w:p>
    <w:p w:rsidR="00681015" w:rsidRPr="004E3FC8" w:rsidRDefault="00681015" w:rsidP="00F65ED2">
      <w:pPr>
        <w:pStyle w:val="ab"/>
      </w:pPr>
      <w:proofErr w:type="gramStart"/>
      <w:r>
        <w:t>Таблица 2 к государственной программе изложена в новой редакции</w:t>
      </w:r>
      <w:r w:rsidRPr="00681015">
        <w:t>,</w:t>
      </w:r>
      <w:r>
        <w:t xml:space="preserve"> </w:t>
      </w:r>
      <w:r>
        <w:br/>
        <w:t>в указанную таблицу  дополнительно включены фактические значения показателей государственной программы за 2020 год</w:t>
      </w:r>
      <w:r w:rsidRPr="00681015">
        <w:t>,</w:t>
      </w:r>
      <w:r>
        <w:t xml:space="preserve"> также в таблице 2 скорректировано плановое значение показателя «</w:t>
      </w:r>
      <w:r w:rsidRPr="00681015">
        <w:t>Общий туристский поток Ленинградской области</w:t>
      </w:r>
      <w:r>
        <w:t xml:space="preserve">» </w:t>
      </w:r>
      <w:r w:rsidRPr="00681015">
        <w:br/>
      </w:r>
      <w:r>
        <w:t>в целях устранения технической ошибки</w:t>
      </w:r>
      <w:r w:rsidR="004E3FC8">
        <w:t xml:space="preserve"> и значение показателя на 2021 год </w:t>
      </w:r>
      <w:r w:rsidR="004E3FC8" w:rsidRPr="004E3FC8">
        <w:t xml:space="preserve">(Количество созданных за период объектов туристской инфраструктуры </w:t>
      </w:r>
      <w:r w:rsidR="004E3FC8">
        <w:br/>
      </w:r>
      <w:r w:rsidR="004E3FC8" w:rsidRPr="004E3FC8">
        <w:t>(не включая средства размещения).</w:t>
      </w:r>
      <w:proofErr w:type="gramEnd"/>
    </w:p>
    <w:p w:rsidR="00681015" w:rsidRDefault="00681015" w:rsidP="00F65ED2">
      <w:pPr>
        <w:pStyle w:val="ab"/>
      </w:pPr>
      <w:r w:rsidRPr="00681015">
        <w:lastRenderedPageBreak/>
        <w:t xml:space="preserve">Таблица 4 к государственной программе изложена в новой редакции </w:t>
      </w:r>
      <w:r w:rsidRPr="00681015">
        <w:br/>
        <w:t xml:space="preserve">в соответствии с параметрами областного бюджета Ленинградской области </w:t>
      </w:r>
      <w:r w:rsidRPr="00681015">
        <w:br/>
        <w:t xml:space="preserve">на 2020-2022 годы. </w:t>
      </w:r>
    </w:p>
    <w:p w:rsidR="00F65ED2" w:rsidRPr="00F65ED2" w:rsidRDefault="00F65ED2" w:rsidP="00F65ED2">
      <w:pPr>
        <w:pStyle w:val="ab"/>
      </w:pPr>
      <w:r>
        <w:t>Кроме того</w:t>
      </w:r>
      <w:r w:rsidRPr="00F65ED2">
        <w:t xml:space="preserve">, </w:t>
      </w:r>
      <w:r>
        <w:t xml:space="preserve">государственная программа дополнена </w:t>
      </w:r>
      <w:r w:rsidRPr="00F65ED2">
        <w:t xml:space="preserve">таблицей 4а (Сведения </w:t>
      </w:r>
      <w:r w:rsidR="00FA2C9F">
        <w:br/>
      </w:r>
      <w:r w:rsidRPr="00F65ED2">
        <w:t>о фактических расходах на реализацию государственной программы) за 2020 год. Таблица 5 государственной программы дополнена информацией о фактических значениях налоговых расходов, предусмотренных в рамках государственной программы, за 2020 год.</w:t>
      </w:r>
    </w:p>
    <w:p w:rsidR="001D3BC3" w:rsidRPr="00DD5066" w:rsidRDefault="001D3BC3" w:rsidP="004E3FC8">
      <w:pPr>
        <w:widowControl w:val="0"/>
        <w:autoSpaceDE w:val="0"/>
        <w:autoSpaceDN w:val="0"/>
        <w:adjustRightInd w:val="0"/>
        <w:rPr>
          <w:rFonts w:eastAsia="Calibri"/>
          <w:bCs/>
          <w:iCs/>
          <w:color w:val="000000"/>
        </w:rPr>
      </w:pPr>
      <w:r w:rsidRPr="001D3BC3">
        <w:rPr>
          <w:rFonts w:eastAsia="Calibri"/>
          <w:bCs/>
          <w:color w:val="000000"/>
        </w:rPr>
        <w:t xml:space="preserve">Поскольку проект постановления Правительства Ленинградской области </w:t>
      </w:r>
      <w:r w:rsidRPr="001D3BC3">
        <w:rPr>
          <w:rFonts w:eastAsia="Calibri"/>
          <w:bCs/>
          <w:color w:val="000000"/>
        </w:rPr>
        <w:br/>
      </w:r>
      <w:r w:rsidR="00DD5066" w:rsidRPr="00DD5066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DD5066" w:rsidRPr="00DD5066">
        <w:rPr>
          <w:rFonts w:eastAsia="Calibri"/>
          <w:bCs/>
          <w:iCs/>
          <w:color w:val="000000"/>
        </w:rPr>
        <w:br/>
        <w:t>от 30 сентября 2019 года № 442 «О государственной программе Ленинградской области «Развитие в</w:t>
      </w:r>
      <w:r w:rsidR="00DD5066">
        <w:rPr>
          <w:rFonts w:eastAsia="Calibri"/>
          <w:bCs/>
          <w:iCs/>
          <w:color w:val="000000"/>
        </w:rPr>
        <w:t xml:space="preserve">нутреннего и въездного туризма </w:t>
      </w:r>
      <w:r w:rsidR="00DD5066" w:rsidRPr="00DD5066">
        <w:rPr>
          <w:rFonts w:eastAsia="Calibri"/>
          <w:bCs/>
          <w:iCs/>
          <w:color w:val="000000"/>
        </w:rPr>
        <w:t>в Ленинградской области»</w:t>
      </w:r>
      <w:r w:rsidRPr="001D3BC3">
        <w:rPr>
          <w:rFonts w:eastAsia="Calibri"/>
          <w:bCs/>
          <w:color w:val="000000"/>
        </w:rPr>
        <w:t xml:space="preserve"> </w:t>
      </w:r>
      <w:r w:rsidR="00DD5066">
        <w:rPr>
          <w:rFonts w:eastAsia="Calibri"/>
          <w:bCs/>
          <w:color w:val="000000"/>
        </w:rPr>
        <w:br/>
      </w:r>
      <w:r w:rsidRPr="001D3BC3">
        <w:rPr>
          <w:rFonts w:eastAsia="Calibri"/>
          <w:bCs/>
          <w:color w:val="000000"/>
        </w:rPr>
        <w:t>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885A04" w:rsidRPr="00D37E18" w:rsidRDefault="00885A04" w:rsidP="004E3FC8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</w:rPr>
      </w:pPr>
    </w:p>
    <w:p w:rsidR="00B82ABD" w:rsidRPr="00D37E18" w:rsidRDefault="00B82ABD" w:rsidP="004E3FC8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</w:rPr>
      </w:pPr>
    </w:p>
    <w:p w:rsidR="00B82ABD" w:rsidRPr="00D37E18" w:rsidRDefault="00B82ABD" w:rsidP="004E3FC8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</w:rPr>
      </w:pPr>
    </w:p>
    <w:p w:rsidR="002919D9" w:rsidRDefault="002919D9" w:rsidP="004E3FC8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Председатель комитета </w:t>
      </w:r>
    </w:p>
    <w:p w:rsidR="007E2D70" w:rsidRDefault="002919D9" w:rsidP="004E3FC8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Ленинградской области  по туризму</w:t>
      </w:r>
      <w:r w:rsidR="000C2E49" w:rsidRPr="000C2E49">
        <w:rPr>
          <w:rFonts w:eastAsia="Calibri"/>
          <w:color w:val="000000"/>
        </w:rPr>
        <w:t xml:space="preserve">            </w:t>
      </w:r>
      <w:r>
        <w:rPr>
          <w:rFonts w:eastAsia="Calibri"/>
          <w:color w:val="000000"/>
        </w:rPr>
        <w:t xml:space="preserve">                                           Е</w:t>
      </w:r>
      <w:r w:rsidRPr="002919D9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В</w:t>
      </w:r>
      <w:r w:rsidRPr="002919D9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="007E2D70">
        <w:rPr>
          <w:rFonts w:eastAsia="Calibri"/>
          <w:color w:val="000000"/>
        </w:rPr>
        <w:t>Чайковский</w:t>
      </w: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FA2C9F" w:rsidRDefault="00FA2C9F" w:rsidP="004E3FC8">
      <w:pPr>
        <w:ind w:firstLine="0"/>
        <w:rPr>
          <w:rFonts w:eastAsia="Calibri"/>
          <w:color w:val="000000"/>
        </w:rPr>
      </w:pPr>
    </w:p>
    <w:p w:rsidR="00B82ABD" w:rsidRPr="00D37E18" w:rsidRDefault="00B82ABD" w:rsidP="004E3FC8">
      <w:pPr>
        <w:ind w:firstLine="0"/>
        <w:rPr>
          <w:rFonts w:eastAsia="Calibri"/>
          <w:color w:val="000000"/>
        </w:rPr>
      </w:pPr>
    </w:p>
    <w:p w:rsidR="00B82ABD" w:rsidRPr="00D37E18" w:rsidRDefault="007E2D70" w:rsidP="00B82ABD">
      <w:pPr>
        <w:ind w:firstLine="0"/>
        <w:jc w:val="left"/>
        <w:rPr>
          <w:rFonts w:eastAsia="Calibri"/>
          <w:bCs/>
          <w:color w:val="000000"/>
          <w:sz w:val="20"/>
          <w:szCs w:val="20"/>
        </w:rPr>
      </w:pPr>
      <w:r w:rsidRPr="007E2D70">
        <w:rPr>
          <w:rFonts w:eastAsia="Calibri"/>
          <w:bCs/>
          <w:color w:val="000000"/>
          <w:sz w:val="20"/>
          <w:szCs w:val="20"/>
        </w:rPr>
        <w:t>Хачатрян Андрей Сергеевич, +7(812) 539-42-63</w:t>
      </w:r>
    </w:p>
    <w:p w:rsidR="00B82ABD" w:rsidRPr="00D37E18" w:rsidRDefault="00B82ABD" w:rsidP="00B82ABD">
      <w:pPr>
        <w:ind w:firstLine="0"/>
        <w:jc w:val="left"/>
        <w:rPr>
          <w:rFonts w:eastAsia="Calibri"/>
          <w:bCs/>
          <w:color w:val="000000"/>
          <w:sz w:val="20"/>
          <w:szCs w:val="20"/>
        </w:rPr>
      </w:pPr>
    </w:p>
    <w:p w:rsidR="00CA78CB" w:rsidRDefault="00CA78CB" w:rsidP="00CA78CB">
      <w:pPr>
        <w:jc w:val="center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Технико-экономическое обоснование</w:t>
      </w:r>
    </w:p>
    <w:p w:rsidR="0085101E" w:rsidRPr="0085101E" w:rsidRDefault="00CA78CB" w:rsidP="0085101E">
      <w:pPr>
        <w:jc w:val="center"/>
        <w:rPr>
          <w:rFonts w:eastAsia="Calibri"/>
          <w:bCs/>
          <w:iCs/>
          <w:color w:val="000000"/>
        </w:rPr>
      </w:pPr>
      <w:r w:rsidRPr="00CA78CB">
        <w:rPr>
          <w:rFonts w:eastAsia="Calibri"/>
          <w:bCs/>
          <w:color w:val="000000"/>
        </w:rPr>
        <w:t xml:space="preserve">к проекту постановления Правительства Ленинградской области </w:t>
      </w:r>
      <w:r w:rsidRPr="00CA78CB">
        <w:rPr>
          <w:rFonts w:eastAsia="Calibri"/>
          <w:bCs/>
          <w:color w:val="000000"/>
        </w:rPr>
        <w:br/>
      </w:r>
      <w:r w:rsidR="0085101E" w:rsidRPr="0085101E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85101E" w:rsidRPr="0085101E">
        <w:rPr>
          <w:rFonts w:eastAsia="Calibri"/>
          <w:bCs/>
          <w:iCs/>
          <w:color w:val="000000"/>
        </w:rPr>
        <w:br/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="0085101E" w:rsidRPr="0085101E">
        <w:rPr>
          <w:rFonts w:eastAsia="Calibri"/>
          <w:bCs/>
          <w:iCs/>
          <w:color w:val="000000"/>
        </w:rPr>
        <w:br/>
        <w:t>в Ленинградской области»</w:t>
      </w:r>
    </w:p>
    <w:p w:rsidR="00CA78CB" w:rsidRDefault="00CA78CB" w:rsidP="0085101E">
      <w:pPr>
        <w:jc w:val="center"/>
        <w:rPr>
          <w:rFonts w:eastAsia="Calibri"/>
          <w:bCs/>
          <w:color w:val="000000"/>
        </w:rPr>
      </w:pPr>
    </w:p>
    <w:p w:rsidR="007E3158" w:rsidRPr="007E3158" w:rsidRDefault="000C2E49" w:rsidP="008958A0">
      <w:pPr>
        <w:rPr>
          <w:bCs/>
        </w:rPr>
      </w:pPr>
      <w:r w:rsidRPr="001D3BC3">
        <w:rPr>
          <w:rFonts w:eastAsia="Calibri"/>
          <w:bCs/>
          <w:color w:val="000000"/>
        </w:rPr>
        <w:t>Финансовое обеспечение государственной программы установлено</w:t>
      </w:r>
      <w:r w:rsidR="00207B0B" w:rsidRPr="001D3BC3">
        <w:rPr>
          <w:bCs/>
        </w:rPr>
        <w:t xml:space="preserve"> </w:t>
      </w:r>
      <w:r w:rsidR="00CA78CB" w:rsidRPr="001D3BC3">
        <w:rPr>
          <w:bCs/>
        </w:rPr>
        <w:br/>
      </w:r>
      <w:r w:rsidR="00207B0B" w:rsidRPr="001D3BC3">
        <w:rPr>
          <w:bCs/>
        </w:rPr>
        <w:t xml:space="preserve">в соответствие параметрам областного бюджета Ленинградской области </w:t>
      </w:r>
      <w:r w:rsidR="00CA78CB" w:rsidRPr="001D3BC3">
        <w:rPr>
          <w:bCs/>
        </w:rPr>
        <w:br/>
      </w:r>
      <w:r w:rsidR="00207B0B" w:rsidRPr="001D3BC3">
        <w:rPr>
          <w:bCs/>
        </w:rPr>
        <w:t>на</w:t>
      </w:r>
      <w:r w:rsidR="001B0600">
        <w:rPr>
          <w:rFonts w:eastAsia="Calibri"/>
          <w:bCs/>
          <w:color w:val="000000"/>
        </w:rPr>
        <w:t xml:space="preserve"> 2021</w:t>
      </w:r>
      <w:r w:rsidR="002D07B1">
        <w:rPr>
          <w:rFonts w:eastAsia="Calibri"/>
          <w:bCs/>
          <w:color w:val="000000"/>
        </w:rPr>
        <w:t>-2023</w:t>
      </w:r>
      <w:r w:rsidR="00207B0B" w:rsidRPr="001D3BC3">
        <w:rPr>
          <w:rFonts w:eastAsia="Calibri"/>
          <w:bCs/>
          <w:color w:val="000000"/>
        </w:rPr>
        <w:t xml:space="preserve"> годы</w:t>
      </w:r>
      <w:r w:rsidR="007E3158" w:rsidRPr="007E3158">
        <w:rPr>
          <w:rFonts w:eastAsia="Calibri"/>
          <w:bCs/>
          <w:color w:val="000000"/>
        </w:rPr>
        <w:t>,</w:t>
      </w:r>
      <w:r w:rsidR="001B0600">
        <w:rPr>
          <w:bCs/>
        </w:rPr>
        <w:t xml:space="preserve"> </w:t>
      </w:r>
      <w:r w:rsidR="007E3158" w:rsidRPr="007E3158">
        <w:rPr>
          <w:bCs/>
        </w:rPr>
        <w:t xml:space="preserve">утвержденного областным законом от 22 декабря 2020 года </w:t>
      </w:r>
      <w:r w:rsidR="007E3158" w:rsidRPr="007E3158">
        <w:rPr>
          <w:bCs/>
        </w:rPr>
        <w:br/>
        <w:t xml:space="preserve">№ 143-оз «Об областном бюджете Ленинградской области на 2021 год </w:t>
      </w:r>
      <w:r w:rsidR="007E3158" w:rsidRPr="007E3158">
        <w:rPr>
          <w:bCs/>
        </w:rPr>
        <w:br/>
        <w:t>и на плановый период 2022 и 2023 годов»</w:t>
      </w:r>
      <w:r w:rsidR="00885A04" w:rsidRPr="00885A04">
        <w:t xml:space="preserve"> </w:t>
      </w:r>
      <w:r w:rsidR="00885A04" w:rsidRPr="00885A04">
        <w:rPr>
          <w:bCs/>
        </w:rPr>
        <w:t xml:space="preserve">» (в редакции областного закона </w:t>
      </w:r>
      <w:r w:rsidR="00885A04" w:rsidRPr="00885A04">
        <w:rPr>
          <w:bCs/>
        </w:rPr>
        <w:br/>
        <w:t>от 25 июня 2021 года № 77-оз).</w:t>
      </w:r>
    </w:p>
    <w:p w:rsidR="002D07B1" w:rsidRPr="002D07B1" w:rsidRDefault="002D07B1" w:rsidP="002D07B1">
      <w:pPr>
        <w:rPr>
          <w:bCs/>
        </w:rPr>
      </w:pPr>
    </w:p>
    <w:p w:rsidR="0085101E" w:rsidRPr="0085101E" w:rsidRDefault="0085101E" w:rsidP="0085101E">
      <w:pPr>
        <w:rPr>
          <w:rFonts w:eastAsia="Calibri"/>
          <w:bCs/>
          <w:iCs/>
          <w:color w:val="000000"/>
        </w:rPr>
      </w:pPr>
    </w:p>
    <w:p w:rsidR="002D07B1" w:rsidRPr="00BB5E48" w:rsidRDefault="002D07B1" w:rsidP="0085101E">
      <w:pPr>
        <w:ind w:firstLine="0"/>
        <w:rPr>
          <w:rFonts w:eastAsia="Calibri"/>
          <w:color w:val="000000"/>
        </w:rPr>
      </w:pPr>
    </w:p>
    <w:p w:rsidR="002919D9" w:rsidRPr="002919D9" w:rsidRDefault="002919D9" w:rsidP="002919D9">
      <w:pPr>
        <w:ind w:firstLine="0"/>
        <w:rPr>
          <w:rFonts w:eastAsia="Calibri"/>
          <w:color w:val="000000"/>
        </w:rPr>
      </w:pPr>
      <w:r w:rsidRPr="002919D9">
        <w:rPr>
          <w:rFonts w:eastAsia="Calibri"/>
          <w:color w:val="000000"/>
        </w:rPr>
        <w:t xml:space="preserve">Председатель комитета </w:t>
      </w:r>
    </w:p>
    <w:p w:rsidR="002919D9" w:rsidRPr="002919D9" w:rsidRDefault="002919D9" w:rsidP="002919D9">
      <w:pPr>
        <w:ind w:firstLine="0"/>
        <w:rPr>
          <w:rFonts w:eastAsia="Calibri"/>
          <w:color w:val="000000"/>
        </w:rPr>
      </w:pPr>
      <w:r w:rsidRPr="002919D9">
        <w:rPr>
          <w:rFonts w:eastAsia="Calibri"/>
          <w:color w:val="000000"/>
        </w:rPr>
        <w:t>Ленинградской области  по туризму                                                       Е.В. Чайковский</w:t>
      </w:r>
    </w:p>
    <w:p w:rsidR="00636E7E" w:rsidRDefault="00636E7E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BD56C4" w:rsidRDefault="00BD56C4" w:rsidP="002919D9">
      <w:pPr>
        <w:ind w:firstLine="0"/>
      </w:pPr>
    </w:p>
    <w:p w:rsidR="007E2D70" w:rsidRDefault="007E2D70" w:rsidP="002919D9">
      <w:pPr>
        <w:ind w:firstLine="0"/>
      </w:pPr>
    </w:p>
    <w:p w:rsidR="001B0600" w:rsidRDefault="001B0600" w:rsidP="002919D9">
      <w:pPr>
        <w:ind w:firstLine="0"/>
      </w:pPr>
    </w:p>
    <w:p w:rsidR="001B0600" w:rsidRDefault="001B0600" w:rsidP="002919D9">
      <w:pPr>
        <w:ind w:firstLine="0"/>
      </w:pPr>
    </w:p>
    <w:p w:rsidR="001B0600" w:rsidRDefault="001B0600" w:rsidP="002919D9">
      <w:pPr>
        <w:ind w:firstLine="0"/>
      </w:pPr>
    </w:p>
    <w:p w:rsidR="001B0600" w:rsidRPr="00522AD1" w:rsidRDefault="001B0600" w:rsidP="002919D9">
      <w:pPr>
        <w:ind w:firstLine="0"/>
      </w:pPr>
    </w:p>
    <w:p w:rsidR="00A736EF" w:rsidRDefault="00A736EF" w:rsidP="002919D9">
      <w:pPr>
        <w:ind w:firstLine="0"/>
      </w:pPr>
    </w:p>
    <w:p w:rsidR="008958A0" w:rsidRPr="002945AC" w:rsidRDefault="008958A0" w:rsidP="002919D9">
      <w:pPr>
        <w:ind w:firstLine="0"/>
      </w:pPr>
    </w:p>
    <w:p w:rsidR="007E2D70" w:rsidRPr="00885A04" w:rsidRDefault="007E2D70" w:rsidP="002919D9">
      <w:pPr>
        <w:ind w:firstLine="0"/>
        <w:rPr>
          <w:bCs/>
          <w:sz w:val="20"/>
          <w:szCs w:val="20"/>
          <w:lang w:val="en-US"/>
        </w:rPr>
      </w:pPr>
      <w:r w:rsidRPr="007E2D70">
        <w:rPr>
          <w:bCs/>
          <w:sz w:val="20"/>
          <w:szCs w:val="20"/>
        </w:rPr>
        <w:t>Хачатрян Андрей Сергеевич, +7(812) 539-42-63</w:t>
      </w:r>
    </w:p>
    <w:sectPr w:rsidR="007E2D70" w:rsidRPr="00885A04" w:rsidSect="00CA78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4D"/>
    <w:multiLevelType w:val="hybridMultilevel"/>
    <w:tmpl w:val="36363F5A"/>
    <w:lvl w:ilvl="0" w:tplc="B39CF6EE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8F242A"/>
    <w:multiLevelType w:val="hybridMultilevel"/>
    <w:tmpl w:val="305EE42C"/>
    <w:lvl w:ilvl="0" w:tplc="5148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9D766E"/>
    <w:multiLevelType w:val="hybridMultilevel"/>
    <w:tmpl w:val="DB6A19E4"/>
    <w:lvl w:ilvl="0" w:tplc="1DB62E26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B"/>
    <w:rsid w:val="00031B32"/>
    <w:rsid w:val="000548F4"/>
    <w:rsid w:val="0007160E"/>
    <w:rsid w:val="00076E44"/>
    <w:rsid w:val="00083C3E"/>
    <w:rsid w:val="00094D53"/>
    <w:rsid w:val="00097741"/>
    <w:rsid w:val="000A5BBD"/>
    <w:rsid w:val="000C2E49"/>
    <w:rsid w:val="000E78E9"/>
    <w:rsid w:val="000F0630"/>
    <w:rsid w:val="000F0B31"/>
    <w:rsid w:val="0010711C"/>
    <w:rsid w:val="001218E4"/>
    <w:rsid w:val="00137705"/>
    <w:rsid w:val="00172E6D"/>
    <w:rsid w:val="001767BE"/>
    <w:rsid w:val="001B0600"/>
    <w:rsid w:val="001B5E1D"/>
    <w:rsid w:val="001B6FF9"/>
    <w:rsid w:val="001C7745"/>
    <w:rsid w:val="001D3BC3"/>
    <w:rsid w:val="001D47A5"/>
    <w:rsid w:val="001E21E2"/>
    <w:rsid w:val="001E3B5C"/>
    <w:rsid w:val="001E491E"/>
    <w:rsid w:val="00204ED1"/>
    <w:rsid w:val="00207B0B"/>
    <w:rsid w:val="002217F3"/>
    <w:rsid w:val="002245FF"/>
    <w:rsid w:val="00226900"/>
    <w:rsid w:val="002337BB"/>
    <w:rsid w:val="00243089"/>
    <w:rsid w:val="0025579A"/>
    <w:rsid w:val="00273C26"/>
    <w:rsid w:val="00273C3B"/>
    <w:rsid w:val="002919D9"/>
    <w:rsid w:val="002945AC"/>
    <w:rsid w:val="002964B8"/>
    <w:rsid w:val="002A0420"/>
    <w:rsid w:val="002D07B1"/>
    <w:rsid w:val="002D3359"/>
    <w:rsid w:val="002F15A7"/>
    <w:rsid w:val="002F2721"/>
    <w:rsid w:val="002F2898"/>
    <w:rsid w:val="002F6CEB"/>
    <w:rsid w:val="003034E1"/>
    <w:rsid w:val="00311A45"/>
    <w:rsid w:val="00317210"/>
    <w:rsid w:val="00320546"/>
    <w:rsid w:val="003321B1"/>
    <w:rsid w:val="0033302E"/>
    <w:rsid w:val="003C797F"/>
    <w:rsid w:val="003E1F72"/>
    <w:rsid w:val="003E423C"/>
    <w:rsid w:val="00411DF8"/>
    <w:rsid w:val="004429EE"/>
    <w:rsid w:val="00470283"/>
    <w:rsid w:val="00474DE7"/>
    <w:rsid w:val="004862E9"/>
    <w:rsid w:val="004A69E5"/>
    <w:rsid w:val="004B3BB6"/>
    <w:rsid w:val="004C366B"/>
    <w:rsid w:val="004D7C2A"/>
    <w:rsid w:val="004D7C63"/>
    <w:rsid w:val="004E3AF7"/>
    <w:rsid w:val="004E3FC8"/>
    <w:rsid w:val="004E61A2"/>
    <w:rsid w:val="004E775B"/>
    <w:rsid w:val="004F23C4"/>
    <w:rsid w:val="005045D3"/>
    <w:rsid w:val="00507C64"/>
    <w:rsid w:val="00522AD1"/>
    <w:rsid w:val="00530F64"/>
    <w:rsid w:val="005521EC"/>
    <w:rsid w:val="0056306D"/>
    <w:rsid w:val="005801B6"/>
    <w:rsid w:val="00583287"/>
    <w:rsid w:val="005B4921"/>
    <w:rsid w:val="005B5D92"/>
    <w:rsid w:val="005C0BE9"/>
    <w:rsid w:val="005C3441"/>
    <w:rsid w:val="005C4AF0"/>
    <w:rsid w:val="005C560E"/>
    <w:rsid w:val="00620122"/>
    <w:rsid w:val="00631ED2"/>
    <w:rsid w:val="00636E7E"/>
    <w:rsid w:val="0064367A"/>
    <w:rsid w:val="0064368A"/>
    <w:rsid w:val="00672B5A"/>
    <w:rsid w:val="00681015"/>
    <w:rsid w:val="00683BE9"/>
    <w:rsid w:val="00685F80"/>
    <w:rsid w:val="00692E30"/>
    <w:rsid w:val="006A53F6"/>
    <w:rsid w:val="006B329D"/>
    <w:rsid w:val="006C2EDB"/>
    <w:rsid w:val="00731B77"/>
    <w:rsid w:val="007336F7"/>
    <w:rsid w:val="00772EA8"/>
    <w:rsid w:val="007B4381"/>
    <w:rsid w:val="007B546B"/>
    <w:rsid w:val="007D3AE1"/>
    <w:rsid w:val="007E2D70"/>
    <w:rsid w:val="007E3158"/>
    <w:rsid w:val="007E5360"/>
    <w:rsid w:val="007E783B"/>
    <w:rsid w:val="007F05B9"/>
    <w:rsid w:val="00804B1A"/>
    <w:rsid w:val="008054DB"/>
    <w:rsid w:val="0085101E"/>
    <w:rsid w:val="00852673"/>
    <w:rsid w:val="00855DFA"/>
    <w:rsid w:val="00875384"/>
    <w:rsid w:val="00885A04"/>
    <w:rsid w:val="008958A0"/>
    <w:rsid w:val="008A713D"/>
    <w:rsid w:val="008B07CD"/>
    <w:rsid w:val="008B08EA"/>
    <w:rsid w:val="008B3A64"/>
    <w:rsid w:val="008B70BB"/>
    <w:rsid w:val="008C1660"/>
    <w:rsid w:val="008D55CC"/>
    <w:rsid w:val="008E2942"/>
    <w:rsid w:val="008F0CF9"/>
    <w:rsid w:val="008F6101"/>
    <w:rsid w:val="009479F5"/>
    <w:rsid w:val="00951325"/>
    <w:rsid w:val="00960999"/>
    <w:rsid w:val="009921E0"/>
    <w:rsid w:val="009A11A4"/>
    <w:rsid w:val="009A3188"/>
    <w:rsid w:val="009C48D4"/>
    <w:rsid w:val="009C62A3"/>
    <w:rsid w:val="009D3C1B"/>
    <w:rsid w:val="009E4276"/>
    <w:rsid w:val="00A15E15"/>
    <w:rsid w:val="00A31FD9"/>
    <w:rsid w:val="00A35D4E"/>
    <w:rsid w:val="00A63E24"/>
    <w:rsid w:val="00A66A62"/>
    <w:rsid w:val="00A736EF"/>
    <w:rsid w:val="00A90B69"/>
    <w:rsid w:val="00A920A2"/>
    <w:rsid w:val="00A96280"/>
    <w:rsid w:val="00AA79E1"/>
    <w:rsid w:val="00AC09BF"/>
    <w:rsid w:val="00AC0B6D"/>
    <w:rsid w:val="00AC4E8A"/>
    <w:rsid w:val="00AC74AB"/>
    <w:rsid w:val="00AD222C"/>
    <w:rsid w:val="00AE336A"/>
    <w:rsid w:val="00AE7B14"/>
    <w:rsid w:val="00B10DAA"/>
    <w:rsid w:val="00B126F9"/>
    <w:rsid w:val="00B55E87"/>
    <w:rsid w:val="00B6176E"/>
    <w:rsid w:val="00B82ABD"/>
    <w:rsid w:val="00B836CE"/>
    <w:rsid w:val="00BA35F2"/>
    <w:rsid w:val="00BB5E48"/>
    <w:rsid w:val="00BD44C4"/>
    <w:rsid w:val="00BD56C4"/>
    <w:rsid w:val="00BD799E"/>
    <w:rsid w:val="00BD7B29"/>
    <w:rsid w:val="00BE5C5C"/>
    <w:rsid w:val="00BF573B"/>
    <w:rsid w:val="00C1068A"/>
    <w:rsid w:val="00C5691A"/>
    <w:rsid w:val="00C847A8"/>
    <w:rsid w:val="00CA494E"/>
    <w:rsid w:val="00CA78CB"/>
    <w:rsid w:val="00CC4DD0"/>
    <w:rsid w:val="00CE1D5D"/>
    <w:rsid w:val="00CF5B31"/>
    <w:rsid w:val="00D0488F"/>
    <w:rsid w:val="00D06DC0"/>
    <w:rsid w:val="00D15B76"/>
    <w:rsid w:val="00D21AC7"/>
    <w:rsid w:val="00D30B54"/>
    <w:rsid w:val="00D35E1F"/>
    <w:rsid w:val="00D37E18"/>
    <w:rsid w:val="00D70B55"/>
    <w:rsid w:val="00D76527"/>
    <w:rsid w:val="00DA3A72"/>
    <w:rsid w:val="00DD4911"/>
    <w:rsid w:val="00DD5066"/>
    <w:rsid w:val="00DE21A6"/>
    <w:rsid w:val="00E21C78"/>
    <w:rsid w:val="00E27F29"/>
    <w:rsid w:val="00E321EC"/>
    <w:rsid w:val="00E4410B"/>
    <w:rsid w:val="00E47ACA"/>
    <w:rsid w:val="00E62353"/>
    <w:rsid w:val="00EA1098"/>
    <w:rsid w:val="00EB5B2B"/>
    <w:rsid w:val="00EB6A8B"/>
    <w:rsid w:val="00EB7AF9"/>
    <w:rsid w:val="00ED1514"/>
    <w:rsid w:val="00ED2852"/>
    <w:rsid w:val="00F43A47"/>
    <w:rsid w:val="00F52F3C"/>
    <w:rsid w:val="00F56F93"/>
    <w:rsid w:val="00F65ED2"/>
    <w:rsid w:val="00F77518"/>
    <w:rsid w:val="00F9545B"/>
    <w:rsid w:val="00F95D89"/>
    <w:rsid w:val="00F96EC2"/>
    <w:rsid w:val="00FA0655"/>
    <w:rsid w:val="00FA0F4F"/>
    <w:rsid w:val="00FA2C9F"/>
    <w:rsid w:val="00FB0FC8"/>
    <w:rsid w:val="00FC24F9"/>
    <w:rsid w:val="00FD6A70"/>
    <w:rsid w:val="00FD6E4C"/>
    <w:rsid w:val="00FE770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F65ED2"/>
    <w:pPr>
      <w:widowControl w:val="0"/>
      <w:autoSpaceDE w:val="0"/>
      <w:autoSpaceDN w:val="0"/>
      <w:adjustRightInd w:val="0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F65ED2"/>
    <w:pPr>
      <w:widowControl w:val="0"/>
      <w:autoSpaceDE w:val="0"/>
      <w:autoSpaceDN w:val="0"/>
      <w:adjustRightInd w:val="0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5A50-BA9E-4E60-BBA6-07960574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Виктор</dc:creator>
  <cp:lastModifiedBy>Андрей Сергеевич Хачатрян</cp:lastModifiedBy>
  <cp:revision>13</cp:revision>
  <cp:lastPrinted>2021-09-15T07:39:00Z</cp:lastPrinted>
  <dcterms:created xsi:type="dcterms:W3CDTF">2021-07-20T06:35:00Z</dcterms:created>
  <dcterms:modified xsi:type="dcterms:W3CDTF">2021-09-15T08:55:00Z</dcterms:modified>
</cp:coreProperties>
</file>