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FCE" w:rsidRPr="00807FCE" w:rsidRDefault="00807FCE" w:rsidP="00AB22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7FC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519A368" wp14:editId="039EA128">
            <wp:extent cx="579120" cy="74993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749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07FCE" w:rsidRPr="00807FCE" w:rsidRDefault="00807FCE" w:rsidP="00AB22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7461" w:rsidRPr="00807FCE" w:rsidRDefault="007E7461" w:rsidP="00AB22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7FCE">
        <w:rPr>
          <w:rFonts w:ascii="Times New Roman" w:hAnsi="Times New Roman" w:cs="Times New Roman"/>
          <w:sz w:val="28"/>
          <w:szCs w:val="28"/>
        </w:rPr>
        <w:t>АДМИНИСТРАЦИЯ ЛЕНИНГРАДСКОЙ ОБЛАСТИ</w:t>
      </w:r>
    </w:p>
    <w:p w:rsidR="005503B7" w:rsidRPr="00807FCE" w:rsidRDefault="005503B7" w:rsidP="00AB22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7461" w:rsidRPr="00807FCE" w:rsidRDefault="007E7461" w:rsidP="00AB22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7FCE">
        <w:rPr>
          <w:rFonts w:ascii="Times New Roman" w:hAnsi="Times New Roman" w:cs="Times New Roman"/>
          <w:sz w:val="28"/>
          <w:szCs w:val="28"/>
        </w:rPr>
        <w:t>КОМИТЕТ ПО ТОПЛИВНО-ЭНЕРГЕТИЧЕСКОМУ КОМПЛЕКСУ ЛЕНИНГРАДСКОЙ ОБЛАСТИ</w:t>
      </w:r>
    </w:p>
    <w:p w:rsidR="007E7461" w:rsidRPr="00807FCE" w:rsidRDefault="007E7461" w:rsidP="00AB22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03B7" w:rsidRPr="00807FCE" w:rsidRDefault="005503B7" w:rsidP="00AB22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7461" w:rsidRPr="00807FCE" w:rsidRDefault="007E7461" w:rsidP="00AB22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7FCE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7E7461" w:rsidRPr="00807FCE" w:rsidRDefault="007E7461" w:rsidP="00AB22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7461" w:rsidRPr="00807FCE" w:rsidRDefault="004F6D8B" w:rsidP="00AB22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A26FD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»__</w:t>
      </w:r>
      <w:r w:rsidR="00FA26FD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_____202</w:t>
      </w:r>
      <w:r w:rsidR="00FA26FD">
        <w:rPr>
          <w:rFonts w:ascii="Times New Roman" w:hAnsi="Times New Roman" w:cs="Times New Roman"/>
          <w:sz w:val="28"/>
          <w:szCs w:val="28"/>
        </w:rPr>
        <w:t>1</w:t>
      </w:r>
      <w:r w:rsidR="007E7461" w:rsidRPr="00807FCE">
        <w:rPr>
          <w:rFonts w:ascii="Times New Roman" w:hAnsi="Times New Roman" w:cs="Times New Roman"/>
          <w:sz w:val="28"/>
          <w:szCs w:val="28"/>
        </w:rPr>
        <w:t xml:space="preserve"> г.</w:t>
      </w:r>
      <w:r w:rsidR="007E7461" w:rsidRPr="00807FCE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7E7461" w:rsidRPr="00807FCE">
        <w:rPr>
          <w:rFonts w:ascii="Times New Roman" w:hAnsi="Times New Roman" w:cs="Times New Roman"/>
          <w:sz w:val="28"/>
          <w:szCs w:val="28"/>
        </w:rPr>
        <w:tab/>
      </w:r>
      <w:r w:rsidR="007E7461" w:rsidRPr="00807FCE">
        <w:rPr>
          <w:rFonts w:ascii="Times New Roman" w:hAnsi="Times New Roman" w:cs="Times New Roman"/>
          <w:sz w:val="28"/>
          <w:szCs w:val="28"/>
        </w:rPr>
        <w:tab/>
      </w:r>
      <w:r w:rsidR="007E7461" w:rsidRPr="00807FCE">
        <w:rPr>
          <w:rFonts w:ascii="Times New Roman" w:hAnsi="Times New Roman" w:cs="Times New Roman"/>
          <w:sz w:val="28"/>
          <w:szCs w:val="28"/>
        </w:rPr>
        <w:tab/>
      </w:r>
      <w:r w:rsidR="007E7461" w:rsidRPr="00807FCE">
        <w:rPr>
          <w:rFonts w:ascii="Times New Roman" w:hAnsi="Times New Roman" w:cs="Times New Roman"/>
          <w:sz w:val="28"/>
          <w:szCs w:val="28"/>
        </w:rPr>
        <w:tab/>
      </w:r>
      <w:r w:rsidR="007E7461" w:rsidRPr="00807FCE">
        <w:rPr>
          <w:rFonts w:ascii="Times New Roman" w:hAnsi="Times New Roman" w:cs="Times New Roman"/>
          <w:sz w:val="28"/>
          <w:szCs w:val="28"/>
        </w:rPr>
        <w:tab/>
      </w:r>
      <w:r w:rsidR="007E7461" w:rsidRPr="00807FCE">
        <w:rPr>
          <w:rFonts w:ascii="Times New Roman" w:hAnsi="Times New Roman" w:cs="Times New Roman"/>
          <w:sz w:val="28"/>
          <w:szCs w:val="28"/>
        </w:rPr>
        <w:tab/>
      </w:r>
      <w:r w:rsidR="007E7461" w:rsidRPr="00807FCE">
        <w:rPr>
          <w:rFonts w:ascii="Times New Roman" w:hAnsi="Times New Roman" w:cs="Times New Roman"/>
          <w:sz w:val="28"/>
          <w:szCs w:val="28"/>
        </w:rPr>
        <w:tab/>
        <w:t>№</w:t>
      </w:r>
      <w:r w:rsidR="006B66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03B7" w:rsidRPr="00807FCE" w:rsidRDefault="005503B7" w:rsidP="00AB22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26FD" w:rsidRPr="000F0AB5" w:rsidRDefault="00FA26FD" w:rsidP="000F0AB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F0AB5"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0F0AB5">
        <w:rPr>
          <w:rFonts w:ascii="Times New Roman" w:hAnsi="Times New Roman" w:cs="Times New Roman"/>
          <w:sz w:val="28"/>
          <w:szCs w:val="28"/>
        </w:rPr>
        <w:t>й</w:t>
      </w:r>
      <w:r w:rsidRPr="000F0AB5">
        <w:rPr>
          <w:rFonts w:ascii="Times New Roman" w:hAnsi="Times New Roman" w:cs="Times New Roman"/>
          <w:sz w:val="28"/>
          <w:szCs w:val="28"/>
        </w:rPr>
        <w:t xml:space="preserve"> в приказ</w:t>
      </w:r>
    </w:p>
    <w:p w:rsidR="007E7461" w:rsidRPr="000F0AB5" w:rsidRDefault="00FA26FD" w:rsidP="000F0AB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F0AB5">
        <w:rPr>
          <w:rFonts w:ascii="Times New Roman" w:hAnsi="Times New Roman" w:cs="Times New Roman"/>
          <w:sz w:val="28"/>
          <w:szCs w:val="28"/>
        </w:rPr>
        <w:t xml:space="preserve"> комитета по топливно-энергетическому </w:t>
      </w:r>
      <w:r w:rsidR="000F0AB5" w:rsidRPr="000F0AB5">
        <w:rPr>
          <w:rFonts w:ascii="Times New Roman" w:hAnsi="Times New Roman" w:cs="Times New Roman"/>
          <w:sz w:val="28"/>
          <w:szCs w:val="28"/>
        </w:rPr>
        <w:t>комплексу Ленинградской области</w:t>
      </w:r>
      <w:r w:rsidR="000F0AB5" w:rsidRPr="000F0AB5">
        <w:rPr>
          <w:rFonts w:ascii="Times New Roman" w:hAnsi="Times New Roman" w:cs="Times New Roman"/>
          <w:sz w:val="28"/>
          <w:szCs w:val="28"/>
        </w:rPr>
        <w:br/>
      </w:r>
      <w:r w:rsidRPr="000F0AB5">
        <w:rPr>
          <w:rFonts w:ascii="Times New Roman" w:hAnsi="Times New Roman" w:cs="Times New Roman"/>
          <w:sz w:val="28"/>
          <w:szCs w:val="28"/>
        </w:rPr>
        <w:t>от 10 марта 2020 года №4</w:t>
      </w:r>
      <w:r w:rsidR="000F0AB5" w:rsidRPr="000F0AB5">
        <w:rPr>
          <w:rFonts w:ascii="Times New Roman" w:hAnsi="Times New Roman" w:cs="Times New Roman"/>
          <w:sz w:val="28"/>
          <w:szCs w:val="28"/>
        </w:rPr>
        <w:t xml:space="preserve"> </w:t>
      </w:r>
      <w:r w:rsidRPr="000F0AB5">
        <w:rPr>
          <w:rFonts w:ascii="Times New Roman" w:hAnsi="Times New Roman" w:cs="Times New Roman"/>
          <w:sz w:val="28"/>
          <w:szCs w:val="28"/>
        </w:rPr>
        <w:t>«</w:t>
      </w:r>
      <w:r w:rsidR="007E7461" w:rsidRPr="000F0AB5">
        <w:rPr>
          <w:rFonts w:ascii="Times New Roman" w:hAnsi="Times New Roman" w:cs="Times New Roman"/>
          <w:sz w:val="28"/>
          <w:szCs w:val="28"/>
        </w:rPr>
        <w:t>О</w:t>
      </w:r>
      <w:r w:rsidR="00F934EA" w:rsidRPr="000F0AB5">
        <w:rPr>
          <w:rFonts w:ascii="Times New Roman" w:hAnsi="Times New Roman" w:cs="Times New Roman"/>
          <w:sz w:val="28"/>
          <w:szCs w:val="28"/>
        </w:rPr>
        <w:t xml:space="preserve">б утверждении </w:t>
      </w:r>
      <w:proofErr w:type="gramStart"/>
      <w:r w:rsidR="00F934EA" w:rsidRPr="000F0AB5">
        <w:rPr>
          <w:rFonts w:ascii="Times New Roman" w:hAnsi="Times New Roman" w:cs="Times New Roman"/>
          <w:color w:val="000000"/>
          <w:sz w:val="28"/>
          <w:szCs w:val="28"/>
        </w:rPr>
        <w:t>методики формирования рейтингов перспективных объектов инвестиций</w:t>
      </w:r>
      <w:r w:rsidR="00C477A5" w:rsidRPr="000F0AB5">
        <w:rPr>
          <w:rFonts w:ascii="Times New Roman" w:hAnsi="Times New Roman" w:cs="Times New Roman"/>
          <w:color w:val="000000"/>
          <w:sz w:val="28"/>
          <w:szCs w:val="28"/>
        </w:rPr>
        <w:t xml:space="preserve"> предлагаемых</w:t>
      </w:r>
      <w:proofErr w:type="gramEnd"/>
      <w:r w:rsidR="00F934EA" w:rsidRPr="000F0AB5">
        <w:rPr>
          <w:rFonts w:ascii="Times New Roman" w:hAnsi="Times New Roman" w:cs="Times New Roman"/>
          <w:color w:val="000000"/>
          <w:sz w:val="28"/>
          <w:szCs w:val="28"/>
        </w:rPr>
        <w:t xml:space="preserve"> для включения в подпрограмму </w:t>
      </w:r>
      <w:r w:rsidR="000C0B5D" w:rsidRPr="000F0AB5">
        <w:rPr>
          <w:rFonts w:ascii="Times New Roman" w:hAnsi="Times New Roman" w:cs="Times New Roman"/>
          <w:sz w:val="28"/>
          <w:szCs w:val="28"/>
        </w:rPr>
        <w:t>«</w:t>
      </w:r>
      <w:r w:rsidR="00F934EA" w:rsidRPr="000F0AB5">
        <w:rPr>
          <w:rFonts w:ascii="Times New Roman" w:hAnsi="Times New Roman" w:cs="Times New Roman"/>
          <w:sz w:val="28"/>
          <w:szCs w:val="28"/>
        </w:rPr>
        <w:t>Э</w:t>
      </w:r>
      <w:r w:rsidR="000C0B5D" w:rsidRPr="000F0AB5">
        <w:rPr>
          <w:rFonts w:ascii="Times New Roman" w:hAnsi="Times New Roman" w:cs="Times New Roman"/>
          <w:sz w:val="28"/>
          <w:szCs w:val="28"/>
        </w:rPr>
        <w:t>нергетика Ленинградской области»</w:t>
      </w:r>
      <w:r w:rsidR="00F934EA" w:rsidRPr="000F0AB5">
        <w:rPr>
          <w:rFonts w:ascii="Times New Roman" w:hAnsi="Times New Roman" w:cs="Times New Roman"/>
          <w:sz w:val="28"/>
          <w:szCs w:val="28"/>
        </w:rPr>
        <w:t xml:space="preserve"> государственной п</w:t>
      </w:r>
      <w:r w:rsidR="000C0B5D" w:rsidRPr="000F0AB5">
        <w:rPr>
          <w:rFonts w:ascii="Times New Roman" w:hAnsi="Times New Roman" w:cs="Times New Roman"/>
          <w:sz w:val="28"/>
          <w:szCs w:val="28"/>
        </w:rPr>
        <w:t>рограммы Ленинградской области «</w:t>
      </w:r>
      <w:r w:rsidR="00F934EA" w:rsidRPr="000F0AB5">
        <w:rPr>
          <w:rFonts w:ascii="Times New Roman" w:hAnsi="Times New Roman" w:cs="Times New Roman"/>
          <w:sz w:val="28"/>
          <w:szCs w:val="28"/>
        </w:rPr>
        <w:t xml:space="preserve">Обеспечение устойчивого функционирования и развития коммунальной и инженерной инфраструктуры и повышение энергоэффективности в </w:t>
      </w:r>
      <w:r w:rsidR="000C0B5D" w:rsidRPr="000F0AB5">
        <w:rPr>
          <w:rFonts w:ascii="Times New Roman" w:hAnsi="Times New Roman" w:cs="Times New Roman"/>
          <w:sz w:val="28"/>
          <w:szCs w:val="28"/>
        </w:rPr>
        <w:t>Ленинградской области»</w:t>
      </w:r>
      <w:r w:rsidR="00F934EA" w:rsidRPr="000F0AB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934EA" w:rsidRPr="00F934EA" w:rsidRDefault="00F934EA" w:rsidP="000F0A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0B5D" w:rsidRPr="00E816FB" w:rsidRDefault="000C0B5D" w:rsidP="000F0AB5">
      <w:pPr>
        <w:pStyle w:val="af0"/>
        <w:ind w:left="113" w:firstLine="563"/>
        <w:jc w:val="both"/>
        <w:rPr>
          <w:sz w:val="28"/>
          <w:szCs w:val="28"/>
        </w:rPr>
      </w:pPr>
      <w:r w:rsidRPr="00E816FB">
        <w:rPr>
          <w:sz w:val="28"/>
          <w:szCs w:val="28"/>
        </w:rPr>
        <w:t xml:space="preserve">В целях приведения нормативных правовых актов комитета по топливно-энергетическому комплексу Ленинградской области в соответствие с действующим законодательством </w:t>
      </w:r>
      <w:proofErr w:type="gramStart"/>
      <w:r w:rsidRPr="00E816FB">
        <w:rPr>
          <w:sz w:val="28"/>
          <w:szCs w:val="28"/>
        </w:rPr>
        <w:t>п</w:t>
      </w:r>
      <w:proofErr w:type="gramEnd"/>
      <w:r w:rsidRPr="00E816FB">
        <w:rPr>
          <w:sz w:val="28"/>
          <w:szCs w:val="28"/>
        </w:rPr>
        <w:t xml:space="preserve"> р и к а з ы в а ю:</w:t>
      </w:r>
    </w:p>
    <w:p w:rsidR="00454CDB" w:rsidRPr="00891572" w:rsidRDefault="00C44402" w:rsidP="000F0A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F36C3F" w:rsidRPr="00C44402">
        <w:rPr>
          <w:rFonts w:ascii="Times New Roman" w:hAnsi="Times New Roman" w:cs="Times New Roman"/>
          <w:color w:val="000000"/>
          <w:sz w:val="28"/>
          <w:szCs w:val="28"/>
        </w:rPr>
        <w:t>Внести</w:t>
      </w:r>
      <w:r w:rsidR="00A41C09"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r w:rsidR="00F36C3F" w:rsidRPr="00C444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41C09">
        <w:rPr>
          <w:rFonts w:ascii="Times New Roman" w:hAnsi="Times New Roman" w:cs="Times New Roman"/>
          <w:sz w:val="28"/>
          <w:szCs w:val="28"/>
        </w:rPr>
        <w:t>п</w:t>
      </w:r>
      <w:r w:rsidRPr="00C44402">
        <w:rPr>
          <w:rFonts w:ascii="Times New Roman" w:hAnsi="Times New Roman" w:cs="Times New Roman"/>
          <w:sz w:val="28"/>
          <w:szCs w:val="28"/>
        </w:rPr>
        <w:t>риказ комитета по топливно-энергетическому комплексу Ленингра</w:t>
      </w:r>
      <w:r w:rsidR="00A41C09">
        <w:rPr>
          <w:rFonts w:ascii="Times New Roman" w:hAnsi="Times New Roman" w:cs="Times New Roman"/>
          <w:sz w:val="28"/>
          <w:szCs w:val="28"/>
        </w:rPr>
        <w:t>дской области от 10.03.2020 №</w:t>
      </w:r>
      <w:r w:rsidRPr="00C44402">
        <w:rPr>
          <w:rFonts w:ascii="Times New Roman" w:hAnsi="Times New Roman" w:cs="Times New Roman"/>
          <w:sz w:val="28"/>
          <w:szCs w:val="28"/>
        </w:rPr>
        <w:t xml:space="preserve"> 4 </w:t>
      </w:r>
      <w:r w:rsidR="000F0AB5">
        <w:rPr>
          <w:rFonts w:ascii="Times New Roman" w:hAnsi="Times New Roman" w:cs="Times New Roman"/>
          <w:sz w:val="28"/>
          <w:szCs w:val="28"/>
        </w:rPr>
        <w:t>«</w:t>
      </w:r>
      <w:r w:rsidRPr="00C44402">
        <w:rPr>
          <w:rFonts w:ascii="Times New Roman" w:hAnsi="Times New Roman" w:cs="Times New Roman"/>
          <w:sz w:val="28"/>
          <w:szCs w:val="28"/>
        </w:rPr>
        <w:t xml:space="preserve">Об утверждении методики </w:t>
      </w:r>
      <w:bookmarkStart w:id="0" w:name="_GoBack"/>
      <w:bookmarkEnd w:id="0"/>
      <w:r w:rsidRPr="00C44402">
        <w:rPr>
          <w:rFonts w:ascii="Times New Roman" w:hAnsi="Times New Roman" w:cs="Times New Roman"/>
          <w:sz w:val="28"/>
          <w:szCs w:val="28"/>
        </w:rPr>
        <w:t>формирования рейтингов перспективных объектов инвестиций, предлагаемы</w:t>
      </w:r>
      <w:r w:rsidR="000F0AB5">
        <w:rPr>
          <w:rFonts w:ascii="Times New Roman" w:hAnsi="Times New Roman" w:cs="Times New Roman"/>
          <w:sz w:val="28"/>
          <w:szCs w:val="28"/>
        </w:rPr>
        <w:t>х для включения в подпрограмму «</w:t>
      </w:r>
      <w:r w:rsidRPr="00C44402">
        <w:rPr>
          <w:rFonts w:ascii="Times New Roman" w:hAnsi="Times New Roman" w:cs="Times New Roman"/>
          <w:sz w:val="28"/>
          <w:szCs w:val="28"/>
        </w:rPr>
        <w:t>Энергет</w:t>
      </w:r>
      <w:r w:rsidR="000F0AB5">
        <w:rPr>
          <w:rFonts w:ascii="Times New Roman" w:hAnsi="Times New Roman" w:cs="Times New Roman"/>
          <w:sz w:val="28"/>
          <w:szCs w:val="28"/>
        </w:rPr>
        <w:t>ика Ленинградской области»</w:t>
      </w:r>
      <w:r w:rsidRPr="00C44402">
        <w:rPr>
          <w:rFonts w:ascii="Times New Roman" w:hAnsi="Times New Roman" w:cs="Times New Roman"/>
          <w:sz w:val="28"/>
          <w:szCs w:val="28"/>
        </w:rPr>
        <w:t xml:space="preserve"> государственной п</w:t>
      </w:r>
      <w:r w:rsidR="000F0AB5">
        <w:rPr>
          <w:rFonts w:ascii="Times New Roman" w:hAnsi="Times New Roman" w:cs="Times New Roman"/>
          <w:sz w:val="28"/>
          <w:szCs w:val="28"/>
        </w:rPr>
        <w:t>рограммы Ленинградской области «</w:t>
      </w:r>
      <w:r w:rsidRPr="00C44402">
        <w:rPr>
          <w:rFonts w:ascii="Times New Roman" w:hAnsi="Times New Roman" w:cs="Times New Roman"/>
          <w:sz w:val="28"/>
          <w:szCs w:val="28"/>
        </w:rPr>
        <w:t xml:space="preserve">Обеспечение устойчивого функционирования и развития коммунальной и инженерной инфраструктуры и повышение </w:t>
      </w:r>
      <w:proofErr w:type="spellStart"/>
      <w:r w:rsidRPr="00C44402">
        <w:rPr>
          <w:rFonts w:ascii="Times New Roman" w:hAnsi="Times New Roman" w:cs="Times New Roman"/>
          <w:sz w:val="28"/>
          <w:szCs w:val="28"/>
        </w:rPr>
        <w:t>энергоэффекти</w:t>
      </w:r>
      <w:r w:rsidR="000F0AB5">
        <w:rPr>
          <w:rFonts w:ascii="Times New Roman" w:hAnsi="Times New Roman" w:cs="Times New Roman"/>
          <w:sz w:val="28"/>
          <w:szCs w:val="28"/>
        </w:rPr>
        <w:t>вности</w:t>
      </w:r>
      <w:proofErr w:type="spellEnd"/>
      <w:r w:rsidR="000F0AB5">
        <w:rPr>
          <w:rFonts w:ascii="Times New Roman" w:hAnsi="Times New Roman" w:cs="Times New Roman"/>
          <w:sz w:val="28"/>
          <w:szCs w:val="28"/>
        </w:rPr>
        <w:t xml:space="preserve"> в Ленинградской области»</w:t>
      </w:r>
      <w:r w:rsidR="0032729E" w:rsidRPr="00C44402">
        <w:rPr>
          <w:rFonts w:ascii="Times New Roman" w:hAnsi="Times New Roman" w:cs="Times New Roman"/>
          <w:sz w:val="28"/>
          <w:szCs w:val="28"/>
        </w:rPr>
        <w:t xml:space="preserve"> </w:t>
      </w:r>
      <w:r w:rsidR="000C0B5D">
        <w:rPr>
          <w:rFonts w:ascii="Times New Roman" w:hAnsi="Times New Roman" w:cs="Times New Roman"/>
          <w:sz w:val="28"/>
          <w:szCs w:val="28"/>
        </w:rPr>
        <w:t>(далее –</w:t>
      </w:r>
      <w:r w:rsidR="000F0AB5">
        <w:rPr>
          <w:rFonts w:ascii="Times New Roman" w:hAnsi="Times New Roman" w:cs="Times New Roman"/>
          <w:sz w:val="28"/>
          <w:szCs w:val="28"/>
        </w:rPr>
        <w:t xml:space="preserve"> п</w:t>
      </w:r>
      <w:r w:rsidR="000C0B5D">
        <w:rPr>
          <w:rFonts w:ascii="Times New Roman" w:hAnsi="Times New Roman" w:cs="Times New Roman"/>
          <w:sz w:val="28"/>
          <w:szCs w:val="28"/>
        </w:rPr>
        <w:t>риказ)</w:t>
      </w:r>
      <w:r w:rsidR="000F0AB5">
        <w:rPr>
          <w:rFonts w:ascii="Times New Roman" w:hAnsi="Times New Roman" w:cs="Times New Roman"/>
          <w:sz w:val="28"/>
          <w:szCs w:val="28"/>
        </w:rPr>
        <w:t xml:space="preserve"> </w:t>
      </w:r>
      <w:r w:rsidR="000F0AB5">
        <w:rPr>
          <w:rFonts w:ascii="Times New Roman" w:hAnsi="Times New Roman" w:cs="Times New Roman"/>
          <w:sz w:val="28"/>
          <w:szCs w:val="28"/>
        </w:rPr>
        <w:br/>
      </w:r>
      <w:r w:rsidR="000C0B5D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FC74D4" w:rsidRDefault="000C0B5D" w:rsidP="000F0AB5">
      <w:pPr>
        <w:pStyle w:val="a5"/>
        <w:numPr>
          <w:ilvl w:val="0"/>
          <w:numId w:val="28"/>
        </w:numPr>
        <w:tabs>
          <w:tab w:val="left" w:pos="284"/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C44402" w:rsidRPr="000C0B5D">
        <w:rPr>
          <w:rFonts w:ascii="Times New Roman" w:hAnsi="Times New Roman" w:cs="Times New Roman"/>
          <w:sz w:val="28"/>
          <w:szCs w:val="28"/>
        </w:rPr>
        <w:t>В приложении 1</w:t>
      </w:r>
      <w:r w:rsidR="000F0AB5">
        <w:rPr>
          <w:rFonts w:ascii="Times New Roman" w:hAnsi="Times New Roman" w:cs="Times New Roman"/>
          <w:sz w:val="28"/>
          <w:szCs w:val="28"/>
        </w:rPr>
        <w:t xml:space="preserve"> к п</w:t>
      </w:r>
      <w:r>
        <w:rPr>
          <w:rFonts w:ascii="Times New Roman" w:hAnsi="Times New Roman" w:cs="Times New Roman"/>
          <w:sz w:val="28"/>
          <w:szCs w:val="28"/>
        </w:rPr>
        <w:t xml:space="preserve">риказу </w:t>
      </w:r>
      <w:r w:rsidR="00C44402" w:rsidRPr="000C0B5D">
        <w:rPr>
          <w:rFonts w:ascii="Times New Roman" w:hAnsi="Times New Roman" w:cs="Times New Roman"/>
          <w:sz w:val="28"/>
          <w:szCs w:val="28"/>
        </w:rPr>
        <w:t xml:space="preserve"> </w:t>
      </w:r>
      <w:r w:rsidR="00891572" w:rsidRPr="000C0B5D">
        <w:rPr>
          <w:rFonts w:ascii="Times New Roman" w:hAnsi="Times New Roman" w:cs="Times New Roman"/>
          <w:sz w:val="28"/>
          <w:szCs w:val="28"/>
        </w:rPr>
        <w:t>(</w:t>
      </w:r>
      <w:r w:rsidR="000F0AB5">
        <w:rPr>
          <w:rFonts w:ascii="Times New Roman" w:hAnsi="Times New Roman" w:cs="Times New Roman"/>
          <w:sz w:val="28"/>
          <w:szCs w:val="28"/>
        </w:rPr>
        <w:t>М</w:t>
      </w:r>
      <w:r w:rsidR="00891572" w:rsidRPr="000C0B5D">
        <w:rPr>
          <w:rFonts w:ascii="Times New Roman" w:hAnsi="Times New Roman" w:cs="Times New Roman"/>
          <w:sz w:val="28"/>
          <w:szCs w:val="28"/>
        </w:rPr>
        <w:t>етодика формирования рейтингов перспективных объектов инвестиций, предлагаемых для включения</w:t>
      </w:r>
      <w:r>
        <w:rPr>
          <w:rFonts w:ascii="Times New Roman" w:hAnsi="Times New Roman" w:cs="Times New Roman"/>
          <w:sz w:val="28"/>
          <w:szCs w:val="28"/>
        </w:rPr>
        <w:t xml:space="preserve"> в подпрограмму «Энергетика Ленинградской области» государственной программы Л</w:t>
      </w:r>
      <w:r w:rsidR="000F0AB5">
        <w:rPr>
          <w:rFonts w:ascii="Times New Roman" w:hAnsi="Times New Roman" w:cs="Times New Roman"/>
          <w:sz w:val="28"/>
          <w:szCs w:val="28"/>
        </w:rPr>
        <w:t>енинградской области «О</w:t>
      </w:r>
      <w:r w:rsidR="00891572" w:rsidRPr="000C0B5D">
        <w:rPr>
          <w:rFonts w:ascii="Times New Roman" w:hAnsi="Times New Roman" w:cs="Times New Roman"/>
          <w:sz w:val="28"/>
          <w:szCs w:val="28"/>
        </w:rPr>
        <w:t>беспечение устойчивого функционирования и развития коммунальной и инженерной инфраструктуры и п</w:t>
      </w:r>
      <w:r w:rsidR="000F0AB5">
        <w:rPr>
          <w:rFonts w:ascii="Times New Roman" w:hAnsi="Times New Roman" w:cs="Times New Roman"/>
          <w:sz w:val="28"/>
          <w:szCs w:val="28"/>
        </w:rPr>
        <w:t xml:space="preserve">овышение </w:t>
      </w:r>
      <w:proofErr w:type="spellStart"/>
      <w:r w:rsidR="000F0AB5">
        <w:rPr>
          <w:rFonts w:ascii="Times New Roman" w:hAnsi="Times New Roman" w:cs="Times New Roman"/>
          <w:sz w:val="28"/>
          <w:szCs w:val="28"/>
        </w:rPr>
        <w:t>энергоэффективности</w:t>
      </w:r>
      <w:proofErr w:type="spellEnd"/>
      <w:r w:rsidR="000F0AB5">
        <w:rPr>
          <w:rFonts w:ascii="Times New Roman" w:hAnsi="Times New Roman" w:cs="Times New Roman"/>
          <w:sz w:val="28"/>
          <w:szCs w:val="28"/>
        </w:rPr>
        <w:t xml:space="preserve"> в Ленинградской области»</w:t>
      </w:r>
      <w:r w:rsidR="00891572" w:rsidRPr="000C0B5D">
        <w:rPr>
          <w:rFonts w:ascii="Times New Roman" w:hAnsi="Times New Roman" w:cs="Times New Roman"/>
          <w:sz w:val="28"/>
          <w:szCs w:val="28"/>
        </w:rPr>
        <w:t xml:space="preserve"> (в части теплоснабжения)) </w:t>
      </w:r>
      <w:r w:rsidRPr="000C0B5D">
        <w:rPr>
          <w:rFonts w:ascii="Times New Roman" w:hAnsi="Times New Roman" w:cs="Times New Roman"/>
          <w:sz w:val="28"/>
          <w:szCs w:val="28"/>
        </w:rPr>
        <w:t>Т</w:t>
      </w:r>
      <w:r w:rsidR="00FC74D4" w:rsidRPr="000C0B5D">
        <w:rPr>
          <w:rFonts w:ascii="Times New Roman" w:hAnsi="Times New Roman" w:cs="Times New Roman"/>
          <w:sz w:val="28"/>
          <w:szCs w:val="28"/>
        </w:rPr>
        <w:t>аблиц</w:t>
      </w:r>
      <w:r w:rsidR="00393599" w:rsidRPr="000C0B5D">
        <w:rPr>
          <w:rFonts w:ascii="Times New Roman" w:hAnsi="Times New Roman" w:cs="Times New Roman"/>
          <w:sz w:val="28"/>
          <w:szCs w:val="28"/>
        </w:rPr>
        <w:t>у</w:t>
      </w:r>
      <w:r w:rsidR="00FC74D4" w:rsidRPr="000C0B5D">
        <w:rPr>
          <w:rFonts w:ascii="Times New Roman" w:hAnsi="Times New Roman" w:cs="Times New Roman"/>
          <w:sz w:val="28"/>
          <w:szCs w:val="28"/>
        </w:rPr>
        <w:t xml:space="preserve"> 2</w:t>
      </w:r>
      <w:r w:rsidR="00B50217" w:rsidRPr="000C0B5D">
        <w:rPr>
          <w:rFonts w:ascii="Times New Roman" w:hAnsi="Times New Roman" w:cs="Times New Roman"/>
          <w:sz w:val="28"/>
          <w:szCs w:val="28"/>
        </w:rPr>
        <w:t xml:space="preserve">. </w:t>
      </w:r>
      <w:r w:rsidR="00393599" w:rsidRPr="000C0B5D">
        <w:rPr>
          <w:rFonts w:ascii="Times New Roman" w:hAnsi="Times New Roman" w:cs="Times New Roman"/>
          <w:sz w:val="28"/>
          <w:szCs w:val="28"/>
        </w:rPr>
        <w:t>«</w:t>
      </w:r>
      <w:r w:rsidR="00B50217" w:rsidRPr="000C0B5D">
        <w:rPr>
          <w:rFonts w:ascii="Times New Roman" w:hAnsi="Times New Roman" w:cs="Times New Roman"/>
          <w:sz w:val="28"/>
          <w:szCs w:val="28"/>
        </w:rPr>
        <w:t>Оценка прочих факторов, влияющих на оценку приоритетности объекта инвестиций</w:t>
      </w:r>
      <w:r w:rsidR="00891572" w:rsidRPr="000C0B5D">
        <w:rPr>
          <w:rFonts w:ascii="Times New Roman" w:hAnsi="Times New Roman" w:cs="Times New Roman"/>
          <w:sz w:val="28"/>
          <w:szCs w:val="28"/>
        </w:rPr>
        <w:t xml:space="preserve">, </w:t>
      </w:r>
      <w:r w:rsidR="000F0AB5">
        <w:rPr>
          <w:rFonts w:ascii="Times New Roman" w:hAnsi="Times New Roman" w:cs="Times New Roman"/>
          <w:sz w:val="28"/>
          <w:szCs w:val="28"/>
        </w:rPr>
        <w:br/>
      </w:r>
      <w:r w:rsidR="00891572" w:rsidRPr="000C0B5D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Pr="000C0B5D">
        <w:rPr>
          <w:rFonts w:ascii="Times New Roman" w:hAnsi="Times New Roman" w:cs="Times New Roman"/>
          <w:sz w:val="28"/>
          <w:szCs w:val="28"/>
        </w:rPr>
        <w:t>следующей строкой</w:t>
      </w:r>
      <w:r w:rsidR="00891572" w:rsidRPr="000C0B5D">
        <w:rPr>
          <w:rFonts w:ascii="Times New Roman" w:hAnsi="Times New Roman" w:cs="Times New Roman"/>
          <w:sz w:val="28"/>
          <w:szCs w:val="28"/>
        </w:rPr>
        <w:t>:</w:t>
      </w:r>
    </w:p>
    <w:p w:rsidR="000F0AB5" w:rsidRPr="000C0B5D" w:rsidRDefault="000F0AB5" w:rsidP="000F0AB5">
      <w:pPr>
        <w:pStyle w:val="a5"/>
        <w:tabs>
          <w:tab w:val="left" w:pos="284"/>
          <w:tab w:val="left" w:pos="426"/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993"/>
        <w:gridCol w:w="4961"/>
        <w:gridCol w:w="4359"/>
      </w:tblGrid>
      <w:tr w:rsidR="00FC74D4" w:rsidRPr="000C0B5D" w:rsidTr="000C0B5D">
        <w:tc>
          <w:tcPr>
            <w:tcW w:w="993" w:type="dxa"/>
            <w:vAlign w:val="center"/>
          </w:tcPr>
          <w:p w:rsidR="00FC74D4" w:rsidRPr="000C0B5D" w:rsidRDefault="0032729E" w:rsidP="000F0AB5">
            <w:pPr>
              <w:pStyle w:val="a5"/>
              <w:tabs>
                <w:tab w:val="left" w:pos="284"/>
                <w:tab w:val="left" w:pos="426"/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B5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61" w:type="dxa"/>
          </w:tcPr>
          <w:p w:rsidR="00FC74D4" w:rsidRPr="000C0B5D" w:rsidRDefault="00393599" w:rsidP="000F0AB5">
            <w:pPr>
              <w:pStyle w:val="a5"/>
              <w:tabs>
                <w:tab w:val="left" w:pos="284"/>
                <w:tab w:val="left" w:pos="426"/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0B5D">
              <w:rPr>
                <w:rFonts w:ascii="Times New Roman" w:hAnsi="Times New Roman" w:cs="Times New Roman"/>
                <w:sz w:val="28"/>
                <w:szCs w:val="28"/>
              </w:rPr>
              <w:t>Наличие поддержки проекта со стороны федеральных органов исполнительной власти</w:t>
            </w:r>
          </w:p>
        </w:tc>
        <w:tc>
          <w:tcPr>
            <w:tcW w:w="4359" w:type="dxa"/>
            <w:vAlign w:val="center"/>
          </w:tcPr>
          <w:p w:rsidR="00FC74D4" w:rsidRPr="000C0B5D" w:rsidRDefault="00FC74D4" w:rsidP="000F0AB5">
            <w:pPr>
              <w:pStyle w:val="a5"/>
              <w:tabs>
                <w:tab w:val="left" w:pos="284"/>
                <w:tab w:val="left" w:pos="426"/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B5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 w:rsidR="0032729E" w:rsidRPr="000C0B5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93599" w:rsidRPr="000C0B5D">
              <w:rPr>
                <w:rFonts w:ascii="Times New Roman" w:hAnsi="Times New Roman" w:cs="Times New Roman"/>
                <w:sz w:val="28"/>
                <w:szCs w:val="28"/>
              </w:rPr>
              <w:t>0 баллов</w:t>
            </w:r>
          </w:p>
        </w:tc>
      </w:tr>
    </w:tbl>
    <w:p w:rsidR="00891572" w:rsidRPr="000C0B5D" w:rsidRDefault="00891572" w:rsidP="000F0AB5">
      <w:pPr>
        <w:pStyle w:val="a5"/>
        <w:tabs>
          <w:tab w:val="left" w:pos="284"/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572" w:rsidRDefault="000C0B5D" w:rsidP="000F0AB5">
      <w:pPr>
        <w:pStyle w:val="a5"/>
        <w:numPr>
          <w:ilvl w:val="0"/>
          <w:numId w:val="29"/>
        </w:numPr>
        <w:tabs>
          <w:tab w:val="left" w:pos="284"/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0F0AB5">
        <w:rPr>
          <w:rFonts w:ascii="Times New Roman" w:hAnsi="Times New Roman" w:cs="Times New Roman"/>
          <w:sz w:val="28"/>
          <w:szCs w:val="28"/>
        </w:rPr>
        <w:t xml:space="preserve">. </w:t>
      </w:r>
      <w:r w:rsidR="00891572" w:rsidRPr="000C0B5D">
        <w:rPr>
          <w:rFonts w:ascii="Times New Roman" w:hAnsi="Times New Roman" w:cs="Times New Roman"/>
          <w:sz w:val="28"/>
          <w:szCs w:val="28"/>
        </w:rPr>
        <w:t>В приложении 2</w:t>
      </w:r>
      <w:r w:rsidR="000F0AB5">
        <w:rPr>
          <w:rFonts w:ascii="Times New Roman" w:hAnsi="Times New Roman" w:cs="Times New Roman"/>
          <w:sz w:val="28"/>
          <w:szCs w:val="28"/>
        </w:rPr>
        <w:t xml:space="preserve"> к приказу</w:t>
      </w:r>
      <w:r w:rsidR="00891572" w:rsidRPr="000C0B5D">
        <w:rPr>
          <w:rFonts w:ascii="Times New Roman" w:hAnsi="Times New Roman" w:cs="Times New Roman"/>
          <w:sz w:val="28"/>
          <w:szCs w:val="28"/>
        </w:rPr>
        <w:t xml:space="preserve"> (</w:t>
      </w:r>
      <w:r w:rsidR="000F0AB5">
        <w:rPr>
          <w:rFonts w:ascii="Times New Roman" w:hAnsi="Times New Roman" w:cs="Times New Roman"/>
          <w:sz w:val="28"/>
          <w:szCs w:val="28"/>
        </w:rPr>
        <w:t>М</w:t>
      </w:r>
      <w:r w:rsidR="00891572" w:rsidRPr="000C0B5D">
        <w:rPr>
          <w:rFonts w:ascii="Times New Roman" w:hAnsi="Times New Roman" w:cs="Times New Roman"/>
          <w:sz w:val="28"/>
          <w:szCs w:val="28"/>
        </w:rPr>
        <w:t>етодика формирования рейтингов перспективных объектов инвестиций, предлагаемых</w:t>
      </w:r>
      <w:r w:rsidR="002B022F">
        <w:rPr>
          <w:rFonts w:ascii="Times New Roman" w:hAnsi="Times New Roman" w:cs="Times New Roman"/>
          <w:sz w:val="28"/>
          <w:szCs w:val="28"/>
        </w:rPr>
        <w:t xml:space="preserve"> для включения в подпрограмму «Энергетика Л</w:t>
      </w:r>
      <w:r w:rsidR="00891572" w:rsidRPr="000C0B5D">
        <w:rPr>
          <w:rFonts w:ascii="Times New Roman" w:hAnsi="Times New Roman" w:cs="Times New Roman"/>
          <w:sz w:val="28"/>
          <w:szCs w:val="28"/>
        </w:rPr>
        <w:t>енинградской обла</w:t>
      </w:r>
      <w:r w:rsidR="002B022F">
        <w:rPr>
          <w:rFonts w:ascii="Times New Roman" w:hAnsi="Times New Roman" w:cs="Times New Roman"/>
          <w:sz w:val="28"/>
          <w:szCs w:val="28"/>
        </w:rPr>
        <w:t>сти» государственной программы Ленинградской области «О</w:t>
      </w:r>
      <w:r w:rsidR="00891572" w:rsidRPr="000C0B5D">
        <w:rPr>
          <w:rFonts w:ascii="Times New Roman" w:hAnsi="Times New Roman" w:cs="Times New Roman"/>
          <w:sz w:val="28"/>
          <w:szCs w:val="28"/>
        </w:rPr>
        <w:t>беспечение устойчивого функционирования и развития коммунальной и инженерной инфраструктуры и п</w:t>
      </w:r>
      <w:r w:rsidR="002B022F">
        <w:rPr>
          <w:rFonts w:ascii="Times New Roman" w:hAnsi="Times New Roman" w:cs="Times New Roman"/>
          <w:sz w:val="28"/>
          <w:szCs w:val="28"/>
        </w:rPr>
        <w:t xml:space="preserve">овышение </w:t>
      </w:r>
      <w:proofErr w:type="spellStart"/>
      <w:r w:rsidR="002B022F">
        <w:rPr>
          <w:rFonts w:ascii="Times New Roman" w:hAnsi="Times New Roman" w:cs="Times New Roman"/>
          <w:sz w:val="28"/>
          <w:szCs w:val="28"/>
        </w:rPr>
        <w:t>энергоэффективности</w:t>
      </w:r>
      <w:proofErr w:type="spellEnd"/>
      <w:r w:rsidR="002B022F">
        <w:rPr>
          <w:rFonts w:ascii="Times New Roman" w:hAnsi="Times New Roman" w:cs="Times New Roman"/>
          <w:sz w:val="28"/>
          <w:szCs w:val="28"/>
        </w:rPr>
        <w:t xml:space="preserve"> в Ленинградской области»</w:t>
      </w:r>
      <w:r w:rsidR="00891572" w:rsidRPr="000C0B5D">
        <w:rPr>
          <w:rFonts w:ascii="Times New Roman" w:hAnsi="Times New Roman" w:cs="Times New Roman"/>
          <w:sz w:val="28"/>
          <w:szCs w:val="28"/>
        </w:rPr>
        <w:t xml:space="preserve"> (в части электроснабжения))</w:t>
      </w:r>
      <w:r w:rsidR="00891572" w:rsidRPr="000C0B5D">
        <w:rPr>
          <w:rFonts w:ascii="Arial" w:hAnsi="Arial" w:cs="Arial"/>
          <w:sz w:val="28"/>
          <w:szCs w:val="28"/>
        </w:rPr>
        <w:t xml:space="preserve"> </w:t>
      </w:r>
      <w:r w:rsidRPr="000C0B5D">
        <w:rPr>
          <w:rFonts w:ascii="Times New Roman" w:hAnsi="Times New Roman" w:cs="Times New Roman"/>
          <w:sz w:val="28"/>
          <w:szCs w:val="28"/>
        </w:rPr>
        <w:t>Т</w:t>
      </w:r>
      <w:r w:rsidR="00891572" w:rsidRPr="000C0B5D">
        <w:rPr>
          <w:rFonts w:ascii="Times New Roman" w:hAnsi="Times New Roman" w:cs="Times New Roman"/>
          <w:sz w:val="28"/>
          <w:szCs w:val="28"/>
        </w:rPr>
        <w:t>аблицу 2. «Оценка прочих факторов, влияющих на оценку приоритетности объекта инвестиций</w:t>
      </w:r>
      <w:r w:rsidR="000F0AB5">
        <w:rPr>
          <w:rFonts w:ascii="Times New Roman" w:hAnsi="Times New Roman" w:cs="Times New Roman"/>
          <w:sz w:val="28"/>
          <w:szCs w:val="28"/>
        </w:rPr>
        <w:t>,</w:t>
      </w:r>
      <w:r w:rsidR="000F0AB5">
        <w:rPr>
          <w:rFonts w:ascii="Times New Roman" w:hAnsi="Times New Roman" w:cs="Times New Roman"/>
          <w:sz w:val="28"/>
          <w:szCs w:val="28"/>
        </w:rPr>
        <w:br/>
      </w:r>
      <w:r w:rsidRPr="000C0B5D">
        <w:rPr>
          <w:rFonts w:ascii="Times New Roman" w:hAnsi="Times New Roman" w:cs="Times New Roman"/>
          <w:sz w:val="28"/>
          <w:szCs w:val="28"/>
        </w:rPr>
        <w:t>дополнить следующей строкой:</w:t>
      </w:r>
    </w:p>
    <w:p w:rsidR="000F0AB5" w:rsidRPr="000C0B5D" w:rsidRDefault="000F0AB5" w:rsidP="000F0AB5">
      <w:pPr>
        <w:pStyle w:val="a5"/>
        <w:tabs>
          <w:tab w:val="left" w:pos="284"/>
          <w:tab w:val="left" w:pos="426"/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993"/>
        <w:gridCol w:w="4961"/>
        <w:gridCol w:w="4359"/>
      </w:tblGrid>
      <w:tr w:rsidR="00891572" w:rsidRPr="00891572" w:rsidTr="000C0B5D">
        <w:tc>
          <w:tcPr>
            <w:tcW w:w="993" w:type="dxa"/>
            <w:vAlign w:val="center"/>
          </w:tcPr>
          <w:p w:rsidR="00891572" w:rsidRPr="00891572" w:rsidRDefault="00891572" w:rsidP="000F0AB5">
            <w:pPr>
              <w:pStyle w:val="a5"/>
              <w:tabs>
                <w:tab w:val="left" w:pos="284"/>
                <w:tab w:val="left" w:pos="426"/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57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61" w:type="dxa"/>
          </w:tcPr>
          <w:p w:rsidR="00891572" w:rsidRPr="00891572" w:rsidRDefault="00891572" w:rsidP="000F0AB5">
            <w:pPr>
              <w:pStyle w:val="a5"/>
              <w:tabs>
                <w:tab w:val="left" w:pos="284"/>
                <w:tab w:val="left" w:pos="426"/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1572">
              <w:rPr>
                <w:rFonts w:ascii="Times New Roman" w:hAnsi="Times New Roman" w:cs="Times New Roman"/>
                <w:sz w:val="28"/>
                <w:szCs w:val="28"/>
              </w:rPr>
              <w:t>Наличие поддержки проекта со стороны федеральных органов исполнительной власти</w:t>
            </w:r>
          </w:p>
        </w:tc>
        <w:tc>
          <w:tcPr>
            <w:tcW w:w="4359" w:type="dxa"/>
            <w:vAlign w:val="center"/>
          </w:tcPr>
          <w:p w:rsidR="00891572" w:rsidRPr="00891572" w:rsidRDefault="00891572" w:rsidP="000F0AB5">
            <w:pPr>
              <w:pStyle w:val="a5"/>
              <w:tabs>
                <w:tab w:val="left" w:pos="284"/>
                <w:tab w:val="left" w:pos="426"/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572">
              <w:rPr>
                <w:rFonts w:ascii="Times New Roman" w:hAnsi="Times New Roman" w:cs="Times New Roman"/>
                <w:sz w:val="28"/>
                <w:szCs w:val="28"/>
              </w:rPr>
              <w:t>+30 баллов</w:t>
            </w:r>
          </w:p>
        </w:tc>
      </w:tr>
    </w:tbl>
    <w:p w:rsidR="00891572" w:rsidRDefault="00891572" w:rsidP="000F0AB5">
      <w:pPr>
        <w:pStyle w:val="a5"/>
        <w:tabs>
          <w:tab w:val="left" w:pos="284"/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0B5D" w:rsidRPr="00C44402" w:rsidRDefault="000C0B5D" w:rsidP="000F0A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proofErr w:type="gramStart"/>
      <w:r w:rsidRPr="00C4440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44402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0C0B5D" w:rsidRDefault="000C0B5D" w:rsidP="000F0A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0B5D" w:rsidRPr="00807FCE" w:rsidRDefault="000C0B5D" w:rsidP="000F0A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0B5D" w:rsidRDefault="000C0B5D" w:rsidP="000F0A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807FCE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807FCE">
        <w:rPr>
          <w:rFonts w:ascii="Times New Roman" w:hAnsi="Times New Roman" w:cs="Times New Roman"/>
          <w:sz w:val="28"/>
          <w:szCs w:val="28"/>
        </w:rPr>
        <w:t xml:space="preserve"> комитета</w:t>
      </w:r>
    </w:p>
    <w:p w:rsidR="000C0B5D" w:rsidRDefault="000C0B5D" w:rsidP="000F0A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топливно-энергетическому комплексу </w:t>
      </w:r>
    </w:p>
    <w:p w:rsidR="000C0B5D" w:rsidRPr="00807FCE" w:rsidRDefault="000C0B5D" w:rsidP="000F0A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Ленинградской области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Ю.В. Андреев</w:t>
      </w:r>
    </w:p>
    <w:p w:rsidR="000C0B5D" w:rsidRPr="00891572" w:rsidRDefault="000C0B5D" w:rsidP="000F0AB5">
      <w:pPr>
        <w:pStyle w:val="a5"/>
        <w:tabs>
          <w:tab w:val="left" w:pos="284"/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C0B5D" w:rsidRPr="00891572" w:rsidSect="000C0B5D">
      <w:pgSz w:w="11906" w:h="16838"/>
      <w:pgMar w:top="993" w:right="567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42C5" w:rsidRDefault="00E142C5" w:rsidP="00FA16CF">
      <w:pPr>
        <w:spacing w:after="0" w:line="240" w:lineRule="auto"/>
      </w:pPr>
      <w:r>
        <w:separator/>
      </w:r>
    </w:p>
  </w:endnote>
  <w:endnote w:type="continuationSeparator" w:id="0">
    <w:p w:rsidR="00E142C5" w:rsidRDefault="00E142C5" w:rsidP="00FA16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42C5" w:rsidRDefault="00E142C5" w:rsidP="00FA16CF">
      <w:pPr>
        <w:spacing w:after="0" w:line="240" w:lineRule="auto"/>
      </w:pPr>
      <w:r>
        <w:separator/>
      </w:r>
    </w:p>
  </w:footnote>
  <w:footnote w:type="continuationSeparator" w:id="0">
    <w:p w:rsidR="00E142C5" w:rsidRDefault="00E142C5" w:rsidP="00FA16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606AC"/>
    <w:multiLevelType w:val="hybridMultilevel"/>
    <w:tmpl w:val="A11C4358"/>
    <w:lvl w:ilvl="0" w:tplc="374CB5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ED312B"/>
    <w:multiLevelType w:val="hybridMultilevel"/>
    <w:tmpl w:val="0630AB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DA6AC0"/>
    <w:multiLevelType w:val="hybridMultilevel"/>
    <w:tmpl w:val="1ECE3084"/>
    <w:lvl w:ilvl="0" w:tplc="0980B2E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86581C"/>
    <w:multiLevelType w:val="multilevel"/>
    <w:tmpl w:val="18C6C70A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4">
    <w:nsid w:val="27756925"/>
    <w:multiLevelType w:val="hybridMultilevel"/>
    <w:tmpl w:val="F6F6C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C31274"/>
    <w:multiLevelType w:val="hybridMultilevel"/>
    <w:tmpl w:val="94305F1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B824B4E"/>
    <w:multiLevelType w:val="hybridMultilevel"/>
    <w:tmpl w:val="5F2CB1E8"/>
    <w:lvl w:ilvl="0" w:tplc="45C4C6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797A95"/>
    <w:multiLevelType w:val="hybridMultilevel"/>
    <w:tmpl w:val="DAEE58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AA4FA4"/>
    <w:multiLevelType w:val="hybridMultilevel"/>
    <w:tmpl w:val="3DFAF5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973FED"/>
    <w:multiLevelType w:val="hybridMultilevel"/>
    <w:tmpl w:val="59BAAC54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79D4998"/>
    <w:multiLevelType w:val="hybridMultilevel"/>
    <w:tmpl w:val="364081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B25AAC"/>
    <w:multiLevelType w:val="hybridMultilevel"/>
    <w:tmpl w:val="9A9A7C9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9681590"/>
    <w:multiLevelType w:val="hybridMultilevel"/>
    <w:tmpl w:val="1242D6B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E7E176D"/>
    <w:multiLevelType w:val="hybridMultilevel"/>
    <w:tmpl w:val="E89C65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BB3CE9"/>
    <w:multiLevelType w:val="hybridMultilevel"/>
    <w:tmpl w:val="F6F6C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DE7A13"/>
    <w:multiLevelType w:val="hybridMultilevel"/>
    <w:tmpl w:val="DD2A1B7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1A62F61"/>
    <w:multiLevelType w:val="hybridMultilevel"/>
    <w:tmpl w:val="D6B46A76"/>
    <w:lvl w:ilvl="0" w:tplc="0419000F">
      <w:start w:val="1"/>
      <w:numFmt w:val="decimal"/>
      <w:lvlText w:val="%1."/>
      <w:lvlJc w:val="left"/>
      <w:pPr>
        <w:ind w:left="1288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7">
    <w:nsid w:val="53147B52"/>
    <w:multiLevelType w:val="hybridMultilevel"/>
    <w:tmpl w:val="3D94B19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A0D60C6"/>
    <w:multiLevelType w:val="hybridMultilevel"/>
    <w:tmpl w:val="01EE6218"/>
    <w:lvl w:ilvl="0" w:tplc="789C58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B7C71FE"/>
    <w:multiLevelType w:val="hybridMultilevel"/>
    <w:tmpl w:val="0630AB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810AA1"/>
    <w:multiLevelType w:val="hybridMultilevel"/>
    <w:tmpl w:val="09DA5CD8"/>
    <w:lvl w:ilvl="0" w:tplc="78444D9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>
    <w:nsid w:val="6EF27794"/>
    <w:multiLevelType w:val="multilevel"/>
    <w:tmpl w:val="18C6C70A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22">
    <w:nsid w:val="70791B72"/>
    <w:multiLevelType w:val="hybridMultilevel"/>
    <w:tmpl w:val="1242D6B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4215895"/>
    <w:multiLevelType w:val="hybridMultilevel"/>
    <w:tmpl w:val="3A86A18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7204915"/>
    <w:multiLevelType w:val="hybridMultilevel"/>
    <w:tmpl w:val="111CB5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2B75AA"/>
    <w:multiLevelType w:val="hybridMultilevel"/>
    <w:tmpl w:val="93467A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0D092C"/>
    <w:multiLevelType w:val="multilevel"/>
    <w:tmpl w:val="18C6C70A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27">
    <w:nsid w:val="7D9A48B0"/>
    <w:multiLevelType w:val="hybridMultilevel"/>
    <w:tmpl w:val="BCBAC4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D104F7"/>
    <w:multiLevelType w:val="hybridMultilevel"/>
    <w:tmpl w:val="667CF8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"/>
  </w:num>
  <w:num w:numId="3">
    <w:abstractNumId w:val="24"/>
  </w:num>
  <w:num w:numId="4">
    <w:abstractNumId w:val="19"/>
  </w:num>
  <w:num w:numId="5">
    <w:abstractNumId w:val="7"/>
  </w:num>
  <w:num w:numId="6">
    <w:abstractNumId w:val="8"/>
  </w:num>
  <w:num w:numId="7">
    <w:abstractNumId w:val="25"/>
  </w:num>
  <w:num w:numId="8">
    <w:abstractNumId w:val="10"/>
  </w:num>
  <w:num w:numId="9">
    <w:abstractNumId w:val="27"/>
  </w:num>
  <w:num w:numId="10">
    <w:abstractNumId w:val="28"/>
  </w:num>
  <w:num w:numId="11">
    <w:abstractNumId w:val="5"/>
  </w:num>
  <w:num w:numId="12">
    <w:abstractNumId w:val="23"/>
  </w:num>
  <w:num w:numId="13">
    <w:abstractNumId w:val="15"/>
  </w:num>
  <w:num w:numId="14">
    <w:abstractNumId w:val="9"/>
  </w:num>
  <w:num w:numId="15">
    <w:abstractNumId w:val="11"/>
  </w:num>
  <w:num w:numId="16">
    <w:abstractNumId w:val="17"/>
  </w:num>
  <w:num w:numId="17">
    <w:abstractNumId w:val="12"/>
  </w:num>
  <w:num w:numId="18">
    <w:abstractNumId w:val="22"/>
  </w:num>
  <w:num w:numId="19">
    <w:abstractNumId w:val="18"/>
  </w:num>
  <w:num w:numId="20">
    <w:abstractNumId w:val="0"/>
  </w:num>
  <w:num w:numId="21">
    <w:abstractNumId w:val="6"/>
  </w:num>
  <w:num w:numId="22">
    <w:abstractNumId w:val="21"/>
  </w:num>
  <w:num w:numId="23">
    <w:abstractNumId w:val="2"/>
  </w:num>
  <w:num w:numId="24">
    <w:abstractNumId w:val="3"/>
  </w:num>
  <w:num w:numId="25">
    <w:abstractNumId w:val="26"/>
  </w:num>
  <w:num w:numId="26">
    <w:abstractNumId w:val="13"/>
  </w:num>
  <w:num w:numId="27">
    <w:abstractNumId w:val="16"/>
  </w:num>
  <w:num w:numId="28">
    <w:abstractNumId w:val="4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461"/>
    <w:rsid w:val="00022BF1"/>
    <w:rsid w:val="00026DC5"/>
    <w:rsid w:val="00080C0A"/>
    <w:rsid w:val="00084D39"/>
    <w:rsid w:val="000A1681"/>
    <w:rsid w:val="000C0B5D"/>
    <w:rsid w:val="000D1B12"/>
    <w:rsid w:val="000D367E"/>
    <w:rsid w:val="000F0AB5"/>
    <w:rsid w:val="0010393F"/>
    <w:rsid w:val="00152EE0"/>
    <w:rsid w:val="001760DA"/>
    <w:rsid w:val="00176A8E"/>
    <w:rsid w:val="001B12D1"/>
    <w:rsid w:val="001B1D75"/>
    <w:rsid w:val="001B4538"/>
    <w:rsid w:val="001D5775"/>
    <w:rsid w:val="001F3804"/>
    <w:rsid w:val="001F5362"/>
    <w:rsid w:val="001F586A"/>
    <w:rsid w:val="00204928"/>
    <w:rsid w:val="00216866"/>
    <w:rsid w:val="00220EA6"/>
    <w:rsid w:val="00234AC2"/>
    <w:rsid w:val="00263ABB"/>
    <w:rsid w:val="00264191"/>
    <w:rsid w:val="002665A0"/>
    <w:rsid w:val="002B022F"/>
    <w:rsid w:val="002C3CAB"/>
    <w:rsid w:val="00312E6A"/>
    <w:rsid w:val="00322E09"/>
    <w:rsid w:val="00325BDB"/>
    <w:rsid w:val="0032729E"/>
    <w:rsid w:val="00335169"/>
    <w:rsid w:val="00336F8B"/>
    <w:rsid w:val="0034719B"/>
    <w:rsid w:val="003575A7"/>
    <w:rsid w:val="003643E9"/>
    <w:rsid w:val="00393599"/>
    <w:rsid w:val="003A5D3F"/>
    <w:rsid w:val="003C4D97"/>
    <w:rsid w:val="003D2A5E"/>
    <w:rsid w:val="003F30E9"/>
    <w:rsid w:val="0041206F"/>
    <w:rsid w:val="00423A0E"/>
    <w:rsid w:val="00425BF6"/>
    <w:rsid w:val="004455F1"/>
    <w:rsid w:val="00454CDB"/>
    <w:rsid w:val="00474C94"/>
    <w:rsid w:val="00496E7B"/>
    <w:rsid w:val="004A7E91"/>
    <w:rsid w:val="004C7D4C"/>
    <w:rsid w:val="004D001A"/>
    <w:rsid w:val="004E3BEC"/>
    <w:rsid w:val="004E4483"/>
    <w:rsid w:val="004F06A7"/>
    <w:rsid w:val="004F6D8B"/>
    <w:rsid w:val="00515B05"/>
    <w:rsid w:val="00526548"/>
    <w:rsid w:val="00533D08"/>
    <w:rsid w:val="005435C2"/>
    <w:rsid w:val="00544D57"/>
    <w:rsid w:val="005503B7"/>
    <w:rsid w:val="00572449"/>
    <w:rsid w:val="00584912"/>
    <w:rsid w:val="00593555"/>
    <w:rsid w:val="005C0E87"/>
    <w:rsid w:val="005D48CA"/>
    <w:rsid w:val="005D7784"/>
    <w:rsid w:val="005E6C71"/>
    <w:rsid w:val="00626C24"/>
    <w:rsid w:val="00627A69"/>
    <w:rsid w:val="00641EB2"/>
    <w:rsid w:val="00655025"/>
    <w:rsid w:val="00671629"/>
    <w:rsid w:val="00672F3B"/>
    <w:rsid w:val="00681299"/>
    <w:rsid w:val="0068551F"/>
    <w:rsid w:val="006A0EE1"/>
    <w:rsid w:val="006B668C"/>
    <w:rsid w:val="006B7A9F"/>
    <w:rsid w:val="006C167A"/>
    <w:rsid w:val="006C31B4"/>
    <w:rsid w:val="006C57BC"/>
    <w:rsid w:val="006D12A7"/>
    <w:rsid w:val="006D16FA"/>
    <w:rsid w:val="006D6045"/>
    <w:rsid w:val="007124A7"/>
    <w:rsid w:val="00715982"/>
    <w:rsid w:val="007772B0"/>
    <w:rsid w:val="00784549"/>
    <w:rsid w:val="007A1F75"/>
    <w:rsid w:val="007A597C"/>
    <w:rsid w:val="007C253B"/>
    <w:rsid w:val="007C739A"/>
    <w:rsid w:val="007E7461"/>
    <w:rsid w:val="007F2921"/>
    <w:rsid w:val="007F306F"/>
    <w:rsid w:val="007F73F6"/>
    <w:rsid w:val="008001C9"/>
    <w:rsid w:val="00801634"/>
    <w:rsid w:val="00807FCE"/>
    <w:rsid w:val="00822452"/>
    <w:rsid w:val="008330DA"/>
    <w:rsid w:val="008427A3"/>
    <w:rsid w:val="00847FD1"/>
    <w:rsid w:val="00854E30"/>
    <w:rsid w:val="0087387F"/>
    <w:rsid w:val="008846CA"/>
    <w:rsid w:val="00891572"/>
    <w:rsid w:val="008A193E"/>
    <w:rsid w:val="008F62D6"/>
    <w:rsid w:val="00903F2B"/>
    <w:rsid w:val="009105BD"/>
    <w:rsid w:val="0094035E"/>
    <w:rsid w:val="009424F5"/>
    <w:rsid w:val="00963680"/>
    <w:rsid w:val="00972DEB"/>
    <w:rsid w:val="00983DFC"/>
    <w:rsid w:val="009A1044"/>
    <w:rsid w:val="009C18DA"/>
    <w:rsid w:val="009D6462"/>
    <w:rsid w:val="009D7EE1"/>
    <w:rsid w:val="009E4EE9"/>
    <w:rsid w:val="00A13D99"/>
    <w:rsid w:val="00A24CEA"/>
    <w:rsid w:val="00A3011F"/>
    <w:rsid w:val="00A41C09"/>
    <w:rsid w:val="00A451B5"/>
    <w:rsid w:val="00A46D0E"/>
    <w:rsid w:val="00A577D9"/>
    <w:rsid w:val="00A74774"/>
    <w:rsid w:val="00A84F76"/>
    <w:rsid w:val="00A93DCB"/>
    <w:rsid w:val="00AB1543"/>
    <w:rsid w:val="00AB2229"/>
    <w:rsid w:val="00AD531D"/>
    <w:rsid w:val="00AD7A30"/>
    <w:rsid w:val="00AE1C57"/>
    <w:rsid w:val="00AE7E6C"/>
    <w:rsid w:val="00B14536"/>
    <w:rsid w:val="00B14BE5"/>
    <w:rsid w:val="00B37ACD"/>
    <w:rsid w:val="00B50217"/>
    <w:rsid w:val="00B638DF"/>
    <w:rsid w:val="00B64F23"/>
    <w:rsid w:val="00B72A14"/>
    <w:rsid w:val="00B8618B"/>
    <w:rsid w:val="00B95D3F"/>
    <w:rsid w:val="00BA1ED8"/>
    <w:rsid w:val="00BB04D2"/>
    <w:rsid w:val="00BB3DC5"/>
    <w:rsid w:val="00BF4287"/>
    <w:rsid w:val="00C02545"/>
    <w:rsid w:val="00C10B05"/>
    <w:rsid w:val="00C16917"/>
    <w:rsid w:val="00C44402"/>
    <w:rsid w:val="00C477A5"/>
    <w:rsid w:val="00C53C4C"/>
    <w:rsid w:val="00CA414B"/>
    <w:rsid w:val="00CA7E39"/>
    <w:rsid w:val="00CC0918"/>
    <w:rsid w:val="00CD379B"/>
    <w:rsid w:val="00D012C5"/>
    <w:rsid w:val="00D01B71"/>
    <w:rsid w:val="00D036E8"/>
    <w:rsid w:val="00D122FC"/>
    <w:rsid w:val="00D1268A"/>
    <w:rsid w:val="00D2000A"/>
    <w:rsid w:val="00D45FFE"/>
    <w:rsid w:val="00D4770A"/>
    <w:rsid w:val="00D51BA8"/>
    <w:rsid w:val="00D83202"/>
    <w:rsid w:val="00D90FFC"/>
    <w:rsid w:val="00DB6096"/>
    <w:rsid w:val="00DC1DB7"/>
    <w:rsid w:val="00DC271F"/>
    <w:rsid w:val="00DC6DC9"/>
    <w:rsid w:val="00DF2741"/>
    <w:rsid w:val="00E142C5"/>
    <w:rsid w:val="00E2365C"/>
    <w:rsid w:val="00E30018"/>
    <w:rsid w:val="00E361B5"/>
    <w:rsid w:val="00E43AEE"/>
    <w:rsid w:val="00E476BF"/>
    <w:rsid w:val="00E7433A"/>
    <w:rsid w:val="00E94C67"/>
    <w:rsid w:val="00E96A1B"/>
    <w:rsid w:val="00EB0F77"/>
    <w:rsid w:val="00EC31A5"/>
    <w:rsid w:val="00EC7CA9"/>
    <w:rsid w:val="00ED226C"/>
    <w:rsid w:val="00F36C3F"/>
    <w:rsid w:val="00F41963"/>
    <w:rsid w:val="00F8071F"/>
    <w:rsid w:val="00F934EA"/>
    <w:rsid w:val="00FA16CF"/>
    <w:rsid w:val="00FA26FD"/>
    <w:rsid w:val="00FB1223"/>
    <w:rsid w:val="00FB27AF"/>
    <w:rsid w:val="00FB3097"/>
    <w:rsid w:val="00FC74D4"/>
    <w:rsid w:val="00FD1810"/>
    <w:rsid w:val="00FE7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1D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1DB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665A0"/>
    <w:pPr>
      <w:ind w:left="720"/>
      <w:contextualSpacing/>
    </w:pPr>
  </w:style>
  <w:style w:type="paragraph" w:customStyle="1" w:styleId="ConsPlusNormal">
    <w:name w:val="ConsPlusNormal"/>
    <w:rsid w:val="007A1F7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FA16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A16CF"/>
  </w:style>
  <w:style w:type="paragraph" w:styleId="a8">
    <w:name w:val="footer"/>
    <w:basedOn w:val="a"/>
    <w:link w:val="a9"/>
    <w:uiPriority w:val="99"/>
    <w:unhideWhenUsed/>
    <w:rsid w:val="00FA16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A16CF"/>
  </w:style>
  <w:style w:type="paragraph" w:customStyle="1" w:styleId="ConsPlusTitlePage">
    <w:name w:val="ConsPlusTitlePage"/>
    <w:rsid w:val="0078454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a">
    <w:name w:val="annotation reference"/>
    <w:basedOn w:val="a0"/>
    <w:uiPriority w:val="99"/>
    <w:semiHidden/>
    <w:unhideWhenUsed/>
    <w:rsid w:val="00B50217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B50217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B50217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B50217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B50217"/>
    <w:rPr>
      <w:b/>
      <w:bCs/>
      <w:sz w:val="20"/>
      <w:szCs w:val="20"/>
    </w:rPr>
  </w:style>
  <w:style w:type="table" w:styleId="af">
    <w:name w:val="Table Grid"/>
    <w:basedOn w:val="a1"/>
    <w:uiPriority w:val="59"/>
    <w:rsid w:val="00FC74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FA26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0">
    <w:name w:val="Body Text"/>
    <w:basedOn w:val="a"/>
    <w:link w:val="af1"/>
    <w:uiPriority w:val="1"/>
    <w:qFormat/>
    <w:rsid w:val="000C0B5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9"/>
      <w:szCs w:val="29"/>
      <w:lang w:eastAsia="ru-RU" w:bidi="ru-RU"/>
    </w:rPr>
  </w:style>
  <w:style w:type="character" w:customStyle="1" w:styleId="af1">
    <w:name w:val="Основной текст Знак"/>
    <w:basedOn w:val="a0"/>
    <w:link w:val="af0"/>
    <w:uiPriority w:val="1"/>
    <w:rsid w:val="000C0B5D"/>
    <w:rPr>
      <w:rFonts w:ascii="Times New Roman" w:eastAsia="Times New Roman" w:hAnsi="Times New Roman" w:cs="Times New Roman"/>
      <w:sz w:val="29"/>
      <w:szCs w:val="29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1D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1DB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665A0"/>
    <w:pPr>
      <w:ind w:left="720"/>
      <w:contextualSpacing/>
    </w:pPr>
  </w:style>
  <w:style w:type="paragraph" w:customStyle="1" w:styleId="ConsPlusNormal">
    <w:name w:val="ConsPlusNormal"/>
    <w:rsid w:val="007A1F7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FA16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A16CF"/>
  </w:style>
  <w:style w:type="paragraph" w:styleId="a8">
    <w:name w:val="footer"/>
    <w:basedOn w:val="a"/>
    <w:link w:val="a9"/>
    <w:uiPriority w:val="99"/>
    <w:unhideWhenUsed/>
    <w:rsid w:val="00FA16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A16CF"/>
  </w:style>
  <w:style w:type="paragraph" w:customStyle="1" w:styleId="ConsPlusTitlePage">
    <w:name w:val="ConsPlusTitlePage"/>
    <w:rsid w:val="0078454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a">
    <w:name w:val="annotation reference"/>
    <w:basedOn w:val="a0"/>
    <w:uiPriority w:val="99"/>
    <w:semiHidden/>
    <w:unhideWhenUsed/>
    <w:rsid w:val="00B50217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B50217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B50217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B50217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B50217"/>
    <w:rPr>
      <w:b/>
      <w:bCs/>
      <w:sz w:val="20"/>
      <w:szCs w:val="20"/>
    </w:rPr>
  </w:style>
  <w:style w:type="table" w:styleId="af">
    <w:name w:val="Table Grid"/>
    <w:basedOn w:val="a1"/>
    <w:uiPriority w:val="59"/>
    <w:rsid w:val="00FC74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FA26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0">
    <w:name w:val="Body Text"/>
    <w:basedOn w:val="a"/>
    <w:link w:val="af1"/>
    <w:uiPriority w:val="1"/>
    <w:qFormat/>
    <w:rsid w:val="000C0B5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9"/>
      <w:szCs w:val="29"/>
      <w:lang w:eastAsia="ru-RU" w:bidi="ru-RU"/>
    </w:rPr>
  </w:style>
  <w:style w:type="character" w:customStyle="1" w:styleId="af1">
    <w:name w:val="Основной текст Знак"/>
    <w:basedOn w:val="a0"/>
    <w:link w:val="af0"/>
    <w:uiPriority w:val="1"/>
    <w:rsid w:val="000C0B5D"/>
    <w:rPr>
      <w:rFonts w:ascii="Times New Roman" w:eastAsia="Times New Roman" w:hAnsi="Times New Roman" w:cs="Times New Roman"/>
      <w:sz w:val="29"/>
      <w:szCs w:val="29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41E90E-E474-4835-A7FD-A7C0E1472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Алексеевна Вереха</dc:creator>
  <cp:lastModifiedBy>Анастасия Алексеевна Бойцова</cp:lastModifiedBy>
  <cp:revision>2</cp:revision>
  <cp:lastPrinted>2021-10-11T08:50:00Z</cp:lastPrinted>
  <dcterms:created xsi:type="dcterms:W3CDTF">2021-10-13T10:57:00Z</dcterms:created>
  <dcterms:modified xsi:type="dcterms:W3CDTF">2021-10-13T10:57:00Z</dcterms:modified>
</cp:coreProperties>
</file>