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 xml:space="preserve">ПО </w:t>
      </w:r>
      <w:r w:rsidR="00CB1E57">
        <w:rPr>
          <w:sz w:val="28"/>
          <w:szCs w:val="28"/>
          <w:lang w:val="ru-RU"/>
        </w:rPr>
        <w:t>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5B3BBD">
        <w:rPr>
          <w:sz w:val="28"/>
          <w:szCs w:val="28"/>
        </w:rPr>
        <w:t>»____________202</w:t>
      </w:r>
      <w:r w:rsidR="00CB1E57">
        <w:rPr>
          <w:sz w:val="28"/>
          <w:szCs w:val="28"/>
        </w:rPr>
        <w:t>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540BB9" w:rsidRDefault="0093589E" w:rsidP="00CE436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  <w:r w:rsidR="00041B07">
        <w:rPr>
          <w:b/>
          <w:sz w:val="28"/>
        </w:rPr>
        <w:t xml:space="preserve">объекта культурного наследия федерального значения </w:t>
      </w:r>
      <w:r w:rsidR="00CE4368" w:rsidRPr="00CE4368">
        <w:rPr>
          <w:b/>
          <w:sz w:val="28"/>
        </w:rPr>
        <w:t xml:space="preserve">«Дом, в котором в 1764-1768 гг. находилось офицерское собрание Суздальского пехотного полка, командиром которого был Суворов Александр Васильевич», расположенного по адресу: Ленинградская область, Волховский район, г. Новая Ладога, ул. Суворова, </w:t>
      </w:r>
      <w:r w:rsidR="00CE4368">
        <w:rPr>
          <w:b/>
          <w:sz w:val="28"/>
        </w:rPr>
        <w:t xml:space="preserve">д. </w:t>
      </w:r>
      <w:r w:rsidR="00CE4368" w:rsidRPr="00CE4368">
        <w:rPr>
          <w:b/>
          <w:sz w:val="28"/>
        </w:rPr>
        <w:t>12</w:t>
      </w:r>
      <w:r w:rsidR="00CE4368">
        <w:rPr>
          <w:b/>
          <w:sz w:val="28"/>
        </w:rPr>
        <w:t>а</w:t>
      </w:r>
    </w:p>
    <w:p w:rsidR="00CE4368" w:rsidRPr="00540BB9" w:rsidRDefault="00CE4368" w:rsidP="00CE436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</w:p>
    <w:p w:rsidR="00EC066D" w:rsidRDefault="00EC066D" w:rsidP="00CB1E57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9651A4">
        <w:rPr>
          <w:sz w:val="28"/>
          <w:szCs w:val="28"/>
        </w:rPr>
        <w:t>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 w:rsidR="00D90D6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</w:t>
      </w:r>
      <w:r w:rsidR="00B70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B7005D">
        <w:rPr>
          <w:sz w:val="28"/>
          <w:szCs w:val="28"/>
        </w:rPr>
        <w:t>Ленинградской области», п. 2.1</w:t>
      </w:r>
      <w:r w:rsidR="009651A4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о комитете </w:t>
      </w:r>
      <w:r w:rsidR="00B7005D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по </w:t>
      </w:r>
      <w:r w:rsidR="00B7005D">
        <w:rPr>
          <w:sz w:val="28"/>
          <w:szCs w:val="28"/>
        </w:rPr>
        <w:t>сохранению культурного наследия</w:t>
      </w:r>
      <w:r>
        <w:rPr>
          <w:sz w:val="28"/>
          <w:szCs w:val="28"/>
        </w:rPr>
        <w:t xml:space="preserve">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 xml:space="preserve">от 24 </w:t>
      </w:r>
      <w:r w:rsidR="00B7005D">
        <w:rPr>
          <w:sz w:val="28"/>
          <w:szCs w:val="28"/>
        </w:rPr>
        <w:t>декабря 2020</w:t>
      </w:r>
      <w:r>
        <w:rPr>
          <w:sz w:val="28"/>
          <w:szCs w:val="28"/>
        </w:rPr>
        <w:t xml:space="preserve"> года </w:t>
      </w:r>
      <w:r w:rsidR="00B7005D">
        <w:rPr>
          <w:sz w:val="28"/>
          <w:szCs w:val="28"/>
        </w:rPr>
        <w:t xml:space="preserve">                   № 850</w:t>
      </w:r>
      <w:r>
        <w:rPr>
          <w:sz w:val="28"/>
          <w:szCs w:val="28"/>
        </w:rPr>
        <w:t>, приказываю:</w:t>
      </w:r>
    </w:p>
    <w:p w:rsidR="0093589E" w:rsidRPr="00CE4368" w:rsidRDefault="00F35434" w:rsidP="00CE4368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E1132"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3B42F2" w:rsidRPr="00CE4368">
        <w:rPr>
          <w:sz w:val="28"/>
          <w:szCs w:val="28"/>
        </w:rPr>
        <w:t xml:space="preserve"> </w:t>
      </w:r>
      <w:r w:rsidR="00041B07" w:rsidRPr="00CE4368">
        <w:rPr>
          <w:sz w:val="28"/>
          <w:szCs w:val="28"/>
        </w:rPr>
        <w:t xml:space="preserve">культурного наследия федерального значения </w:t>
      </w:r>
      <w:r w:rsidR="00CE4368" w:rsidRPr="00CE4368">
        <w:rPr>
          <w:sz w:val="28"/>
          <w:szCs w:val="28"/>
        </w:rPr>
        <w:t>«Дом, в котором в 1764-1768 гг. находилось офицерское собрание Суздальского пехотного полка, командиром которого был Суворов Александр Васильевич», расположенного по адресу: Ленинградская область, Волховский район, г. Новая Ладога, ул. Суворова, д. 12а</w:t>
      </w:r>
      <w:r w:rsidR="00EA6511" w:rsidRPr="00CE4368">
        <w:rPr>
          <w:sz w:val="28"/>
          <w:szCs w:val="28"/>
        </w:rPr>
        <w:t>,</w:t>
      </w:r>
      <w:r w:rsidR="007B7911" w:rsidRPr="00CE4368">
        <w:rPr>
          <w:sz w:val="28"/>
          <w:szCs w:val="28"/>
        </w:rPr>
        <w:t xml:space="preserve"> </w:t>
      </w:r>
      <w:r w:rsidR="004E283D" w:rsidRPr="00CE4368">
        <w:rPr>
          <w:sz w:val="28"/>
          <w:szCs w:val="28"/>
        </w:rPr>
        <w:t>принятого</w:t>
      </w:r>
      <w:r w:rsidR="00D90D69" w:rsidRPr="00CE4368">
        <w:rPr>
          <w:sz w:val="28"/>
          <w:szCs w:val="28"/>
        </w:rPr>
        <w:t xml:space="preserve"> </w:t>
      </w:r>
      <w:r w:rsidRPr="00CE4368">
        <w:rPr>
          <w:sz w:val="28"/>
          <w:szCs w:val="28"/>
        </w:rPr>
        <w:t>на</w:t>
      </w:r>
      <w:r w:rsidR="004E283D" w:rsidRPr="00CE4368">
        <w:rPr>
          <w:sz w:val="28"/>
          <w:szCs w:val="28"/>
        </w:rPr>
        <w:t xml:space="preserve"> государственную охрану </w:t>
      </w:r>
      <w:r w:rsidR="00CE4368" w:rsidRPr="00CE4368">
        <w:rPr>
          <w:sz w:val="28"/>
          <w:szCs w:val="28"/>
        </w:rPr>
        <w:t>постановления Совета Министров РСФСР от 04.12.1974 № 624 «О дополнении</w:t>
      </w:r>
      <w:r w:rsidR="00CE4368">
        <w:rPr>
          <w:sz w:val="28"/>
          <w:szCs w:val="28"/>
        </w:rPr>
        <w:t xml:space="preserve">                               </w:t>
      </w:r>
      <w:r w:rsidR="00CE4368" w:rsidRPr="00CE4368">
        <w:rPr>
          <w:sz w:val="28"/>
          <w:szCs w:val="28"/>
        </w:rPr>
        <w:t xml:space="preserve"> и частичном изменении постановления Совета Министров РСФСР от 30 августа 1960 г. № 1327 «О дальнейшем улучшении дела охраны памятников культуры в РСФСР»</w:t>
      </w:r>
      <w:r w:rsidR="003B42F2" w:rsidRPr="00CE4368">
        <w:rPr>
          <w:sz w:val="28"/>
          <w:szCs w:val="28"/>
        </w:rPr>
        <w:t xml:space="preserve">, </w:t>
      </w:r>
      <w:r w:rsidR="00041B07" w:rsidRPr="00540BB9">
        <w:rPr>
          <w:sz w:val="28"/>
          <w:szCs w:val="28"/>
        </w:rPr>
        <w:t>согласно приложению</w:t>
      </w:r>
      <w:r w:rsidR="007B7911" w:rsidRPr="00540BB9">
        <w:rPr>
          <w:sz w:val="28"/>
          <w:szCs w:val="28"/>
        </w:rPr>
        <w:t xml:space="preserve"> </w:t>
      </w:r>
      <w:r w:rsidR="0093589E" w:rsidRPr="00540BB9">
        <w:rPr>
          <w:sz w:val="28"/>
          <w:szCs w:val="28"/>
        </w:rPr>
        <w:t>к настоящему приказу</w:t>
      </w:r>
      <w:r w:rsidR="00EC066D" w:rsidRPr="00540BB9">
        <w:rPr>
          <w:sz w:val="28"/>
          <w:szCs w:val="28"/>
        </w:rPr>
        <w:t>.</w:t>
      </w:r>
    </w:p>
    <w:p w:rsidR="003453A6" w:rsidRPr="006D55A7" w:rsidRDefault="003453A6" w:rsidP="003453A6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>Отделу по осуществлению полномочий Российской Федерации в сфере объектов культурного наследия комитета по сохранению культурного наследия Ленинградской области обеспечить:</w:t>
      </w:r>
    </w:p>
    <w:p w:rsidR="003453A6" w:rsidRDefault="003453A6" w:rsidP="003453A6">
      <w:pPr>
        <w:tabs>
          <w:tab w:val="left" w:pos="0"/>
          <w:tab w:val="left" w:pos="993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 xml:space="preserve">- </w:t>
      </w:r>
      <w:r w:rsidRPr="00577A8E">
        <w:rPr>
          <w:sz w:val="28"/>
          <w:szCs w:val="28"/>
        </w:rPr>
        <w:t>внесение соответствующих сведений в Единый государственный реестр объектов культурного наследия (памятников истории</w:t>
      </w:r>
      <w:r>
        <w:rPr>
          <w:sz w:val="28"/>
          <w:szCs w:val="28"/>
        </w:rPr>
        <w:t xml:space="preserve"> </w:t>
      </w:r>
      <w:r w:rsidRPr="00577A8E">
        <w:rPr>
          <w:sz w:val="28"/>
          <w:szCs w:val="28"/>
        </w:rPr>
        <w:t xml:space="preserve">и культуры) народов </w:t>
      </w:r>
      <w:r>
        <w:rPr>
          <w:sz w:val="28"/>
          <w:szCs w:val="28"/>
        </w:rPr>
        <w:t>Российской Федерации;</w:t>
      </w:r>
    </w:p>
    <w:p w:rsidR="003453A6" w:rsidRPr="006D55A7" w:rsidRDefault="003453A6" w:rsidP="003453A6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обеспечить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3453A6" w:rsidRDefault="003453A6" w:rsidP="003453A6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3453A6" w:rsidRPr="00971072" w:rsidRDefault="003453A6" w:rsidP="003453A6">
      <w:pPr>
        <w:numPr>
          <w:ilvl w:val="0"/>
          <w:numId w:val="20"/>
        </w:numPr>
        <w:tabs>
          <w:tab w:val="left" w:pos="710"/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>
        <w:rPr>
          <w:sz w:val="28"/>
          <w:szCs w:val="28"/>
        </w:rPr>
        <w:t>приказа возложить на заместителя председателя комитета по сохранению культурного наследия Ленинградской области</w:t>
      </w:r>
      <w:r w:rsidRPr="000679A2">
        <w:rPr>
          <w:sz w:val="28"/>
          <w:szCs w:val="28"/>
        </w:rPr>
        <w:t xml:space="preserve">. 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  <w:bookmarkStart w:id="0" w:name="_GoBack"/>
      <w:bookmarkEnd w:id="0"/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Заместитель Председателя Правительства</w:t>
      </w: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 xml:space="preserve">Ленинградской области – председатель </w:t>
      </w:r>
    </w:p>
    <w:p w:rsidR="00AD2F43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комитета по сохранению культурного наследия</w:t>
      </w:r>
      <w:r w:rsidRPr="00B7005D">
        <w:rPr>
          <w:sz w:val="28"/>
          <w:szCs w:val="28"/>
        </w:rPr>
        <w:tab/>
      </w:r>
      <w:r w:rsidRPr="00B7005D">
        <w:rPr>
          <w:sz w:val="28"/>
          <w:szCs w:val="28"/>
        </w:rPr>
        <w:tab/>
        <w:t xml:space="preserve">                             В.О. Цой</w:t>
      </w:r>
    </w:p>
    <w:p w:rsidR="00AD2F43" w:rsidRDefault="00AD2F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D2F43" w:rsidRPr="0089462C" w:rsidRDefault="00AD2F43" w:rsidP="00AD2F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lastRenderedPageBreak/>
        <w:t>Приложение</w:t>
      </w:r>
    </w:p>
    <w:p w:rsidR="00AD2F43" w:rsidRPr="0089462C" w:rsidRDefault="00AD2F43" w:rsidP="00AD2F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 w:rsidRPr="0089462C">
        <w:rPr>
          <w:sz w:val="28"/>
          <w:szCs w:val="28"/>
        </w:rPr>
        <w:t>по сохранению культурного наследия Ленинградской области</w:t>
      </w:r>
    </w:p>
    <w:p w:rsidR="00AD2F43" w:rsidRPr="0089462C" w:rsidRDefault="00AD2F43" w:rsidP="00AD2F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от «__»________</w:t>
      </w:r>
      <w:r>
        <w:rPr>
          <w:sz w:val="28"/>
          <w:szCs w:val="28"/>
        </w:rPr>
        <w:t>_____</w:t>
      </w:r>
      <w:r w:rsidRPr="0089462C">
        <w:rPr>
          <w:sz w:val="28"/>
          <w:szCs w:val="28"/>
        </w:rPr>
        <w:t>2021 г.</w:t>
      </w:r>
    </w:p>
    <w:p w:rsidR="006F2ACE" w:rsidRDefault="00AD2F43" w:rsidP="005949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№_______________________</w:t>
      </w:r>
    </w:p>
    <w:p w:rsidR="00AD2F43" w:rsidRDefault="00AD2F43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5B3BBD" w:rsidRDefault="00AD2F43" w:rsidP="00AD2F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AD2F43">
        <w:rPr>
          <w:b/>
          <w:sz w:val="28"/>
          <w:szCs w:val="28"/>
        </w:rPr>
        <w:t xml:space="preserve">Предмет охраны объекта культурного наследия федерального значения </w:t>
      </w:r>
      <w:r>
        <w:rPr>
          <w:b/>
          <w:sz w:val="28"/>
          <w:szCs w:val="28"/>
        </w:rPr>
        <w:t xml:space="preserve">                     </w:t>
      </w:r>
      <w:r w:rsidRPr="00AD2F43">
        <w:rPr>
          <w:b/>
          <w:sz w:val="28"/>
          <w:szCs w:val="28"/>
        </w:rPr>
        <w:t>«Дом, в котором в 1764-1768 гг. находилось офицерское собрание Суздальского пехотного полка, командиром которого был Суворов Александр Васильевич», расположенного по адресу: Ленинградская область, Волховский район,</w:t>
      </w:r>
      <w:r>
        <w:rPr>
          <w:b/>
          <w:sz w:val="28"/>
          <w:szCs w:val="28"/>
        </w:rPr>
        <w:t xml:space="preserve">                             </w:t>
      </w:r>
      <w:r w:rsidRPr="00AD2F43">
        <w:rPr>
          <w:b/>
          <w:sz w:val="28"/>
          <w:szCs w:val="28"/>
        </w:rPr>
        <w:t xml:space="preserve"> г. Новая Ладога, ул. Суворова, д. 12а</w:t>
      </w:r>
    </w:p>
    <w:p w:rsidR="00AD2F43" w:rsidRDefault="00AD2F43" w:rsidP="00AD2F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tbl>
      <w:tblPr>
        <w:tblStyle w:val="a7"/>
        <w:tblW w:w="4933" w:type="pct"/>
        <w:tblLayout w:type="fixed"/>
        <w:tblLook w:val="04A0" w:firstRow="1" w:lastRow="0" w:firstColumn="1" w:lastColumn="0" w:noHBand="0" w:noVBand="1"/>
      </w:tblPr>
      <w:tblGrid>
        <w:gridCol w:w="625"/>
        <w:gridCol w:w="2363"/>
        <w:gridCol w:w="4109"/>
        <w:gridCol w:w="3185"/>
      </w:tblGrid>
      <w:tr w:rsidR="00BE6A32" w:rsidRPr="005B2E8D" w:rsidTr="00BE6A32">
        <w:tc>
          <w:tcPr>
            <w:tcW w:w="304" w:type="pct"/>
          </w:tcPr>
          <w:p w:rsidR="00BE6A32" w:rsidRPr="005B2E8D" w:rsidRDefault="00BE6A32" w:rsidP="00E4093C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5B2E8D">
              <w:rPr>
                <w:b/>
              </w:rPr>
              <w:t>№</w:t>
            </w:r>
          </w:p>
          <w:p w:rsidR="00BE6A32" w:rsidRPr="005B2E8D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5B2E8D">
              <w:rPr>
                <w:b/>
              </w:rPr>
              <w:t>п/п</w:t>
            </w:r>
          </w:p>
        </w:tc>
        <w:tc>
          <w:tcPr>
            <w:tcW w:w="1149" w:type="pct"/>
          </w:tcPr>
          <w:p w:rsidR="00BE6A32" w:rsidRPr="005B2E8D" w:rsidRDefault="00BE6A32" w:rsidP="00E4093C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proofErr w:type="spellStart"/>
            <w:r w:rsidRPr="005B2E8D">
              <w:rPr>
                <w:b/>
              </w:rPr>
              <w:t>Виды</w:t>
            </w:r>
            <w:proofErr w:type="spellEnd"/>
            <w:r w:rsidRPr="005B2E8D">
              <w:rPr>
                <w:b/>
              </w:rPr>
              <w:t xml:space="preserve"> предмета охраны</w:t>
            </w:r>
          </w:p>
        </w:tc>
        <w:tc>
          <w:tcPr>
            <w:tcW w:w="1998" w:type="pct"/>
          </w:tcPr>
          <w:p w:rsidR="00BE6A32" w:rsidRPr="005B2E8D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5B2E8D">
              <w:rPr>
                <w:b/>
              </w:rPr>
              <w:t>Предмет охраны</w:t>
            </w:r>
          </w:p>
        </w:tc>
        <w:tc>
          <w:tcPr>
            <w:tcW w:w="1550" w:type="pct"/>
          </w:tcPr>
          <w:p w:rsidR="00BE6A32" w:rsidRPr="005B2E8D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r w:rsidRPr="005B2E8D">
              <w:rPr>
                <w:b/>
              </w:rPr>
              <w:t>Фотофиксация</w:t>
            </w:r>
          </w:p>
        </w:tc>
      </w:tr>
      <w:tr w:rsidR="00BE6A32" w:rsidRPr="005B2E8D" w:rsidTr="00BE6A32">
        <w:tc>
          <w:tcPr>
            <w:tcW w:w="304" w:type="pct"/>
          </w:tcPr>
          <w:p w:rsidR="00BE6A32" w:rsidRPr="005B2E8D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5B2E8D">
              <w:t>1</w:t>
            </w:r>
          </w:p>
        </w:tc>
        <w:tc>
          <w:tcPr>
            <w:tcW w:w="1149" w:type="pct"/>
          </w:tcPr>
          <w:p w:rsidR="00BE6A32" w:rsidRPr="005B2E8D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5B2E8D">
              <w:t>2</w:t>
            </w:r>
          </w:p>
        </w:tc>
        <w:tc>
          <w:tcPr>
            <w:tcW w:w="1998" w:type="pct"/>
          </w:tcPr>
          <w:p w:rsidR="00BE6A32" w:rsidRPr="005B2E8D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5B2E8D">
              <w:t>3</w:t>
            </w:r>
          </w:p>
        </w:tc>
        <w:tc>
          <w:tcPr>
            <w:tcW w:w="1550" w:type="pct"/>
          </w:tcPr>
          <w:p w:rsidR="00BE6A32" w:rsidRPr="005B2E8D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5B2E8D">
              <w:t>4</w:t>
            </w:r>
          </w:p>
        </w:tc>
      </w:tr>
      <w:tr w:rsidR="00BE6A32" w:rsidRPr="005B2E8D" w:rsidTr="00BE6A32">
        <w:trPr>
          <w:trHeight w:val="229"/>
        </w:trPr>
        <w:tc>
          <w:tcPr>
            <w:tcW w:w="304" w:type="pct"/>
          </w:tcPr>
          <w:p w:rsidR="00BE6A32" w:rsidRPr="005B2E8D" w:rsidRDefault="00BE6A32" w:rsidP="00994BCB">
            <w:pPr>
              <w:jc w:val="center"/>
            </w:pPr>
            <w:r w:rsidRPr="005B2E8D">
              <w:t>1</w:t>
            </w:r>
          </w:p>
        </w:tc>
        <w:tc>
          <w:tcPr>
            <w:tcW w:w="1149" w:type="pct"/>
          </w:tcPr>
          <w:p w:rsidR="00BE6A32" w:rsidRPr="005B2E8D" w:rsidRDefault="00BE6A32" w:rsidP="00E4093C">
            <w:pPr>
              <w:tabs>
                <w:tab w:val="left" w:pos="1836"/>
              </w:tabs>
              <w:suppressAutoHyphens/>
              <w:contextualSpacing/>
            </w:pPr>
            <w:r w:rsidRPr="005B2E8D">
              <w:t>Объемно-пространственное решение:</w:t>
            </w:r>
          </w:p>
        </w:tc>
        <w:tc>
          <w:tcPr>
            <w:tcW w:w="1998" w:type="pct"/>
          </w:tcPr>
          <w:p w:rsidR="00BE6A32" w:rsidRDefault="00BE6A32" w:rsidP="00E4093C">
            <w:pPr>
              <w:jc w:val="both"/>
            </w:pPr>
            <w:r>
              <w:t>местоположение: в южной части города Новая Ладога, в северной части Суворовского сквера;</w:t>
            </w:r>
          </w:p>
          <w:p w:rsidR="00BE6A32" w:rsidRDefault="00BE6A32" w:rsidP="00E4093C">
            <w:pPr>
              <w:jc w:val="both"/>
            </w:pPr>
          </w:p>
          <w:p w:rsidR="00BE6A32" w:rsidRPr="005B2E8D" w:rsidRDefault="00BE6A32" w:rsidP="00E4093C">
            <w:pPr>
              <w:jc w:val="both"/>
            </w:pPr>
            <w:r>
              <w:t>одноэтажное, Т-образное в плане здание, с продольной и поперечной пристройками в восточной части</w:t>
            </w:r>
          </w:p>
        </w:tc>
        <w:tc>
          <w:tcPr>
            <w:tcW w:w="1550" w:type="pct"/>
          </w:tcPr>
          <w:p w:rsidR="00BE6A32" w:rsidRPr="005B2E8D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670F67" wp14:editId="53C6CFF6">
                  <wp:extent cx="1800000" cy="1675527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67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A32" w:rsidRPr="005B2E8D" w:rsidTr="00BE6A32">
        <w:trPr>
          <w:trHeight w:val="229"/>
        </w:trPr>
        <w:tc>
          <w:tcPr>
            <w:tcW w:w="304" w:type="pct"/>
          </w:tcPr>
          <w:p w:rsidR="00BE6A32" w:rsidRPr="005B2E8D" w:rsidRDefault="00BE6A32" w:rsidP="00994BCB">
            <w:pPr>
              <w:jc w:val="center"/>
            </w:pPr>
            <w:r w:rsidRPr="005B2E8D">
              <w:t>2</w:t>
            </w:r>
          </w:p>
        </w:tc>
        <w:tc>
          <w:tcPr>
            <w:tcW w:w="1149" w:type="pct"/>
          </w:tcPr>
          <w:p w:rsidR="00BE6A32" w:rsidRPr="005B2E8D" w:rsidRDefault="00BE6A32" w:rsidP="00E4093C">
            <w:pPr>
              <w:tabs>
                <w:tab w:val="left" w:pos="1836"/>
              </w:tabs>
              <w:suppressAutoHyphens/>
              <w:contextualSpacing/>
            </w:pPr>
            <w:r w:rsidRPr="005B2E8D">
              <w:t>Конструктивная система:</w:t>
            </w:r>
          </w:p>
        </w:tc>
        <w:tc>
          <w:tcPr>
            <w:tcW w:w="1998" w:type="pct"/>
          </w:tcPr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исторические наружные и капитальные стены основного объема здания, материал (дерево), сруб (в «лапу», без остатка; врубки внутренних стен в наружные «сквозным сковороднем»);</w:t>
            </w:r>
          </w:p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E6A32" w:rsidRPr="005B2E8D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конфигурация, форма крыши основного объема здания (вальмовая, скатная), материал покрытия (металл)</w:t>
            </w:r>
          </w:p>
        </w:tc>
        <w:tc>
          <w:tcPr>
            <w:tcW w:w="1550" w:type="pct"/>
          </w:tcPr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BE6A32" w:rsidRPr="005B2E8D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24FFCA" wp14:editId="5F759FAE">
                  <wp:extent cx="2160000" cy="795222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15" b="32019"/>
                          <a:stretch/>
                        </pic:blipFill>
                        <pic:spPr bwMode="auto">
                          <a:xfrm>
                            <a:off x="0" y="0"/>
                            <a:ext cx="2160000" cy="79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A32" w:rsidRPr="005B2E8D" w:rsidTr="00BE6A32">
        <w:trPr>
          <w:trHeight w:val="229"/>
        </w:trPr>
        <w:tc>
          <w:tcPr>
            <w:tcW w:w="304" w:type="pct"/>
          </w:tcPr>
          <w:p w:rsidR="00BE6A32" w:rsidRPr="005B2E8D" w:rsidRDefault="00BE6A32" w:rsidP="00994BCB">
            <w:pPr>
              <w:jc w:val="center"/>
            </w:pPr>
            <w:r>
              <w:t>3</w:t>
            </w:r>
          </w:p>
        </w:tc>
        <w:tc>
          <w:tcPr>
            <w:tcW w:w="1149" w:type="pct"/>
          </w:tcPr>
          <w:p w:rsidR="00BE6A32" w:rsidRPr="005B2E8D" w:rsidRDefault="00BE6A32" w:rsidP="00E4093C">
            <w:pPr>
              <w:tabs>
                <w:tab w:val="left" w:pos="1836"/>
              </w:tabs>
              <w:suppressAutoHyphens/>
              <w:contextualSpacing/>
            </w:pPr>
            <w:r>
              <w:t>Объемно-планировочное решение:</w:t>
            </w:r>
          </w:p>
        </w:tc>
        <w:tc>
          <w:tcPr>
            <w:tcW w:w="1998" w:type="pct"/>
          </w:tcPr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объемно-планировочное решение в габаритах капитальных стен</w:t>
            </w:r>
          </w:p>
        </w:tc>
        <w:tc>
          <w:tcPr>
            <w:tcW w:w="1550" w:type="pct"/>
          </w:tcPr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52000" cy="1439019"/>
                  <wp:effectExtent l="0" t="0" r="5715" b="8890"/>
                  <wp:docPr id="4" name="Рисунок 4" descr="ТП 2017 ОФ СОБР_page-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П 2017 ОФ СОБР_page-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3" t="21953" r="5624" b="37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143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A32" w:rsidRPr="005B2E8D" w:rsidTr="00BE6A32">
        <w:trPr>
          <w:trHeight w:val="229"/>
        </w:trPr>
        <w:tc>
          <w:tcPr>
            <w:tcW w:w="304" w:type="pct"/>
          </w:tcPr>
          <w:p w:rsidR="00BE6A32" w:rsidRPr="005B2E8D" w:rsidRDefault="00BE6A32" w:rsidP="00994BCB">
            <w:pPr>
              <w:jc w:val="center"/>
            </w:pPr>
            <w:r>
              <w:t>4</w:t>
            </w:r>
          </w:p>
        </w:tc>
        <w:tc>
          <w:tcPr>
            <w:tcW w:w="1149" w:type="pct"/>
          </w:tcPr>
          <w:p w:rsidR="00BE6A32" w:rsidRPr="005B2E8D" w:rsidRDefault="00BE6A32" w:rsidP="00E4093C">
            <w:pPr>
              <w:tabs>
                <w:tab w:val="left" w:pos="1836"/>
              </w:tabs>
              <w:suppressAutoHyphens/>
              <w:contextualSpacing/>
            </w:pPr>
            <w:r w:rsidRPr="005B2E8D">
              <w:t>Архитектурно-художественное решение:</w:t>
            </w:r>
          </w:p>
        </w:tc>
        <w:tc>
          <w:tcPr>
            <w:tcW w:w="1998" w:type="pct"/>
          </w:tcPr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материал и характер отделки фасадов основного объема здания – обшивка горизонтально уложенными досками (вагонкой);</w:t>
            </w:r>
          </w:p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 xml:space="preserve">габариты, местоположение оконных проемов основного объема здания, </w:t>
            </w:r>
            <w:r>
              <w:lastRenderedPageBreak/>
              <w:t xml:space="preserve">материал заполнения (двойные деревянные рамы), цвет (белый), рисунок </w:t>
            </w:r>
            <w:proofErr w:type="spellStart"/>
            <w:r>
              <w:t>расстекловки</w:t>
            </w:r>
            <w:proofErr w:type="spellEnd"/>
            <w:r>
              <w:t xml:space="preserve"> (многочастный);</w:t>
            </w:r>
          </w:p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оформление оконных проемов основного объема здания профилированными деревянными наличниками, цвет (белый);</w:t>
            </w:r>
          </w:p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BE6A32" w:rsidRPr="005B2E8D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оформление углов основного объема здания стилизованными пилястрами (с гранеными стволами)</w:t>
            </w:r>
          </w:p>
        </w:tc>
        <w:tc>
          <w:tcPr>
            <w:tcW w:w="1550" w:type="pct"/>
          </w:tcPr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BE6A32" w:rsidRPr="00C42C33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 w:rsidRPr="00C34C5C">
              <w:rPr>
                <w:noProof/>
              </w:rPr>
              <w:drawing>
                <wp:inline distT="0" distB="0" distL="0" distR="0" wp14:anchorId="41AA2BD6" wp14:editId="3860930D">
                  <wp:extent cx="2115185" cy="63309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E0AB5B" wp14:editId="2B1A82A6">
                  <wp:extent cx="1800000" cy="1736156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3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9A23E7" wp14:editId="5B60489B">
                  <wp:extent cx="1800000" cy="1820960"/>
                  <wp:effectExtent l="0" t="0" r="0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9924"/>
                          <a:stretch/>
                        </pic:blipFill>
                        <pic:spPr bwMode="auto">
                          <a:xfrm>
                            <a:off x="0" y="0"/>
                            <a:ext cx="1800000" cy="1820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6A32" w:rsidRPr="005B2E8D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BE6A32" w:rsidRPr="005B2E8D" w:rsidTr="00BE6A32">
        <w:trPr>
          <w:trHeight w:val="229"/>
        </w:trPr>
        <w:tc>
          <w:tcPr>
            <w:tcW w:w="304" w:type="pct"/>
          </w:tcPr>
          <w:p w:rsidR="00BE6A32" w:rsidRDefault="00994BCB" w:rsidP="00994BCB">
            <w:pPr>
              <w:jc w:val="center"/>
            </w:pPr>
            <w:r>
              <w:lastRenderedPageBreak/>
              <w:t>5</w:t>
            </w:r>
          </w:p>
        </w:tc>
        <w:tc>
          <w:tcPr>
            <w:tcW w:w="1149" w:type="pct"/>
          </w:tcPr>
          <w:p w:rsidR="00BE6A32" w:rsidRPr="005B2E8D" w:rsidRDefault="00BE6A32" w:rsidP="00E4093C">
            <w:pPr>
              <w:tabs>
                <w:tab w:val="left" w:pos="1836"/>
              </w:tabs>
              <w:suppressAutoHyphens/>
              <w:contextualSpacing/>
            </w:pPr>
            <w:r>
              <w:t>Бюст Н.А. Суворова</w:t>
            </w:r>
          </w:p>
        </w:tc>
        <w:tc>
          <w:tcPr>
            <w:tcW w:w="1998" w:type="pct"/>
          </w:tcPr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местоположение: в северной части Суворовского сквера, в границах территории объекта культурного наследия «</w:t>
            </w:r>
            <w:r w:rsidRPr="00AE1CDB">
              <w:t>Дом, в котором в 1764-1768 гг. находилось офицерское собрание Суздальского пехотного полка, командиром которого был Суворов Александр Васильевич</w:t>
            </w:r>
            <w:r>
              <w:t>», к северу от здания;</w:t>
            </w:r>
          </w:p>
          <w:p w:rsidR="00BE6A32" w:rsidRPr="001C2794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6"/>
              </w:rPr>
            </w:pPr>
          </w:p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габариты, материал (бетон) бюста А.В. Суворова, композиция высот цоколя, основного объема и скульптуры;</w:t>
            </w:r>
          </w:p>
          <w:p w:rsidR="00BE6A32" w:rsidRPr="001C2794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6"/>
              </w:rPr>
            </w:pPr>
          </w:p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габариты и конфигурация пьедестала: прямоугольный в плане цоколь, основной объем в форме трапеции, материал (бетон);</w:t>
            </w:r>
          </w:p>
          <w:p w:rsidR="00BE6A32" w:rsidRP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6"/>
              </w:rPr>
            </w:pPr>
          </w:p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конфигурация и форма скульптуры: монументальный бюст А.В. Суворова на прямоугольном основании;</w:t>
            </w:r>
          </w:p>
          <w:p w:rsidR="00BE6A32" w:rsidRP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4"/>
              </w:rPr>
            </w:pPr>
          </w:p>
          <w:p w:rsidR="00BE6A32" w:rsidRPr="00AE1CDB" w:rsidRDefault="00BE6A32" w:rsidP="00E4093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 xml:space="preserve">мемориальная надпись, техника исполнения (гравировка): «Александр </w:t>
            </w:r>
            <w:r w:rsidRPr="00AE1CDB">
              <w:t xml:space="preserve">/ </w:t>
            </w:r>
            <w:r>
              <w:t xml:space="preserve">Суворов </w:t>
            </w:r>
            <w:r w:rsidRPr="00AE1CDB">
              <w:t>/ 1730-1800</w:t>
            </w:r>
            <w:r>
              <w:t>»</w:t>
            </w:r>
          </w:p>
        </w:tc>
        <w:tc>
          <w:tcPr>
            <w:tcW w:w="1550" w:type="pct"/>
          </w:tcPr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BE6A32" w:rsidRDefault="00BE6A32" w:rsidP="00E4093C">
            <w:pPr>
              <w:tabs>
                <w:tab w:val="left" w:pos="1836"/>
              </w:tabs>
              <w:suppressAutoHyphens/>
              <w:contextualSpacing/>
              <w:rPr>
                <w:noProof/>
                <w:sz w:val="8"/>
                <w:szCs w:val="8"/>
              </w:rPr>
            </w:pPr>
            <w:r>
              <w:rPr>
                <w:noProof/>
                <w:sz w:val="8"/>
                <w:szCs w:val="8"/>
              </w:rPr>
              <w:t xml:space="preserve"> </w:t>
            </w:r>
          </w:p>
          <w:p w:rsidR="00BE6A32" w:rsidRDefault="00BE6A32" w:rsidP="00BE6A3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8"/>
                <w:szCs w:val="8"/>
              </w:rPr>
            </w:pPr>
            <w:r w:rsidRPr="007F5B1B">
              <w:rPr>
                <w:noProof/>
              </w:rPr>
              <w:drawing>
                <wp:inline distT="0" distB="0" distL="0" distR="0" wp14:anchorId="07E48F0F" wp14:editId="6650F8CE">
                  <wp:extent cx="1800000" cy="120126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A32" w:rsidRPr="00C42C33" w:rsidRDefault="00BE6A32" w:rsidP="00BE6A32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8"/>
                <w:szCs w:val="8"/>
              </w:rPr>
            </w:pPr>
          </w:p>
          <w:p w:rsidR="00BE6A32" w:rsidRPr="00C34C5C" w:rsidRDefault="00BE6A32" w:rsidP="00E4093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 w:rsidRPr="007F5B1B">
              <w:rPr>
                <w:noProof/>
              </w:rPr>
              <w:drawing>
                <wp:inline distT="0" distB="0" distL="0" distR="0" wp14:anchorId="5753CB58" wp14:editId="44ACC762">
                  <wp:extent cx="1800000" cy="2979018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5" b="17724"/>
                          <a:stretch/>
                        </pic:blipFill>
                        <pic:spPr bwMode="auto">
                          <a:xfrm>
                            <a:off x="0" y="0"/>
                            <a:ext cx="1800000" cy="297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9AC" w:rsidRPr="0089462C" w:rsidRDefault="005949AC" w:rsidP="005949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Предмет охраны может быть уточнен в процессе историко-культурных                                              и реставрационных исследований, реставрационных работ.</w:t>
      </w:r>
    </w:p>
    <w:p w:rsidR="005949AC" w:rsidRPr="00AD2F43" w:rsidRDefault="005949AC" w:rsidP="00AD2F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sectPr w:rsidR="005949AC" w:rsidRPr="00AD2F43" w:rsidSect="006F2ACE">
      <w:headerReference w:type="default" r:id="rId20"/>
      <w:pgSz w:w="11906" w:h="16838"/>
      <w:pgMar w:top="851" w:right="56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FB6" w:rsidRDefault="008B3FB6" w:rsidP="005B370B">
      <w:r>
        <w:separator/>
      </w:r>
    </w:p>
  </w:endnote>
  <w:endnote w:type="continuationSeparator" w:id="0">
    <w:p w:rsidR="008B3FB6" w:rsidRDefault="008B3FB6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Arial Unicode MS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FB6" w:rsidRDefault="008B3FB6" w:rsidP="005B370B">
      <w:r>
        <w:separator/>
      </w:r>
    </w:p>
  </w:footnote>
  <w:footnote w:type="continuationSeparator" w:id="0">
    <w:p w:rsidR="008B3FB6" w:rsidRDefault="008B3FB6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5C20"/>
    <w:multiLevelType w:val="hybridMultilevel"/>
    <w:tmpl w:val="F4DE7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1"/>
  </w:num>
  <w:num w:numId="5">
    <w:abstractNumId w:val="0"/>
  </w:num>
  <w:num w:numId="6">
    <w:abstractNumId w:val="6"/>
  </w:num>
  <w:num w:numId="7">
    <w:abstractNumId w:val="3"/>
  </w:num>
  <w:num w:numId="8">
    <w:abstractNumId w:val="23"/>
  </w:num>
  <w:num w:numId="9">
    <w:abstractNumId w:val="10"/>
  </w:num>
  <w:num w:numId="10">
    <w:abstractNumId w:val="18"/>
  </w:num>
  <w:num w:numId="11">
    <w:abstractNumId w:val="17"/>
  </w:num>
  <w:num w:numId="12">
    <w:abstractNumId w:val="7"/>
  </w:num>
  <w:num w:numId="13">
    <w:abstractNumId w:val="19"/>
  </w:num>
  <w:num w:numId="14">
    <w:abstractNumId w:val="20"/>
  </w:num>
  <w:num w:numId="15">
    <w:abstractNumId w:val="22"/>
  </w:num>
  <w:num w:numId="16">
    <w:abstractNumId w:val="14"/>
  </w:num>
  <w:num w:numId="17">
    <w:abstractNumId w:val="12"/>
  </w:num>
  <w:num w:numId="18">
    <w:abstractNumId w:val="15"/>
  </w:num>
  <w:num w:numId="19">
    <w:abstractNumId w:val="16"/>
  </w:num>
  <w:num w:numId="20">
    <w:abstractNumId w:val="11"/>
  </w:num>
  <w:num w:numId="21">
    <w:abstractNumId w:val="8"/>
  </w:num>
  <w:num w:numId="22">
    <w:abstractNumId w:val="4"/>
  </w:num>
  <w:num w:numId="23">
    <w:abstractNumId w:val="13"/>
  </w:num>
  <w:num w:numId="2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50D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42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3649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794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081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549C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51B"/>
    <w:rsid w:val="00302D8D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53A6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23A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0DBF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42F2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8DB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7C1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06A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E30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65C"/>
    <w:rsid w:val="004B683B"/>
    <w:rsid w:val="004C076E"/>
    <w:rsid w:val="004C09F8"/>
    <w:rsid w:val="004C1594"/>
    <w:rsid w:val="004C1D24"/>
    <w:rsid w:val="004C401B"/>
    <w:rsid w:val="004C454E"/>
    <w:rsid w:val="004C5040"/>
    <w:rsid w:val="004D0466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094D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39A7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27E4A"/>
    <w:rsid w:val="00531A99"/>
    <w:rsid w:val="0053240D"/>
    <w:rsid w:val="0053282F"/>
    <w:rsid w:val="00533262"/>
    <w:rsid w:val="00533C82"/>
    <w:rsid w:val="00535B94"/>
    <w:rsid w:val="00536E5C"/>
    <w:rsid w:val="00540BB9"/>
    <w:rsid w:val="00541B4A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6AFC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77A8E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49AC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49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07B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431"/>
    <w:rsid w:val="006F1712"/>
    <w:rsid w:val="006F28A6"/>
    <w:rsid w:val="006F2ACE"/>
    <w:rsid w:val="006F2DE7"/>
    <w:rsid w:val="006F35EA"/>
    <w:rsid w:val="006F689E"/>
    <w:rsid w:val="006F78BB"/>
    <w:rsid w:val="00700741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4D48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0A0F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3ABC"/>
    <w:rsid w:val="008B3FB6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398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0F96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072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BCB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1D46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6292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1B2E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2F43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6D5F"/>
    <w:rsid w:val="00AE744B"/>
    <w:rsid w:val="00AE7C74"/>
    <w:rsid w:val="00AE7C8F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005D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E6A32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4C6F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47F92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2A5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1E57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368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0D69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1B1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4DC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884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22A2"/>
    <w:rsid w:val="00ED3E44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434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E4F4E-EB94-4759-A93D-B2B00A63A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3</cp:revision>
  <cp:lastPrinted>2018-10-17T07:11:00Z</cp:lastPrinted>
  <dcterms:created xsi:type="dcterms:W3CDTF">2021-12-13T07:11:00Z</dcterms:created>
  <dcterms:modified xsi:type="dcterms:W3CDTF">2021-12-13T11:54:00Z</dcterms:modified>
</cp:coreProperties>
</file>