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2B0C" w:rsidRDefault="003C22D0" w:rsidP="003C22D0">
      <w:pPr>
        <w:tabs>
          <w:tab w:val="right" w:pos="7655"/>
        </w:tabs>
        <w:jc w:val="right"/>
        <w:rPr>
          <w:noProof/>
        </w:rPr>
      </w:pPr>
      <w:r>
        <w:rPr>
          <w:noProof/>
        </w:rPr>
        <w:t>Проект</w:t>
      </w:r>
    </w:p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="008C1EB8">
        <w:rPr>
          <w:sz w:val="28"/>
          <w:szCs w:val="28"/>
          <w:lang w:val="ru-RU"/>
        </w:rPr>
        <w:t>ПО СОХРАНЕНИЮ КУЛЬТУРНОГО НАСЛЕДИЯ</w:t>
      </w:r>
      <w:r w:rsidRPr="000679A2">
        <w:rPr>
          <w:sz w:val="28"/>
          <w:szCs w:val="28"/>
          <w:lang w:val="ru-RU"/>
        </w:rPr>
        <w:t xml:space="preserve">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="008C1EB8">
        <w:rPr>
          <w:sz w:val="28"/>
          <w:szCs w:val="28"/>
        </w:rPr>
        <w:t>»____________2021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t xml:space="preserve">    </w:t>
      </w:r>
      <w:r w:rsidR="00EC066D">
        <w:rPr>
          <w:noProof/>
          <w:sz w:val="28"/>
          <w:szCs w:val="28"/>
        </w:rPr>
        <w:t xml:space="preserve">г.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282B0C" w:rsidRDefault="0093589E" w:rsidP="00282B0C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О</w:t>
      </w:r>
      <w:r w:rsidR="00CA5847" w:rsidRPr="000679A2">
        <w:rPr>
          <w:b/>
          <w:sz w:val="28"/>
          <w:szCs w:val="28"/>
        </w:rPr>
        <w:t>б у</w:t>
      </w:r>
      <w:r w:rsidR="00BC19F0" w:rsidRPr="000679A2">
        <w:rPr>
          <w:b/>
          <w:sz w:val="28"/>
          <w:szCs w:val="28"/>
        </w:rPr>
        <w:t>становл</w:t>
      </w:r>
      <w:r w:rsidR="00CA5847" w:rsidRPr="000679A2">
        <w:rPr>
          <w:b/>
          <w:sz w:val="28"/>
          <w:szCs w:val="28"/>
        </w:rPr>
        <w:t xml:space="preserve">ении предмета охраны </w:t>
      </w:r>
    </w:p>
    <w:p w:rsidR="003038DE" w:rsidRDefault="00282B0C" w:rsidP="003038DE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объекта культурного наследия </w:t>
      </w:r>
      <w:r w:rsidR="003038DE">
        <w:rPr>
          <w:b/>
          <w:sz w:val="28"/>
          <w:szCs w:val="28"/>
        </w:rPr>
        <w:t xml:space="preserve">федерального значения </w:t>
      </w:r>
    </w:p>
    <w:p w:rsidR="00007D22" w:rsidRPr="003038DE" w:rsidRDefault="000F4ABE" w:rsidP="00ED0AAB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0F4ABE">
        <w:rPr>
          <w:b/>
          <w:sz w:val="28"/>
          <w:szCs w:val="28"/>
        </w:rPr>
        <w:t>«Павильон Венеры», 1792–1797 гг.</w:t>
      </w:r>
      <w:r w:rsidR="00673AE8" w:rsidRPr="00673AE8">
        <w:rPr>
          <w:b/>
          <w:sz w:val="28"/>
          <w:szCs w:val="28"/>
        </w:rPr>
        <w:t>,</w:t>
      </w:r>
      <w:r w:rsidR="00673AE8">
        <w:rPr>
          <w:b/>
          <w:sz w:val="28"/>
          <w:szCs w:val="28"/>
        </w:rPr>
        <w:t xml:space="preserve"> </w:t>
      </w:r>
      <w:r w:rsidR="003038DE" w:rsidRPr="003038DE">
        <w:rPr>
          <w:b/>
          <w:sz w:val="28"/>
          <w:szCs w:val="28"/>
        </w:rPr>
        <w:t>входящего в состав объекта</w:t>
      </w:r>
      <w:r w:rsidR="003038DE">
        <w:rPr>
          <w:b/>
          <w:sz w:val="28"/>
          <w:szCs w:val="28"/>
        </w:rPr>
        <w:t xml:space="preserve"> </w:t>
      </w:r>
      <w:r w:rsidR="003038DE" w:rsidRPr="003038DE">
        <w:rPr>
          <w:b/>
          <w:sz w:val="28"/>
          <w:szCs w:val="28"/>
        </w:rPr>
        <w:t>культурного наследия федерального значения «Ансамбль Гатчинского</w:t>
      </w:r>
      <w:r w:rsidR="003038DE">
        <w:rPr>
          <w:b/>
          <w:sz w:val="28"/>
          <w:szCs w:val="28"/>
        </w:rPr>
        <w:t xml:space="preserve"> </w:t>
      </w:r>
      <w:r w:rsidR="003038DE" w:rsidRPr="003038DE">
        <w:rPr>
          <w:b/>
          <w:sz w:val="28"/>
          <w:szCs w:val="28"/>
        </w:rPr>
        <w:t xml:space="preserve">дворца и парка», </w:t>
      </w:r>
      <w:r w:rsidR="00480C1C">
        <w:rPr>
          <w:b/>
          <w:sz w:val="28"/>
          <w:szCs w:val="28"/>
        </w:rPr>
        <w:t xml:space="preserve">расположенного по адресу: </w:t>
      </w:r>
      <w:r w:rsidR="00026C4D">
        <w:rPr>
          <w:b/>
          <w:sz w:val="28"/>
          <w:szCs w:val="28"/>
        </w:rPr>
        <w:t xml:space="preserve">Ленинградская область, </w:t>
      </w:r>
      <w:r w:rsidR="00DD6D16">
        <w:rPr>
          <w:b/>
          <w:sz w:val="28"/>
          <w:szCs w:val="28"/>
        </w:rPr>
        <w:t xml:space="preserve">Гатчинский район, </w:t>
      </w:r>
      <w:r w:rsidR="00480C1C" w:rsidRPr="00480C1C">
        <w:rPr>
          <w:b/>
          <w:sz w:val="28"/>
          <w:szCs w:val="28"/>
        </w:rPr>
        <w:t>г.</w:t>
      </w:r>
      <w:r w:rsidR="00026C4D">
        <w:rPr>
          <w:b/>
          <w:sz w:val="28"/>
          <w:szCs w:val="28"/>
        </w:rPr>
        <w:t xml:space="preserve"> </w:t>
      </w:r>
      <w:r w:rsidR="00480C1C" w:rsidRPr="00480C1C">
        <w:rPr>
          <w:b/>
          <w:sz w:val="28"/>
          <w:szCs w:val="28"/>
        </w:rPr>
        <w:t xml:space="preserve">Гатчина, </w:t>
      </w:r>
      <w:r w:rsidR="00673AE8">
        <w:rPr>
          <w:b/>
          <w:sz w:val="28"/>
          <w:szCs w:val="28"/>
        </w:rPr>
        <w:t>Дворцовый парк</w:t>
      </w:r>
    </w:p>
    <w:p w:rsidR="00BC19F0" w:rsidRPr="000679A2" w:rsidRDefault="00BC19F0" w:rsidP="00CA5847">
      <w:pPr>
        <w:autoSpaceDE w:val="0"/>
        <w:autoSpaceDN w:val="0"/>
        <w:adjustRightInd w:val="0"/>
        <w:ind w:right="-128"/>
        <w:jc w:val="center"/>
        <w:rPr>
          <w:b/>
          <w:sz w:val="28"/>
          <w:szCs w:val="28"/>
        </w:rPr>
      </w:pPr>
    </w:p>
    <w:p w:rsidR="00EC066D" w:rsidRDefault="00EC066D" w:rsidP="0088527F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A62950">
        <w:rPr>
          <w:sz w:val="28"/>
          <w:szCs w:val="28"/>
        </w:rPr>
        <w:t xml:space="preserve">соответствии со статьями </w:t>
      </w:r>
      <w:r w:rsidR="003038DE">
        <w:rPr>
          <w:sz w:val="28"/>
          <w:szCs w:val="28"/>
        </w:rPr>
        <w:t>9.1</w:t>
      </w:r>
      <w:r w:rsidR="00282B0C">
        <w:rPr>
          <w:sz w:val="28"/>
          <w:szCs w:val="28"/>
        </w:rPr>
        <w:t>,</w:t>
      </w:r>
      <w:r>
        <w:rPr>
          <w:sz w:val="28"/>
          <w:szCs w:val="28"/>
        </w:rPr>
        <w:t xml:space="preserve"> 33</w:t>
      </w:r>
      <w:r w:rsidR="00282B0C">
        <w:rPr>
          <w:sz w:val="28"/>
          <w:szCs w:val="28"/>
        </w:rPr>
        <w:t>, 47.3</w:t>
      </w:r>
      <w:r>
        <w:rPr>
          <w:sz w:val="28"/>
          <w:szCs w:val="28"/>
        </w:rPr>
        <w:t xml:space="preserve">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</w:t>
      </w:r>
      <w:r w:rsidR="00F5544F">
        <w:rPr>
          <w:sz w:val="28"/>
          <w:szCs w:val="28"/>
        </w:rPr>
        <w:t>родов Российской Федерации», статьей</w:t>
      </w:r>
      <w:r>
        <w:rPr>
          <w:sz w:val="28"/>
          <w:szCs w:val="28"/>
        </w:rPr>
        <w:t xml:space="preserve">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>и популяризации объектов культурного наследия (памятников истории и культуры) народов Росс</w:t>
      </w:r>
      <w:r w:rsidR="00F5544F">
        <w:rPr>
          <w:sz w:val="28"/>
          <w:szCs w:val="28"/>
        </w:rPr>
        <w:t xml:space="preserve">ийской Федерации, расположенных </w:t>
      </w:r>
      <w:r>
        <w:rPr>
          <w:sz w:val="28"/>
          <w:szCs w:val="28"/>
        </w:rPr>
        <w:t xml:space="preserve">на территории </w:t>
      </w:r>
      <w:r w:rsidR="00F5544F">
        <w:rPr>
          <w:sz w:val="28"/>
          <w:szCs w:val="28"/>
        </w:rPr>
        <w:t>Ленинградской области», пунктом</w:t>
      </w:r>
      <w:r w:rsidR="00480C1C">
        <w:rPr>
          <w:sz w:val="28"/>
          <w:szCs w:val="28"/>
        </w:rPr>
        <w:t xml:space="preserve"> 2.1</w:t>
      </w:r>
      <w:r w:rsidR="003038DE">
        <w:rPr>
          <w:sz w:val="28"/>
          <w:szCs w:val="28"/>
        </w:rPr>
        <w:t>.1</w:t>
      </w:r>
      <w:r>
        <w:rPr>
          <w:sz w:val="28"/>
          <w:szCs w:val="28"/>
        </w:rPr>
        <w:t xml:space="preserve">. Положения </w:t>
      </w:r>
      <w:r w:rsidR="00F5544F">
        <w:rPr>
          <w:sz w:val="28"/>
          <w:szCs w:val="28"/>
        </w:rPr>
        <w:br/>
      </w:r>
      <w:r>
        <w:rPr>
          <w:sz w:val="28"/>
          <w:szCs w:val="28"/>
        </w:rPr>
        <w:t xml:space="preserve">о комитете по </w:t>
      </w:r>
      <w:r w:rsidR="008C1EB8">
        <w:rPr>
          <w:sz w:val="28"/>
          <w:szCs w:val="28"/>
        </w:rPr>
        <w:t xml:space="preserve">сохранению культурного наследия </w:t>
      </w:r>
      <w:r>
        <w:rPr>
          <w:sz w:val="28"/>
          <w:szCs w:val="28"/>
        </w:rPr>
        <w:t>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 w:rsidR="0088527F">
        <w:rPr>
          <w:sz w:val="28"/>
          <w:szCs w:val="28"/>
        </w:rPr>
        <w:br/>
      </w:r>
      <w:r w:rsidR="0088527F" w:rsidRPr="0088527F">
        <w:rPr>
          <w:sz w:val="28"/>
          <w:szCs w:val="28"/>
        </w:rPr>
        <w:t>от 24 декабря 2020 года № 850</w:t>
      </w:r>
      <w:r>
        <w:rPr>
          <w:sz w:val="28"/>
          <w:szCs w:val="28"/>
        </w:rPr>
        <w:t>, приказываю:</w:t>
      </w:r>
    </w:p>
    <w:p w:rsidR="0093589E" w:rsidRPr="00695D4E" w:rsidRDefault="009E1132" w:rsidP="00480C1C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b/>
          <w:sz w:val="28"/>
          <w:szCs w:val="28"/>
        </w:rPr>
      </w:pPr>
      <w:r w:rsidRPr="000679A2">
        <w:rPr>
          <w:sz w:val="28"/>
          <w:szCs w:val="28"/>
        </w:rPr>
        <w:t xml:space="preserve">Установить </w:t>
      </w:r>
      <w:r w:rsidR="0093589E" w:rsidRPr="000679A2">
        <w:rPr>
          <w:sz w:val="28"/>
          <w:szCs w:val="28"/>
        </w:rPr>
        <w:t xml:space="preserve">предмет охраны </w:t>
      </w:r>
      <w:r w:rsidR="007B7911" w:rsidRPr="000679A2">
        <w:rPr>
          <w:sz w:val="28"/>
          <w:szCs w:val="28"/>
        </w:rPr>
        <w:t>объекта</w:t>
      </w:r>
      <w:r w:rsidR="00F5544F">
        <w:rPr>
          <w:sz w:val="28"/>
        </w:rPr>
        <w:t xml:space="preserve"> </w:t>
      </w:r>
      <w:r w:rsidR="00041B07" w:rsidRPr="00041B07">
        <w:rPr>
          <w:sz w:val="28"/>
        </w:rPr>
        <w:t xml:space="preserve">культурного наследия </w:t>
      </w:r>
      <w:r w:rsidR="0088527F">
        <w:rPr>
          <w:sz w:val="28"/>
        </w:rPr>
        <w:br/>
      </w:r>
      <w:r w:rsidR="00480C1C">
        <w:rPr>
          <w:sz w:val="28"/>
          <w:szCs w:val="28"/>
        </w:rPr>
        <w:t xml:space="preserve">федерального значения </w:t>
      </w:r>
      <w:r w:rsidR="000F4ABE" w:rsidRPr="000F4ABE">
        <w:rPr>
          <w:sz w:val="28"/>
          <w:szCs w:val="28"/>
        </w:rPr>
        <w:t>«Павильон Венеры», 1792–1797 гг.</w:t>
      </w:r>
      <w:r w:rsidR="00673AE8" w:rsidRPr="000F4ABE">
        <w:rPr>
          <w:sz w:val="28"/>
          <w:szCs w:val="28"/>
        </w:rPr>
        <w:t>,</w:t>
      </w:r>
      <w:r w:rsidR="00480C1C" w:rsidRPr="000F4ABE">
        <w:rPr>
          <w:sz w:val="28"/>
          <w:szCs w:val="28"/>
        </w:rPr>
        <w:t xml:space="preserve"> </w:t>
      </w:r>
      <w:r w:rsidR="00480C1C" w:rsidRPr="00480C1C">
        <w:rPr>
          <w:sz w:val="28"/>
          <w:szCs w:val="28"/>
        </w:rPr>
        <w:t xml:space="preserve">входящего в состав объекта культурного наследия федерального значения «Ансамбль Гатчинского дворца и парка», </w:t>
      </w:r>
      <w:r w:rsidR="00026C4D">
        <w:rPr>
          <w:sz w:val="28"/>
          <w:szCs w:val="28"/>
        </w:rPr>
        <w:t>расположенного по адресу: Ленингра</w:t>
      </w:r>
      <w:r w:rsidR="00305B7D">
        <w:rPr>
          <w:sz w:val="28"/>
          <w:szCs w:val="28"/>
        </w:rPr>
        <w:t>д</w:t>
      </w:r>
      <w:r w:rsidR="00026C4D">
        <w:rPr>
          <w:sz w:val="28"/>
          <w:szCs w:val="28"/>
        </w:rPr>
        <w:t>ская</w:t>
      </w:r>
      <w:r w:rsidR="00305B7D">
        <w:rPr>
          <w:sz w:val="28"/>
          <w:szCs w:val="28"/>
        </w:rPr>
        <w:t xml:space="preserve"> область, Гатчинский район,</w:t>
      </w:r>
      <w:r w:rsidR="00673AE8" w:rsidRPr="00673AE8">
        <w:rPr>
          <w:b/>
          <w:sz w:val="28"/>
          <w:szCs w:val="28"/>
        </w:rPr>
        <w:t xml:space="preserve"> </w:t>
      </w:r>
      <w:r w:rsidR="00673AE8" w:rsidRPr="00673AE8">
        <w:rPr>
          <w:sz w:val="28"/>
          <w:szCs w:val="28"/>
        </w:rPr>
        <w:t>г. Гатчина, Дворцовый парк</w:t>
      </w:r>
      <w:r w:rsidR="00673AE8">
        <w:rPr>
          <w:sz w:val="28"/>
          <w:szCs w:val="28"/>
        </w:rPr>
        <w:t>,</w:t>
      </w:r>
      <w:r w:rsidR="00026C4D">
        <w:rPr>
          <w:sz w:val="28"/>
          <w:szCs w:val="28"/>
        </w:rPr>
        <w:t xml:space="preserve"> </w:t>
      </w:r>
      <w:r w:rsidR="00480C1C">
        <w:rPr>
          <w:sz w:val="28"/>
          <w:szCs w:val="28"/>
        </w:rPr>
        <w:t xml:space="preserve">поставленного под государственную охрану Постановлением </w:t>
      </w:r>
      <w:r w:rsidR="00480C1C" w:rsidRPr="00B44411">
        <w:rPr>
          <w:sz w:val="28"/>
          <w:szCs w:val="28"/>
        </w:rPr>
        <w:t>Совета Министров от 30 августа 1960 года №</w:t>
      </w:r>
      <w:r w:rsidR="00480C1C">
        <w:rPr>
          <w:sz w:val="28"/>
          <w:szCs w:val="28"/>
        </w:rPr>
        <w:t xml:space="preserve"> </w:t>
      </w:r>
      <w:r w:rsidR="00480C1C" w:rsidRPr="00B44411">
        <w:rPr>
          <w:sz w:val="28"/>
          <w:szCs w:val="28"/>
        </w:rPr>
        <w:t>1327</w:t>
      </w:r>
      <w:r w:rsidR="00480C1C">
        <w:rPr>
          <w:sz w:val="28"/>
          <w:szCs w:val="28"/>
        </w:rPr>
        <w:t xml:space="preserve"> «О </w:t>
      </w:r>
      <w:r w:rsidR="00480C1C" w:rsidRPr="00B44411">
        <w:rPr>
          <w:sz w:val="28"/>
          <w:szCs w:val="28"/>
        </w:rPr>
        <w:t>дальнейшем улучшении дела охраны памятников культур</w:t>
      </w:r>
      <w:r w:rsidR="00480C1C">
        <w:rPr>
          <w:sz w:val="28"/>
          <w:szCs w:val="28"/>
        </w:rPr>
        <w:t>ы в РСФСР»</w:t>
      </w:r>
      <w:r w:rsidR="00F5544F" w:rsidRPr="00480C1C">
        <w:rPr>
          <w:sz w:val="28"/>
        </w:rPr>
        <w:t xml:space="preserve">, </w:t>
      </w:r>
      <w:r w:rsidR="00041B07" w:rsidRPr="00480C1C">
        <w:rPr>
          <w:sz w:val="28"/>
          <w:szCs w:val="28"/>
        </w:rPr>
        <w:t>согласно приложению</w:t>
      </w:r>
      <w:r w:rsidR="007B7911" w:rsidRPr="00480C1C">
        <w:rPr>
          <w:sz w:val="28"/>
          <w:szCs w:val="28"/>
        </w:rPr>
        <w:t xml:space="preserve"> </w:t>
      </w:r>
      <w:r w:rsidR="007A74E6">
        <w:rPr>
          <w:sz w:val="28"/>
          <w:szCs w:val="28"/>
        </w:rPr>
        <w:br/>
      </w:r>
      <w:r w:rsidR="0093589E" w:rsidRPr="00480C1C">
        <w:rPr>
          <w:sz w:val="28"/>
          <w:szCs w:val="28"/>
        </w:rPr>
        <w:t>к настоящему приказу</w:t>
      </w:r>
      <w:r w:rsidR="00EC066D" w:rsidRPr="00480C1C">
        <w:rPr>
          <w:sz w:val="28"/>
          <w:szCs w:val="28"/>
        </w:rPr>
        <w:t>.</w:t>
      </w:r>
    </w:p>
    <w:p w:rsidR="00695D4E" w:rsidRPr="00695D4E" w:rsidRDefault="00695D4E" w:rsidP="00695D4E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Отделу по осуществлению полномочий </w:t>
      </w:r>
      <w:r>
        <w:rPr>
          <w:sz w:val="28"/>
          <w:szCs w:val="28"/>
        </w:rPr>
        <w:t>Российской Федерации</w:t>
      </w:r>
      <w:r w:rsidRPr="000679A2">
        <w:rPr>
          <w:sz w:val="28"/>
          <w:szCs w:val="28"/>
        </w:rPr>
        <w:t xml:space="preserve"> в сфере объектов культурного наследия </w:t>
      </w:r>
      <w:r w:rsidR="00DC489D">
        <w:rPr>
          <w:sz w:val="28"/>
          <w:szCs w:val="28"/>
        </w:rPr>
        <w:t>комитета по сохранению культурного наследия</w:t>
      </w:r>
      <w:r w:rsidRPr="000679A2">
        <w:rPr>
          <w:sz w:val="28"/>
          <w:szCs w:val="28"/>
        </w:rPr>
        <w:t xml:space="preserve"> Ленинградской области обеспечить</w:t>
      </w:r>
      <w:r>
        <w:rPr>
          <w:sz w:val="28"/>
          <w:szCs w:val="28"/>
        </w:rPr>
        <w:t xml:space="preserve"> </w:t>
      </w:r>
      <w:r w:rsidRPr="004E283D">
        <w:rPr>
          <w:sz w:val="28"/>
          <w:szCs w:val="28"/>
        </w:rPr>
        <w:t xml:space="preserve">внесение соответствующих сведений в Единый государственный реестр объектов культурного наследия (памятников истории </w:t>
      </w:r>
      <w:r w:rsidR="00DC489D">
        <w:rPr>
          <w:sz w:val="28"/>
          <w:szCs w:val="28"/>
        </w:rPr>
        <w:br/>
      </w:r>
      <w:r w:rsidRPr="004E283D">
        <w:rPr>
          <w:sz w:val="28"/>
          <w:szCs w:val="28"/>
        </w:rPr>
        <w:t>и культуры</w:t>
      </w:r>
      <w:r>
        <w:rPr>
          <w:sz w:val="28"/>
          <w:szCs w:val="28"/>
        </w:rPr>
        <w:t>) народов Российской Федерации.</w:t>
      </w:r>
    </w:p>
    <w:p w:rsidR="0093589E" w:rsidRDefault="00876F64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Сектору осуществления надзора за состоянием, содержанием, сохранением, использованием и популяризацией объектов культурного наследия комитета по сохранению культурного наследия Ленинградской области о</w:t>
      </w:r>
      <w:r w:rsidR="0093589E" w:rsidRPr="000679A2">
        <w:rPr>
          <w:sz w:val="28"/>
          <w:szCs w:val="28"/>
        </w:rPr>
        <w:t xml:space="preserve">беспечить размещение настоящего приказа на сайте комитета по </w:t>
      </w:r>
      <w:r w:rsidR="00A03EB8">
        <w:rPr>
          <w:sz w:val="28"/>
          <w:szCs w:val="28"/>
        </w:rPr>
        <w:t xml:space="preserve">сохранению культурного наследия </w:t>
      </w:r>
      <w:r w:rsidR="0093589E" w:rsidRPr="000679A2">
        <w:rPr>
          <w:sz w:val="28"/>
          <w:szCs w:val="28"/>
        </w:rPr>
        <w:t>Ленинградской области в информационно</w:t>
      </w:r>
      <w:r w:rsidR="003B516E" w:rsidRPr="000679A2">
        <w:rPr>
          <w:sz w:val="28"/>
          <w:szCs w:val="28"/>
        </w:rPr>
        <w:t>-</w:t>
      </w:r>
      <w:r w:rsidR="0093589E" w:rsidRPr="000679A2">
        <w:rPr>
          <w:sz w:val="28"/>
          <w:szCs w:val="28"/>
        </w:rPr>
        <w:t>телеко</w:t>
      </w:r>
      <w:r w:rsidR="00620398">
        <w:rPr>
          <w:sz w:val="28"/>
          <w:szCs w:val="28"/>
        </w:rPr>
        <w:t>ммуникационной сети «Интернет».</w:t>
      </w:r>
    </w:p>
    <w:p w:rsidR="009E28A9" w:rsidRPr="000679A2" w:rsidRDefault="009E28A9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</w:t>
      </w:r>
      <w:r>
        <w:rPr>
          <w:sz w:val="28"/>
          <w:szCs w:val="28"/>
        </w:rPr>
        <w:t>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proofErr w:type="gramStart"/>
      <w:r w:rsidRPr="000679A2">
        <w:rPr>
          <w:sz w:val="28"/>
          <w:szCs w:val="28"/>
        </w:rPr>
        <w:t>Контроль за</w:t>
      </w:r>
      <w:proofErr w:type="gramEnd"/>
      <w:r w:rsidRPr="000679A2">
        <w:rPr>
          <w:sz w:val="28"/>
          <w:szCs w:val="28"/>
        </w:rPr>
        <w:t xml:space="preserve"> исполнением настоящего </w:t>
      </w:r>
      <w:r w:rsidR="005B3BBD">
        <w:rPr>
          <w:sz w:val="28"/>
          <w:szCs w:val="28"/>
        </w:rPr>
        <w:t xml:space="preserve">приказа </w:t>
      </w:r>
      <w:r w:rsidR="00305B7D">
        <w:rPr>
          <w:sz w:val="28"/>
          <w:szCs w:val="28"/>
        </w:rPr>
        <w:t>возложить на заместителя председателя комитета по сохранению культурного наследия Ленинградской области, уполномоченного</w:t>
      </w:r>
      <w:r w:rsidR="00305B7D" w:rsidRPr="00312CD2">
        <w:rPr>
          <w:sz w:val="28"/>
          <w:szCs w:val="28"/>
        </w:rPr>
        <w:t xml:space="preserve"> в области сохранения, использования, популяризации </w:t>
      </w:r>
      <w:r w:rsidR="00305B7D">
        <w:rPr>
          <w:sz w:val="28"/>
          <w:szCs w:val="28"/>
        </w:rPr>
        <w:br/>
      </w:r>
      <w:r w:rsidR="00305B7D" w:rsidRPr="00312CD2">
        <w:rPr>
          <w:sz w:val="28"/>
          <w:szCs w:val="28"/>
        </w:rPr>
        <w:t xml:space="preserve">и государственной охраны объектов культурного наследия (памятников истории </w:t>
      </w:r>
      <w:r w:rsidR="00305B7D">
        <w:rPr>
          <w:sz w:val="28"/>
          <w:szCs w:val="28"/>
        </w:rPr>
        <w:br/>
      </w:r>
      <w:r w:rsidR="00305B7D" w:rsidRPr="00312CD2">
        <w:rPr>
          <w:sz w:val="28"/>
          <w:szCs w:val="28"/>
        </w:rPr>
        <w:t>и культуры) народов Российской Федерации</w:t>
      </w:r>
      <w:r w:rsidR="00305B7D">
        <w:rPr>
          <w:sz w:val="28"/>
          <w:szCs w:val="28"/>
        </w:rPr>
        <w:t>.</w:t>
      </w:r>
    </w:p>
    <w:p w:rsidR="00FE4444" w:rsidRPr="000679A2" w:rsidRDefault="00FE4444" w:rsidP="009E28A9">
      <w:pPr>
        <w:tabs>
          <w:tab w:val="left" w:pos="1134"/>
        </w:tabs>
        <w:autoSpaceDE w:val="0"/>
        <w:autoSpaceDN w:val="0"/>
        <w:adjustRightInd w:val="0"/>
        <w:ind w:left="709" w:right="-1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A03EB8" w:rsidRP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>Заместитель Председателя Правительства</w:t>
      </w:r>
    </w:p>
    <w:p w:rsidR="00A03EB8" w:rsidRP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 xml:space="preserve">Ленинградской области – председатель </w:t>
      </w:r>
    </w:p>
    <w:p w:rsidR="005B3BBD" w:rsidRPr="00C40099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>комитета по сохранению культурного наследия</w:t>
      </w:r>
      <w:r w:rsidRPr="00A03EB8">
        <w:rPr>
          <w:sz w:val="28"/>
          <w:szCs w:val="28"/>
        </w:rPr>
        <w:tab/>
      </w:r>
      <w:r w:rsidRPr="00A03EB8">
        <w:rPr>
          <w:sz w:val="28"/>
          <w:szCs w:val="28"/>
        </w:rPr>
        <w:tab/>
        <w:t xml:space="preserve">                             В.О. Цой </w:t>
      </w:r>
      <w:r w:rsidR="00620398" w:rsidRPr="00C40099">
        <w:rPr>
          <w:sz w:val="28"/>
          <w:szCs w:val="28"/>
        </w:rPr>
        <w:br w:type="page"/>
      </w:r>
    </w:p>
    <w:p w:rsidR="00275DEB" w:rsidRPr="00A35A05" w:rsidRDefault="00041B07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lastRenderedPageBreak/>
        <w:t>Приложение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 xml:space="preserve">к приказу комитета по </w:t>
      </w:r>
      <w:r w:rsidR="00A03EB8">
        <w:rPr>
          <w:sz w:val="26"/>
          <w:szCs w:val="26"/>
        </w:rPr>
        <w:t>сохранению культурного наследия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Ленинградской области</w:t>
      </w:r>
    </w:p>
    <w:p w:rsidR="00275DEB" w:rsidRPr="00A35A05" w:rsidRDefault="00A03EB8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_____________2021</w:t>
      </w:r>
      <w:r w:rsidR="00275DEB" w:rsidRPr="00A35A05">
        <w:rPr>
          <w:sz w:val="26"/>
          <w:szCs w:val="26"/>
        </w:rPr>
        <w:t xml:space="preserve"> г.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№ _________________________</w:t>
      </w:r>
    </w:p>
    <w:p w:rsidR="00EA17EA" w:rsidRDefault="00EA17EA" w:rsidP="00125980">
      <w:pPr>
        <w:snapToGrid w:val="0"/>
        <w:contextualSpacing/>
        <w:rPr>
          <w:sz w:val="28"/>
        </w:rPr>
      </w:pPr>
    </w:p>
    <w:p w:rsidR="00396707" w:rsidRDefault="00275DEB" w:rsidP="00396707">
      <w:pPr>
        <w:snapToGrid w:val="0"/>
        <w:contextualSpacing/>
        <w:jc w:val="center"/>
        <w:rPr>
          <w:sz w:val="26"/>
          <w:szCs w:val="26"/>
        </w:rPr>
      </w:pPr>
      <w:r w:rsidRPr="00125980">
        <w:rPr>
          <w:sz w:val="26"/>
          <w:szCs w:val="26"/>
        </w:rPr>
        <w:t>Предмет охраны</w:t>
      </w:r>
      <w:r w:rsidR="00A35A05" w:rsidRPr="00125980">
        <w:rPr>
          <w:sz w:val="26"/>
          <w:szCs w:val="26"/>
        </w:rPr>
        <w:t xml:space="preserve"> </w:t>
      </w:r>
      <w:r w:rsidR="00EA17EA">
        <w:rPr>
          <w:sz w:val="26"/>
          <w:szCs w:val="26"/>
        </w:rPr>
        <w:t>объекта культурного наследия</w:t>
      </w:r>
      <w:r w:rsidR="002E6845">
        <w:rPr>
          <w:sz w:val="26"/>
          <w:szCs w:val="26"/>
        </w:rPr>
        <w:t xml:space="preserve"> федерального значения</w:t>
      </w:r>
      <w:r w:rsidR="00396707">
        <w:rPr>
          <w:sz w:val="26"/>
          <w:szCs w:val="26"/>
        </w:rPr>
        <w:t xml:space="preserve"> </w:t>
      </w:r>
    </w:p>
    <w:p w:rsidR="002E6845" w:rsidRDefault="000F4ABE" w:rsidP="00ED0AAB">
      <w:pPr>
        <w:snapToGrid w:val="0"/>
        <w:ind w:right="-1"/>
        <w:contextualSpacing/>
        <w:jc w:val="center"/>
        <w:rPr>
          <w:sz w:val="26"/>
          <w:szCs w:val="26"/>
        </w:rPr>
      </w:pPr>
      <w:r w:rsidRPr="000F4ABE">
        <w:rPr>
          <w:sz w:val="26"/>
          <w:szCs w:val="26"/>
        </w:rPr>
        <w:t>«Павильон Венеры», 1792–1797 гг.</w:t>
      </w:r>
      <w:r w:rsidR="00CD5621">
        <w:rPr>
          <w:sz w:val="26"/>
          <w:szCs w:val="26"/>
        </w:rPr>
        <w:t xml:space="preserve">, </w:t>
      </w:r>
      <w:r w:rsidR="002E6845" w:rsidRPr="002E6845">
        <w:rPr>
          <w:sz w:val="26"/>
          <w:szCs w:val="26"/>
        </w:rPr>
        <w:t xml:space="preserve"> входящего</w:t>
      </w:r>
      <w:r w:rsidR="00CD5621">
        <w:rPr>
          <w:sz w:val="26"/>
          <w:szCs w:val="26"/>
        </w:rPr>
        <w:t xml:space="preserve"> </w:t>
      </w:r>
      <w:r w:rsidR="002E6845" w:rsidRPr="002E6845">
        <w:rPr>
          <w:sz w:val="26"/>
          <w:szCs w:val="26"/>
        </w:rPr>
        <w:t>в состав объекта культурного наследия федерального значения</w:t>
      </w:r>
      <w:r w:rsidR="00CD5621">
        <w:rPr>
          <w:sz w:val="26"/>
          <w:szCs w:val="26"/>
        </w:rPr>
        <w:t xml:space="preserve"> </w:t>
      </w:r>
      <w:r w:rsidR="002E6845" w:rsidRPr="002E6845">
        <w:rPr>
          <w:sz w:val="26"/>
          <w:szCs w:val="26"/>
        </w:rPr>
        <w:t>«Ансамб</w:t>
      </w:r>
      <w:r w:rsidR="00673AE8">
        <w:rPr>
          <w:sz w:val="26"/>
          <w:szCs w:val="26"/>
        </w:rPr>
        <w:t xml:space="preserve">ль Гатчинского дворца и парка», </w:t>
      </w:r>
      <w:r w:rsidR="00CD5621">
        <w:rPr>
          <w:sz w:val="26"/>
          <w:szCs w:val="26"/>
        </w:rPr>
        <w:t xml:space="preserve">расположенного </w:t>
      </w:r>
      <w:r w:rsidR="002E6845" w:rsidRPr="002E6845">
        <w:rPr>
          <w:sz w:val="26"/>
          <w:szCs w:val="26"/>
        </w:rPr>
        <w:t xml:space="preserve">по адресу: Ленинградская область, Гатчинский </w:t>
      </w:r>
      <w:r w:rsidR="00673AE8">
        <w:rPr>
          <w:sz w:val="26"/>
          <w:szCs w:val="26"/>
        </w:rPr>
        <w:t>район, г. Гатчина, Дворцовый парк.</w:t>
      </w:r>
    </w:p>
    <w:p w:rsidR="004319F4" w:rsidRDefault="004319F4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tbl>
      <w:tblPr>
        <w:tblStyle w:val="a7"/>
        <w:tblW w:w="5000" w:type="pct"/>
        <w:tblLook w:val="04A0" w:firstRow="1" w:lastRow="0" w:firstColumn="1" w:lastColumn="0" w:noHBand="0" w:noVBand="1"/>
      </w:tblPr>
      <w:tblGrid>
        <w:gridCol w:w="560"/>
        <w:gridCol w:w="2199"/>
        <w:gridCol w:w="3997"/>
        <w:gridCol w:w="3666"/>
      </w:tblGrid>
      <w:tr w:rsidR="000F4ABE" w:rsidRPr="00807889" w:rsidTr="00F81EE1">
        <w:tc>
          <w:tcPr>
            <w:tcW w:w="292" w:type="pct"/>
          </w:tcPr>
          <w:p w:rsidR="000F4ABE" w:rsidRPr="00807889" w:rsidRDefault="000F4ABE" w:rsidP="00F81EE1">
            <w:pPr>
              <w:pStyle w:val="TableParagraph"/>
              <w:suppressAutoHyphens/>
              <w:spacing w:line="276" w:lineRule="auto"/>
              <w:ind w:left="0"/>
              <w:contextualSpacing/>
              <w:jc w:val="center"/>
              <w:rPr>
                <w:b/>
                <w:sz w:val="24"/>
                <w:szCs w:val="24"/>
              </w:rPr>
            </w:pPr>
            <w:r w:rsidRPr="00807889">
              <w:rPr>
                <w:b/>
                <w:sz w:val="24"/>
                <w:szCs w:val="24"/>
              </w:rPr>
              <w:t>№</w:t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proofErr w:type="gramStart"/>
            <w:r w:rsidRPr="00807889">
              <w:rPr>
                <w:b/>
              </w:rPr>
              <w:t>п</w:t>
            </w:r>
            <w:proofErr w:type="gramEnd"/>
            <w:r w:rsidRPr="00807889">
              <w:rPr>
                <w:b/>
              </w:rPr>
              <w:t>/п</w:t>
            </w:r>
          </w:p>
        </w:tc>
        <w:tc>
          <w:tcPr>
            <w:tcW w:w="1097" w:type="pct"/>
          </w:tcPr>
          <w:p w:rsidR="000F4ABE" w:rsidRPr="00807889" w:rsidRDefault="000F4ABE" w:rsidP="00F81EE1">
            <w:pPr>
              <w:pStyle w:val="TableParagraph"/>
              <w:suppressAutoHyphens/>
              <w:spacing w:line="276" w:lineRule="auto"/>
              <w:ind w:left="0"/>
              <w:contextualSpacing/>
              <w:jc w:val="center"/>
              <w:rPr>
                <w:b/>
                <w:sz w:val="24"/>
                <w:szCs w:val="24"/>
              </w:rPr>
            </w:pPr>
            <w:proofErr w:type="spellStart"/>
            <w:r w:rsidRPr="00807889">
              <w:rPr>
                <w:b/>
                <w:sz w:val="24"/>
                <w:szCs w:val="24"/>
              </w:rPr>
              <w:t>Виды</w:t>
            </w:r>
            <w:proofErr w:type="spellEnd"/>
            <w:r w:rsidRPr="00807889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807889">
              <w:rPr>
                <w:b/>
                <w:sz w:val="24"/>
                <w:szCs w:val="24"/>
              </w:rPr>
              <w:t>предмета</w:t>
            </w:r>
            <w:proofErr w:type="spellEnd"/>
            <w:r w:rsidRPr="00807889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807889">
              <w:rPr>
                <w:b/>
                <w:sz w:val="24"/>
                <w:szCs w:val="24"/>
              </w:rPr>
              <w:t>охраны</w:t>
            </w:r>
            <w:proofErr w:type="spellEnd"/>
            <w:r w:rsidRPr="00807889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1950" w:type="pct"/>
          </w:tcPr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807889">
              <w:rPr>
                <w:b/>
              </w:rPr>
              <w:t>Предмет охраны</w:t>
            </w:r>
          </w:p>
        </w:tc>
        <w:tc>
          <w:tcPr>
            <w:tcW w:w="1662" w:type="pct"/>
          </w:tcPr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</w:rPr>
            </w:pPr>
            <w:proofErr w:type="spellStart"/>
            <w:r w:rsidRPr="00807889">
              <w:rPr>
                <w:b/>
              </w:rPr>
              <w:t>Фотофиксация</w:t>
            </w:r>
            <w:proofErr w:type="spellEnd"/>
          </w:p>
        </w:tc>
      </w:tr>
      <w:tr w:rsidR="000F4ABE" w:rsidRPr="00807889" w:rsidTr="00F81EE1">
        <w:tc>
          <w:tcPr>
            <w:tcW w:w="292" w:type="pct"/>
          </w:tcPr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807889">
              <w:t>1</w:t>
            </w:r>
          </w:p>
        </w:tc>
        <w:tc>
          <w:tcPr>
            <w:tcW w:w="1097" w:type="pct"/>
          </w:tcPr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807889">
              <w:t>2</w:t>
            </w:r>
          </w:p>
        </w:tc>
        <w:tc>
          <w:tcPr>
            <w:tcW w:w="1950" w:type="pct"/>
          </w:tcPr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807889">
              <w:t>3</w:t>
            </w:r>
          </w:p>
        </w:tc>
        <w:tc>
          <w:tcPr>
            <w:tcW w:w="1662" w:type="pct"/>
          </w:tcPr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807889">
              <w:t>4</w:t>
            </w:r>
          </w:p>
        </w:tc>
      </w:tr>
      <w:tr w:rsidR="000F4ABE" w:rsidRPr="00807889" w:rsidTr="00F81EE1">
        <w:trPr>
          <w:trHeight w:val="20"/>
        </w:trPr>
        <w:tc>
          <w:tcPr>
            <w:tcW w:w="292" w:type="pct"/>
          </w:tcPr>
          <w:p w:rsidR="000F4ABE" w:rsidRPr="000F4ABE" w:rsidRDefault="000F4ABE" w:rsidP="00F81EE1">
            <w:pPr>
              <w:spacing w:line="276" w:lineRule="auto"/>
              <w:contextualSpacing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>1.</w:t>
            </w:r>
          </w:p>
        </w:tc>
        <w:tc>
          <w:tcPr>
            <w:tcW w:w="1097" w:type="pct"/>
          </w:tcPr>
          <w:p w:rsidR="000F4ABE" w:rsidRPr="000F4ABE" w:rsidRDefault="000F4ABE" w:rsidP="00F81EE1">
            <w:pPr>
              <w:spacing w:line="276" w:lineRule="auto"/>
              <w:contextualSpacing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 xml:space="preserve">Объемно-пространственное и планировочное решение территории </w:t>
            </w:r>
          </w:p>
        </w:tc>
        <w:tc>
          <w:tcPr>
            <w:tcW w:w="1950" w:type="pct"/>
          </w:tcPr>
          <w:p w:rsidR="000F4ABE" w:rsidRPr="000F4ABE" w:rsidRDefault="000F4ABE" w:rsidP="00F81EE1">
            <w:pPr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>Историческое местоположение павильона Венеры на южной оконечности Острова любви, в границах территории объекта культурного наследия федерального значения «Ансамбль Гатчинского дворца и парка»;</w:t>
            </w:r>
          </w:p>
          <w:p w:rsidR="000F4ABE" w:rsidRPr="000F4ABE" w:rsidRDefault="000F4ABE" w:rsidP="00F81EE1">
            <w:pPr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и</w:t>
            </w:r>
            <w:r w:rsidRPr="000F4ABE">
              <w:rPr>
                <w:sz w:val="25"/>
                <w:szCs w:val="25"/>
              </w:rPr>
              <w:t>сторическое архитектурно-композиционное и объемно-пространственное решение территории, на которой расположен павильон Венеры</w:t>
            </w:r>
            <w:proofErr w:type="gramStart"/>
            <w:r>
              <w:rPr>
                <w:sz w:val="25"/>
                <w:szCs w:val="25"/>
              </w:rPr>
              <w:t>4</w:t>
            </w:r>
            <w:proofErr w:type="gramEnd"/>
          </w:p>
          <w:p w:rsidR="000F4ABE" w:rsidRPr="000F4ABE" w:rsidRDefault="000F4ABE" w:rsidP="00F81EE1">
            <w:pPr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к</w:t>
            </w:r>
            <w:r w:rsidRPr="000F4ABE">
              <w:rPr>
                <w:sz w:val="25"/>
                <w:szCs w:val="25"/>
              </w:rPr>
              <w:t>омпозиционные и визуальные связи и раскрытия с основных планировочных направлений, в том числе с Длинного острова и Террасы Белого озера, с водных пространств</w:t>
            </w:r>
            <w:r>
              <w:rPr>
                <w:sz w:val="25"/>
                <w:szCs w:val="25"/>
              </w:rPr>
              <w:t>.</w:t>
            </w:r>
          </w:p>
          <w:p w:rsidR="000F4ABE" w:rsidRPr="000F4ABE" w:rsidRDefault="000F4ABE" w:rsidP="00F81EE1">
            <w:pPr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</w:tc>
        <w:tc>
          <w:tcPr>
            <w:tcW w:w="1662" w:type="pct"/>
          </w:tcPr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drawing>
                <wp:inline distT="0" distB="0" distL="0" distR="0" wp14:anchorId="5F8D6CF3" wp14:editId="4F998D61">
                  <wp:extent cx="2163805" cy="1570007"/>
                  <wp:effectExtent l="19050" t="0" r="7895" b="0"/>
                  <wp:docPr id="91" name="Рисунок 9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47146" t="37041" r="38485" b="479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805" cy="15700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t>№ 17 на плане - объект культурного наследия федерального значения «Павильон Венеры»</w:t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07889">
              <w:rPr>
                <w:noProof/>
              </w:rPr>
              <w:drawing>
                <wp:inline distT="0" distB="0" distL="0" distR="0" wp14:anchorId="50D199AE" wp14:editId="14018114">
                  <wp:extent cx="2166345" cy="1500996"/>
                  <wp:effectExtent l="19050" t="0" r="5355" b="0"/>
                  <wp:docPr id="132" name="Рисунок 94" descr="https://fs.tonkosti.ru/6i/lq/6ilqjg0cllkwsksogs08ks4w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https://fs.tonkosti.ru/6i/lq/6ilqjg0cllkwsksogs08ks4w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t="531" b="69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345" cy="15009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07889">
              <w:rPr>
                <w:noProof/>
              </w:rPr>
              <w:drawing>
                <wp:inline distT="0" distB="0" distL="0" distR="0" wp14:anchorId="18C1A014" wp14:editId="5726E180">
                  <wp:extent cx="2165075" cy="1354347"/>
                  <wp:effectExtent l="19050" t="0" r="6625" b="0"/>
                  <wp:docPr id="139" name="Рисунок 103" descr="https://okvoyage.ru/images/2017/05/gatch/gatch_wid2/gatchina_pavilion_vene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https://okvoyage.ru/images/2017/05/gatch/gatch_wid2/gatchina_pavilion_vene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t="1198" b="47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075" cy="13543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ABE" w:rsidRPr="00807889" w:rsidTr="00F81EE1">
        <w:trPr>
          <w:trHeight w:val="20"/>
        </w:trPr>
        <w:tc>
          <w:tcPr>
            <w:tcW w:w="292" w:type="pct"/>
          </w:tcPr>
          <w:p w:rsidR="000F4ABE" w:rsidRPr="000F4ABE" w:rsidRDefault="000F4ABE" w:rsidP="00F81EE1">
            <w:pPr>
              <w:spacing w:line="276" w:lineRule="auto"/>
              <w:contextualSpacing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>2.</w:t>
            </w:r>
          </w:p>
        </w:tc>
        <w:tc>
          <w:tcPr>
            <w:tcW w:w="1097" w:type="pct"/>
          </w:tcPr>
          <w:p w:rsidR="000F4ABE" w:rsidRPr="000F4ABE" w:rsidRDefault="000F4ABE" w:rsidP="00F81EE1">
            <w:pPr>
              <w:spacing w:line="276" w:lineRule="auto"/>
              <w:contextualSpacing/>
              <w:rPr>
                <w:strike/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 xml:space="preserve">Объемно-пространственное решение </w:t>
            </w:r>
          </w:p>
          <w:p w:rsidR="000F4ABE" w:rsidRPr="000F4ABE" w:rsidRDefault="000F4ABE" w:rsidP="00F81EE1">
            <w:pPr>
              <w:spacing w:line="276" w:lineRule="auto"/>
              <w:contextualSpacing/>
              <w:rPr>
                <w:sz w:val="25"/>
                <w:szCs w:val="25"/>
              </w:rPr>
            </w:pPr>
          </w:p>
        </w:tc>
        <w:tc>
          <w:tcPr>
            <w:tcW w:w="1950" w:type="pct"/>
          </w:tcPr>
          <w:p w:rsidR="000F4ABE" w:rsidRPr="000F4ABE" w:rsidRDefault="000F4ABE" w:rsidP="00F81EE1">
            <w:pPr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lastRenderedPageBreak/>
              <w:t xml:space="preserve">Историческое местоположение, габариты и конфигурация павильона Венеры  </w:t>
            </w:r>
            <w:r w:rsidRPr="000F4ABE">
              <w:rPr>
                <w:sz w:val="25"/>
                <w:szCs w:val="25"/>
              </w:rPr>
              <w:lastRenderedPageBreak/>
              <w:t xml:space="preserve">прямоугольного в плане со скошенными углами с двумя ризалитами (северным – в виде портика с двумя полуциркульными боковыми выступами, </w:t>
            </w:r>
            <w:r>
              <w:rPr>
                <w:sz w:val="25"/>
                <w:szCs w:val="25"/>
              </w:rPr>
              <w:t>и южным);</w:t>
            </w:r>
          </w:p>
          <w:p w:rsidR="000F4ABE" w:rsidRPr="000F4ABE" w:rsidRDefault="000F4ABE" w:rsidP="00F81EE1">
            <w:pPr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и</w:t>
            </w:r>
            <w:r w:rsidRPr="000F4ABE">
              <w:rPr>
                <w:sz w:val="25"/>
                <w:szCs w:val="25"/>
              </w:rPr>
              <w:t xml:space="preserve">сторическое местоположение, габариты и конфигурация крыши (скатная, купольная – боковых полуциркульных выступов), материал </w:t>
            </w:r>
            <w:proofErr w:type="spellStart"/>
            <w:r w:rsidRPr="000F4ABE">
              <w:rPr>
                <w:sz w:val="25"/>
                <w:szCs w:val="25"/>
              </w:rPr>
              <w:t>окрытия</w:t>
            </w:r>
            <w:proofErr w:type="spellEnd"/>
            <w:r w:rsidRPr="000F4ABE">
              <w:rPr>
                <w:sz w:val="25"/>
                <w:szCs w:val="25"/>
              </w:rPr>
              <w:t xml:space="preserve"> (металл),</w:t>
            </w:r>
            <w:r>
              <w:rPr>
                <w:sz w:val="25"/>
                <w:szCs w:val="25"/>
              </w:rPr>
              <w:t xml:space="preserve"> ленточный парапет;</w:t>
            </w:r>
          </w:p>
          <w:p w:rsidR="000F4ABE" w:rsidRPr="000F4ABE" w:rsidRDefault="000F4ABE" w:rsidP="00F81EE1">
            <w:pPr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и</w:t>
            </w:r>
            <w:r w:rsidRPr="000F4ABE">
              <w:rPr>
                <w:sz w:val="25"/>
                <w:szCs w:val="25"/>
              </w:rPr>
              <w:t>сторическая центрально-симметричная композиция и структура павильона Венеры</w:t>
            </w:r>
            <w:r>
              <w:rPr>
                <w:sz w:val="25"/>
                <w:szCs w:val="25"/>
              </w:rPr>
              <w:t>.</w:t>
            </w:r>
          </w:p>
        </w:tc>
        <w:tc>
          <w:tcPr>
            <w:tcW w:w="1662" w:type="pct"/>
          </w:tcPr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lastRenderedPageBreak/>
              <w:drawing>
                <wp:inline distT="0" distB="0" distL="0" distR="0" wp14:anchorId="44F8F660" wp14:editId="1E10AC06">
                  <wp:extent cx="2160000" cy="1916053"/>
                  <wp:effectExtent l="19050" t="0" r="0" b="0"/>
                  <wp:docPr id="140" name="Рисунок 106" descr="https://cdn3.tu-tu.ru/wp-content/uploads/2020/10/november-adventure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https://cdn3.tu-tu.ru/wp-content/uploads/2020/10/november-adventure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45503" t="7216" b="198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9160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drawing>
                <wp:inline distT="0" distB="0" distL="0" distR="0" wp14:anchorId="00A43248" wp14:editId="3629AE4D">
                  <wp:extent cx="2160000" cy="1964281"/>
                  <wp:effectExtent l="19050" t="0" r="0" b="0"/>
                  <wp:docPr id="141" name="Рисунок 15" descr="http://www.history-gatchina.ru/parks/venus/download/venusdr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www.history-gatchina.ru/parks/venus/download/venusdr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t="7106" b="142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9642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  <w:sz w:val="20"/>
                <w:szCs w:val="20"/>
              </w:rPr>
              <w:t>Исторический фасад павильона (северный)</w:t>
            </w:r>
          </w:p>
        </w:tc>
      </w:tr>
      <w:tr w:rsidR="000F4ABE" w:rsidRPr="00807889" w:rsidTr="00F81EE1">
        <w:trPr>
          <w:trHeight w:val="20"/>
        </w:trPr>
        <w:tc>
          <w:tcPr>
            <w:tcW w:w="292" w:type="pct"/>
          </w:tcPr>
          <w:p w:rsidR="000F4ABE" w:rsidRPr="000F4ABE" w:rsidRDefault="000F4ABE" w:rsidP="00F81EE1">
            <w:pPr>
              <w:spacing w:line="276" w:lineRule="auto"/>
              <w:contextualSpacing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lastRenderedPageBreak/>
              <w:t xml:space="preserve">3. </w:t>
            </w:r>
          </w:p>
        </w:tc>
        <w:tc>
          <w:tcPr>
            <w:tcW w:w="1097" w:type="pct"/>
          </w:tcPr>
          <w:p w:rsidR="000F4ABE" w:rsidRPr="000F4ABE" w:rsidRDefault="000F4ABE" w:rsidP="00F81EE1">
            <w:pPr>
              <w:spacing w:line="276" w:lineRule="auto"/>
              <w:contextualSpacing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>Объемно-планировочное решение</w:t>
            </w:r>
          </w:p>
        </w:tc>
        <w:tc>
          <w:tcPr>
            <w:tcW w:w="1950" w:type="pct"/>
          </w:tcPr>
          <w:p w:rsidR="000F4ABE" w:rsidRPr="000F4ABE" w:rsidRDefault="000F4ABE" w:rsidP="00F81EE1">
            <w:pPr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>Историческое объемно-планировочное решение в габаритах исторических капитальных стен (с овальным аванзалом (тамбуром) с боковыми полуциркульными помещениями и прямоугольным в плане со скошенными углами большим залом)</w:t>
            </w:r>
            <w:r>
              <w:rPr>
                <w:sz w:val="25"/>
                <w:szCs w:val="25"/>
              </w:rPr>
              <w:t>.</w:t>
            </w:r>
          </w:p>
        </w:tc>
        <w:tc>
          <w:tcPr>
            <w:tcW w:w="1662" w:type="pct"/>
          </w:tcPr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drawing>
                <wp:inline distT="0" distB="0" distL="0" distR="0" wp14:anchorId="1DE99B0F" wp14:editId="25EE4DEA">
                  <wp:extent cx="1619969" cy="2613804"/>
                  <wp:effectExtent l="19050" t="0" r="0" b="0"/>
                  <wp:docPr id="136" name="Рисунок 24" descr="http://www.history-gatchina.ru/parks/venus/download/plang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www.history-gatchina.ru/parks/venus/download/plang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12677" t="4012" r="12373" b="24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969" cy="26138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07889">
              <w:rPr>
                <w:noProof/>
                <w:sz w:val="20"/>
                <w:szCs w:val="20"/>
              </w:rPr>
              <w:t>Исторический план павильона</w:t>
            </w:r>
          </w:p>
        </w:tc>
      </w:tr>
      <w:tr w:rsidR="000F4ABE" w:rsidRPr="00807889" w:rsidTr="00F81EE1">
        <w:trPr>
          <w:trHeight w:val="20"/>
        </w:trPr>
        <w:tc>
          <w:tcPr>
            <w:tcW w:w="292" w:type="pct"/>
          </w:tcPr>
          <w:p w:rsidR="000F4ABE" w:rsidRPr="000F4ABE" w:rsidRDefault="000F4ABE" w:rsidP="00F81EE1">
            <w:pPr>
              <w:spacing w:line="276" w:lineRule="auto"/>
              <w:contextualSpacing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>4.</w:t>
            </w:r>
          </w:p>
        </w:tc>
        <w:tc>
          <w:tcPr>
            <w:tcW w:w="1097" w:type="pct"/>
          </w:tcPr>
          <w:p w:rsidR="000F4ABE" w:rsidRPr="000F4ABE" w:rsidRDefault="000F4ABE" w:rsidP="00F81EE1">
            <w:pPr>
              <w:spacing w:line="276" w:lineRule="auto"/>
              <w:contextualSpacing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>Конструктивное решение</w:t>
            </w:r>
          </w:p>
        </w:tc>
        <w:tc>
          <w:tcPr>
            <w:tcW w:w="1950" w:type="pct"/>
          </w:tcPr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>Историчес</w:t>
            </w:r>
            <w:r>
              <w:rPr>
                <w:sz w:val="25"/>
                <w:szCs w:val="25"/>
              </w:rPr>
              <w:t>кие фундаменты – местоположение;</w:t>
            </w: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и</w:t>
            </w:r>
            <w:r w:rsidRPr="000F4ABE">
              <w:rPr>
                <w:sz w:val="25"/>
                <w:szCs w:val="25"/>
              </w:rPr>
              <w:t>сторический цоколь – местоположение, габариты и конфигурация, отметка высоты, материал исполнения (известняк),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и</w:t>
            </w:r>
            <w:r w:rsidRPr="000F4ABE">
              <w:rPr>
                <w:sz w:val="25"/>
                <w:szCs w:val="25"/>
              </w:rPr>
              <w:t xml:space="preserve">сторические стены – местоположение, габариты и </w:t>
            </w:r>
            <w:r w:rsidRPr="000F4ABE">
              <w:rPr>
                <w:sz w:val="25"/>
                <w:szCs w:val="25"/>
              </w:rPr>
              <w:lastRenderedPageBreak/>
              <w:t>конфигурация, материал исполнения (дерево</w:t>
            </w:r>
            <w:r>
              <w:rPr>
                <w:sz w:val="25"/>
                <w:szCs w:val="25"/>
              </w:rPr>
              <w:t>);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>Исторические перекрытия – местоположение, конфигурация (плоское с падугой), отметки высоты</w:t>
            </w:r>
            <w:r>
              <w:rPr>
                <w:sz w:val="25"/>
                <w:szCs w:val="25"/>
              </w:rPr>
              <w:t>.</w:t>
            </w:r>
          </w:p>
        </w:tc>
        <w:tc>
          <w:tcPr>
            <w:tcW w:w="1662" w:type="pct"/>
          </w:tcPr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lastRenderedPageBreak/>
              <w:drawing>
                <wp:inline distT="0" distB="0" distL="0" distR="0" wp14:anchorId="2CB20603" wp14:editId="449D74B6">
                  <wp:extent cx="2163433" cy="2027208"/>
                  <wp:effectExtent l="19050" t="0" r="8267" b="0"/>
                  <wp:docPr id="142" name="Рисунок 109" descr="https://photo.foto-planeta.com/view/9/1/7/2/gosudarstvennyy-dvortsovo-parkovyy-muzey-zapovednik-gatchina-917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https://photo.foto-planeta.com/view/9/1/7/2/gosudarstvennyy-dvortsovo-parkovyy-muzey-zapovednik-gatchina-917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9058" t="18182" r="43852" b="146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433" cy="20272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F4ABE" w:rsidRPr="00807889" w:rsidRDefault="000F4ABE" w:rsidP="000F4ABE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drawing>
                <wp:inline distT="0" distB="0" distL="0" distR="0" wp14:anchorId="04723B61" wp14:editId="2D5CA80B">
                  <wp:extent cx="2163433" cy="1500996"/>
                  <wp:effectExtent l="19050" t="0" r="8267" b="0"/>
                  <wp:docPr id="143" name="Рисунок 112" descr="C:\Users\Настя\Desktop\50. Павильон Венеры\фото\20210415_150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:\Users\Настя\Desktop\50. Павильон Венеры\фото\20210415_150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lum bright="10000" contrast="10000"/>
                          </a:blip>
                          <a:srcRect b="74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433" cy="15009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ABE" w:rsidRPr="00807889" w:rsidTr="00F81EE1">
        <w:trPr>
          <w:trHeight w:val="20"/>
        </w:trPr>
        <w:tc>
          <w:tcPr>
            <w:tcW w:w="292" w:type="pct"/>
          </w:tcPr>
          <w:p w:rsidR="000F4ABE" w:rsidRPr="000F4ABE" w:rsidRDefault="000F4ABE" w:rsidP="00F81EE1">
            <w:pPr>
              <w:spacing w:line="276" w:lineRule="auto"/>
              <w:contextualSpacing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lastRenderedPageBreak/>
              <w:t>5.</w:t>
            </w:r>
          </w:p>
        </w:tc>
        <w:tc>
          <w:tcPr>
            <w:tcW w:w="1097" w:type="pct"/>
          </w:tcPr>
          <w:p w:rsidR="000F4ABE" w:rsidRPr="000F4ABE" w:rsidRDefault="000F4ABE" w:rsidP="00F81EE1">
            <w:pPr>
              <w:spacing w:line="276" w:lineRule="auto"/>
              <w:contextualSpacing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>Архитектурно-</w:t>
            </w:r>
            <w:proofErr w:type="gramStart"/>
            <w:r w:rsidRPr="000F4ABE">
              <w:rPr>
                <w:sz w:val="25"/>
                <w:szCs w:val="25"/>
              </w:rPr>
              <w:t>художественное решение</w:t>
            </w:r>
            <w:proofErr w:type="gramEnd"/>
            <w:r w:rsidRPr="000F4ABE">
              <w:rPr>
                <w:sz w:val="25"/>
                <w:szCs w:val="25"/>
              </w:rPr>
              <w:t xml:space="preserve"> фасадов</w:t>
            </w:r>
          </w:p>
        </w:tc>
        <w:tc>
          <w:tcPr>
            <w:tcW w:w="1950" w:type="pct"/>
          </w:tcPr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>Историческое оформление фасадов (материал дерево)</w:t>
            </w:r>
            <w:r>
              <w:rPr>
                <w:sz w:val="25"/>
                <w:szCs w:val="25"/>
              </w:rPr>
              <w:t>;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и</w:t>
            </w:r>
            <w:r w:rsidRPr="000F4ABE">
              <w:rPr>
                <w:sz w:val="25"/>
                <w:szCs w:val="25"/>
              </w:rPr>
              <w:t>сторические оконные и дверные проемы – местоположение, габариты, конфигурация (прямоугольная), отметки высоты</w:t>
            </w:r>
            <w:r>
              <w:rPr>
                <w:sz w:val="25"/>
                <w:szCs w:val="25"/>
              </w:rPr>
              <w:t>;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и</w:t>
            </w:r>
            <w:r w:rsidRPr="000F4ABE">
              <w:rPr>
                <w:sz w:val="25"/>
                <w:szCs w:val="25"/>
              </w:rPr>
              <w:t xml:space="preserve">сторические двухстворчатые оконные заполнения – местоположение, габариты и конфигурация (прямоугольная), материал (дерево), рисунок </w:t>
            </w:r>
            <w:proofErr w:type="spellStart"/>
            <w:r w:rsidRPr="000F4ABE">
              <w:rPr>
                <w:sz w:val="25"/>
                <w:szCs w:val="25"/>
              </w:rPr>
              <w:t>расстекловки</w:t>
            </w:r>
            <w:proofErr w:type="spellEnd"/>
            <w:r w:rsidRPr="000F4ABE">
              <w:rPr>
                <w:sz w:val="25"/>
                <w:szCs w:val="25"/>
              </w:rPr>
              <w:t>, с прямоугольной остекленной верхней фрамугой, единообразие цветового решения (белое</w:t>
            </w:r>
            <w:r>
              <w:rPr>
                <w:sz w:val="25"/>
                <w:szCs w:val="25"/>
              </w:rPr>
              <w:t>);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и</w:t>
            </w:r>
            <w:r w:rsidRPr="000F4ABE">
              <w:rPr>
                <w:sz w:val="25"/>
                <w:szCs w:val="25"/>
              </w:rPr>
              <w:t xml:space="preserve">сторическое двухстворчатое остекленное дверное заполнение южного фасада – местоположение, габариты и конфигурация (прямоугольная), рисунок </w:t>
            </w:r>
            <w:proofErr w:type="spellStart"/>
            <w:r w:rsidRPr="000F4ABE">
              <w:rPr>
                <w:sz w:val="25"/>
                <w:szCs w:val="25"/>
              </w:rPr>
              <w:t>расстекловки</w:t>
            </w:r>
            <w:proofErr w:type="spellEnd"/>
            <w:r w:rsidRPr="000F4ABE">
              <w:rPr>
                <w:sz w:val="25"/>
                <w:szCs w:val="25"/>
              </w:rPr>
              <w:t>, с прямоугольной остекленной верхней фрамугой, единообразие цветового решения (белое</w:t>
            </w:r>
            <w:r>
              <w:rPr>
                <w:sz w:val="25"/>
                <w:szCs w:val="25"/>
              </w:rPr>
              <w:t>);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 xml:space="preserve">Историческое двухстворчатое дверное заполнение северного фасада – местоположение, габариты и конфигурация (прямоугольная), глухое, с оформлением дверных полотен </w:t>
            </w:r>
            <w:r w:rsidRPr="000F4ABE">
              <w:rPr>
                <w:sz w:val="25"/>
                <w:szCs w:val="25"/>
              </w:rPr>
              <w:lastRenderedPageBreak/>
              <w:t xml:space="preserve">профилированными филенками*, с полуциркульной остекленной фрамугой (рисунок </w:t>
            </w:r>
            <w:proofErr w:type="spellStart"/>
            <w:r w:rsidRPr="000F4ABE">
              <w:rPr>
                <w:sz w:val="25"/>
                <w:szCs w:val="25"/>
              </w:rPr>
              <w:t>расстекловки</w:t>
            </w:r>
            <w:proofErr w:type="spellEnd"/>
            <w:r w:rsidRPr="000F4ABE">
              <w:rPr>
                <w:sz w:val="25"/>
                <w:szCs w:val="25"/>
              </w:rPr>
              <w:t xml:space="preserve"> (веерный), единооб</w:t>
            </w:r>
            <w:r>
              <w:rPr>
                <w:sz w:val="25"/>
                <w:szCs w:val="25"/>
              </w:rPr>
              <w:t>разие цветового решения (белое);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0F4ABE">
              <w:rPr>
                <w:sz w:val="20"/>
                <w:szCs w:val="20"/>
              </w:rPr>
              <w:t>* ромбовидные филенки в нижней зоне утрачены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и</w:t>
            </w:r>
            <w:r w:rsidRPr="000F4ABE">
              <w:rPr>
                <w:sz w:val="25"/>
                <w:szCs w:val="25"/>
              </w:rPr>
              <w:t>сторическая фурнитура (в том числе шпингалеты, петли, ручки) – местоположение (оконные и дверные заполнения), материал исполнения (латунь), рисунок и профиль</w:t>
            </w:r>
            <w:r>
              <w:rPr>
                <w:sz w:val="25"/>
                <w:szCs w:val="25"/>
              </w:rPr>
              <w:t xml:space="preserve"> исполнения;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и</w:t>
            </w:r>
            <w:r w:rsidRPr="000F4ABE">
              <w:rPr>
                <w:sz w:val="25"/>
                <w:szCs w:val="25"/>
              </w:rPr>
              <w:t>сторическое декоративное оформление фасадов: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>исторические оформление фасадных плоскостей и ленточного парапета в виде трельяжной сетки и в виде линейного дощатого руста (плоскость тимпана, дек</w:t>
            </w:r>
            <w:r>
              <w:rPr>
                <w:sz w:val="25"/>
                <w:szCs w:val="25"/>
              </w:rPr>
              <w:t>оративных арок, цокольной зоны);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>северный фасад: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>исторический портик, оформляющий главный вход, выполненный из двойных колонн ионического ордера на стилобатах, фланкирующих главный вход, поддерживающих ан</w:t>
            </w:r>
            <w:r>
              <w:rPr>
                <w:sz w:val="25"/>
                <w:szCs w:val="25"/>
              </w:rPr>
              <w:t>таблемент и треугольный фронтон;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 xml:space="preserve">антаблемент, оформленный порезкой растительного пояса, фризом с накладкой </w:t>
            </w:r>
            <w:proofErr w:type="spellStart"/>
            <w:r w:rsidRPr="000F4ABE">
              <w:rPr>
                <w:sz w:val="25"/>
                <w:szCs w:val="25"/>
              </w:rPr>
              <w:t>пропильной</w:t>
            </w:r>
            <w:proofErr w:type="spellEnd"/>
            <w:r w:rsidRPr="000F4ABE">
              <w:rPr>
                <w:sz w:val="25"/>
                <w:szCs w:val="25"/>
              </w:rPr>
              <w:t xml:space="preserve"> резьбой в виде криволинейных поясов с цветочными розетками и листьями, профилиров</w:t>
            </w:r>
            <w:r>
              <w:rPr>
                <w:sz w:val="25"/>
                <w:szCs w:val="25"/>
              </w:rPr>
              <w:t xml:space="preserve">анным карнизом с поясом </w:t>
            </w:r>
            <w:proofErr w:type="spellStart"/>
            <w:r>
              <w:rPr>
                <w:sz w:val="25"/>
                <w:szCs w:val="25"/>
              </w:rPr>
              <w:t>иоников</w:t>
            </w:r>
            <w:proofErr w:type="spellEnd"/>
            <w:r>
              <w:rPr>
                <w:sz w:val="25"/>
                <w:szCs w:val="25"/>
              </w:rPr>
              <w:t>;</w:t>
            </w: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lastRenderedPageBreak/>
              <w:t xml:space="preserve">профилированные карнизы фронтона с </w:t>
            </w:r>
            <w:proofErr w:type="spellStart"/>
            <w:r w:rsidRPr="000F4ABE">
              <w:rPr>
                <w:sz w:val="25"/>
                <w:szCs w:val="25"/>
              </w:rPr>
              <w:t>пропильной</w:t>
            </w:r>
            <w:proofErr w:type="spellEnd"/>
            <w:r w:rsidRPr="000F4ABE">
              <w:rPr>
                <w:sz w:val="25"/>
                <w:szCs w:val="25"/>
              </w:rPr>
              <w:t xml:space="preserve"> резьбой в виде листьев аканта, поясом </w:t>
            </w:r>
            <w:proofErr w:type="spellStart"/>
            <w:r w:rsidRPr="000F4ABE">
              <w:rPr>
                <w:sz w:val="25"/>
                <w:szCs w:val="25"/>
              </w:rPr>
              <w:t>ио</w:t>
            </w:r>
            <w:r>
              <w:rPr>
                <w:sz w:val="25"/>
                <w:szCs w:val="25"/>
              </w:rPr>
              <w:t>ников</w:t>
            </w:r>
            <w:proofErr w:type="spellEnd"/>
            <w:r>
              <w:rPr>
                <w:sz w:val="25"/>
                <w:szCs w:val="25"/>
              </w:rPr>
              <w:t xml:space="preserve"> и растительным орнаментом;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proofErr w:type="gramStart"/>
            <w:r w:rsidRPr="000F4ABE">
              <w:rPr>
                <w:sz w:val="25"/>
                <w:szCs w:val="25"/>
              </w:rPr>
              <w:t>тимпане</w:t>
            </w:r>
            <w:proofErr w:type="gramEnd"/>
            <w:r w:rsidRPr="000F4ABE">
              <w:rPr>
                <w:sz w:val="25"/>
                <w:szCs w:val="25"/>
              </w:rPr>
              <w:t xml:space="preserve"> рельефная резьба - скрещённый колчан, полный стрел, гор</w:t>
            </w:r>
            <w:r>
              <w:rPr>
                <w:sz w:val="25"/>
                <w:szCs w:val="25"/>
              </w:rPr>
              <w:t>ящий факел и ветви лавры и розы;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 xml:space="preserve">профилированный архивольт полуциркульного проема главного входа с геометрической порезкой и замковым камнем, оформленным в виде </w:t>
            </w:r>
            <w:proofErr w:type="spellStart"/>
            <w:r w:rsidRPr="000F4ABE">
              <w:rPr>
                <w:sz w:val="25"/>
                <w:szCs w:val="25"/>
              </w:rPr>
              <w:t>волютоообразной</w:t>
            </w:r>
            <w:proofErr w:type="spellEnd"/>
            <w:r w:rsidRPr="000F4ABE">
              <w:rPr>
                <w:sz w:val="25"/>
                <w:szCs w:val="25"/>
              </w:rPr>
              <w:t xml:space="preserve"> консоли с рельефным акантовым листом</w:t>
            </w:r>
            <w:r>
              <w:rPr>
                <w:sz w:val="25"/>
                <w:szCs w:val="25"/>
              </w:rPr>
              <w:t>;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>импост оформлен рельефной надписью «ОСТРОВЪ ЛЮБВИ ПАВИЛЬОНЪ ВЕНЕРИНЪ»;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>боковые фасады (восточный и западный) и южный фасад: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>продолжение декоративного оформления аналогично композиции</w:t>
            </w:r>
            <w:r>
              <w:rPr>
                <w:sz w:val="25"/>
                <w:szCs w:val="25"/>
              </w:rPr>
              <w:t xml:space="preserve"> антаблемент, венчающего фасады;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 xml:space="preserve">высокие полуциркульные арки с профилированным обрамлением и </w:t>
            </w:r>
            <w:proofErr w:type="spellStart"/>
            <w:r w:rsidRPr="000F4ABE">
              <w:rPr>
                <w:sz w:val="25"/>
                <w:szCs w:val="25"/>
              </w:rPr>
              <w:t>волюто</w:t>
            </w:r>
            <w:r>
              <w:rPr>
                <w:sz w:val="25"/>
                <w:szCs w:val="25"/>
              </w:rPr>
              <w:t>образным</w:t>
            </w:r>
            <w:proofErr w:type="spellEnd"/>
            <w:r>
              <w:rPr>
                <w:sz w:val="25"/>
                <w:szCs w:val="25"/>
              </w:rPr>
              <w:t xml:space="preserve"> резным замковым камнем;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>рельефны</w:t>
            </w:r>
            <w:r>
              <w:rPr>
                <w:sz w:val="25"/>
                <w:szCs w:val="25"/>
              </w:rPr>
              <w:t>е резные медальоны между арками;</w:t>
            </w: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>одиночные колонны ионического ордера на стилоба</w:t>
            </w:r>
            <w:r>
              <w:rPr>
                <w:sz w:val="25"/>
                <w:szCs w:val="25"/>
              </w:rPr>
              <w:t>тах, фланкирующие южный ризалит;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 xml:space="preserve">исторический козырек над южным проемом – габариты и конфигурация, материал </w:t>
            </w:r>
            <w:proofErr w:type="spellStart"/>
            <w:r w:rsidRPr="000F4ABE">
              <w:rPr>
                <w:sz w:val="25"/>
                <w:szCs w:val="25"/>
              </w:rPr>
              <w:t>окрытия</w:t>
            </w:r>
            <w:proofErr w:type="spellEnd"/>
            <w:r w:rsidRPr="000F4ABE">
              <w:rPr>
                <w:sz w:val="25"/>
                <w:szCs w:val="25"/>
              </w:rPr>
              <w:t xml:space="preserve"> (металл), фигурные кованые кронш</w:t>
            </w:r>
            <w:r>
              <w:rPr>
                <w:sz w:val="25"/>
                <w:szCs w:val="25"/>
              </w:rPr>
              <w:t>тейны с растительными завитками;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>историческое крыльцо с выходом к Белому озеру*.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0F4ABE">
              <w:rPr>
                <w:sz w:val="20"/>
                <w:szCs w:val="20"/>
              </w:rPr>
              <w:t>* утрачено</w:t>
            </w:r>
          </w:p>
        </w:tc>
        <w:tc>
          <w:tcPr>
            <w:tcW w:w="1662" w:type="pct"/>
          </w:tcPr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lastRenderedPageBreak/>
              <w:drawing>
                <wp:inline distT="0" distB="0" distL="0" distR="0" wp14:anchorId="4D47DDE8" wp14:editId="5918DFDA">
                  <wp:extent cx="2160000" cy="1608091"/>
                  <wp:effectExtent l="19050" t="0" r="0" b="0"/>
                  <wp:docPr id="144" name="Рисунок 113" descr="https://okvoyage.ru/images/2017/05/gatch/gatch_wid2/gatchina_pavilion_vene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https://okvoyage.ru/images/2017/05/gatch/gatch_wid2/gatchina_pavilion_vene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11292" t="20958" r="45485" b="307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080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drawing>
                <wp:inline distT="0" distB="0" distL="0" distR="0" wp14:anchorId="2A508E7B" wp14:editId="6F76C7D1">
                  <wp:extent cx="1801495" cy="1992701"/>
                  <wp:effectExtent l="19050" t="0" r="8255" b="0"/>
                  <wp:docPr id="147" name="Рисунок 122" descr="https://img-fotki.yandex.ru/get/53145/86441892.cc9/0_13fb0b_7d01ddf3_or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https://img-fotki.yandex.ru/get/53145/86441892.cc9/0_13fb0b_7d01ddf3_or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6943" t="36551" r="64420" b="157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495" cy="19927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drawing>
                <wp:inline distT="0" distB="0" distL="0" distR="0" wp14:anchorId="3ADC938A" wp14:editId="3B14DD4A">
                  <wp:extent cx="1801495" cy="2268747"/>
                  <wp:effectExtent l="19050" t="0" r="8255" b="0"/>
                  <wp:docPr id="148" name="Рисунок 125" descr="http://img.29palms.ru/photo/hotels/russia/spb/gatchina/resized/082_Prigorody_Sankt-Peterburga_Pavil'on_Venery_v_Gatchine_View_of_the_pavilion_of_Venus_september_day_Gatchina_Park_Leningrad_region_Foto_sikaraha-Depos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http://img.29palms.ru/photo/hotels/russia/spb/gatchina/resized/082_Prigorody_Sankt-Peterburga_Pavil'on_Venery_v_Gatchine_View_of_the_pavilion_of_Venus_september_day_Gatchina_Park_Leningrad_region_Foto_sikaraha-Depos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54328" t="41367" r="32256" b="332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495" cy="22687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lastRenderedPageBreak/>
              <w:drawing>
                <wp:inline distT="0" distB="0" distL="0" distR="0" wp14:anchorId="2A7A36A7" wp14:editId="2D8F652F">
                  <wp:extent cx="1801495" cy="2380890"/>
                  <wp:effectExtent l="19050" t="0" r="8255" b="0"/>
                  <wp:docPr id="149" name="Рисунок 128" descr="C:\Users\Настя\Desktop\50. Павильон Венеры\фото\20210415_1459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C:\Users\Настя\Desktop\50. Павильон Венеры\фото\20210415_1459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t="7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495" cy="238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drawing>
                <wp:inline distT="0" distB="0" distL="0" distR="0" wp14:anchorId="71297E9C" wp14:editId="5FEB0BE6">
                  <wp:extent cx="720000" cy="1912344"/>
                  <wp:effectExtent l="19050" t="0" r="3900" b="0"/>
                  <wp:docPr id="150" name="Рисунок 129" descr="C:\Users\Настя\Desktop\50. Павильон Венеры\фото\20210415_1503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C:\Users\Настя\Desktop\50. Павильон Венеры\фото\20210415_1503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bright="20000" contrast="10000"/>
                          </a:blip>
                          <a:srcRect l="24945" r="248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1912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07889">
              <w:rPr>
                <w:noProof/>
              </w:rPr>
              <w:t xml:space="preserve"> </w:t>
            </w:r>
            <w:r w:rsidRPr="00807889">
              <w:rPr>
                <w:noProof/>
              </w:rPr>
              <w:drawing>
                <wp:inline distT="0" distB="0" distL="0" distR="0" wp14:anchorId="57345FAE" wp14:editId="0F4769FC">
                  <wp:extent cx="679689" cy="1897811"/>
                  <wp:effectExtent l="19050" t="0" r="6111" b="0"/>
                  <wp:docPr id="155" name="Рисунок 134" descr="C:\Users\Настя\Desktop\50. Павильон Венеры\фото\20210415_1505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C:\Users\Настя\Desktop\50. Павильон Венеры\фото\20210415_1505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43704" t="29342" r="24929" b="47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689" cy="18978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drawing>
                <wp:inline distT="0" distB="0" distL="0" distR="0" wp14:anchorId="41B99EDF" wp14:editId="09109EF1">
                  <wp:extent cx="2160000" cy="2776986"/>
                  <wp:effectExtent l="19050" t="0" r="0" b="0"/>
                  <wp:docPr id="159" name="Рисунок 140" descr="https://alexander-club.ru/wp-content/uploads/2019/08/Alexander-club_Gatchina-leto-027-1920x10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https://alexander-club.ru/wp-content/uploads/2019/08/Alexander-club_Gatchina-leto-027-1920x10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bright="10000" contrast="10000"/>
                          </a:blip>
                          <a:srcRect l="58930" t="13893" r="10323" b="148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7769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lastRenderedPageBreak/>
              <w:drawing>
                <wp:inline distT="0" distB="0" distL="0" distR="0" wp14:anchorId="5DAE336E" wp14:editId="7EF7DF6B">
                  <wp:extent cx="2162175" cy="2038350"/>
                  <wp:effectExtent l="19050" t="0" r="9525" b="0"/>
                  <wp:docPr id="79" name="Рисунок 9" descr="C:\Users\Настя\Desktop\50. Павильон Венеры\фото\20210415_1459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Настя\Desktop\50. Павильон Венеры\фото\20210415_1459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50570" t="588" r="23741" b="66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drawing>
                <wp:inline distT="0" distB="0" distL="0" distR="0" wp14:anchorId="0643119F" wp14:editId="5607BD14">
                  <wp:extent cx="2162175" cy="1619250"/>
                  <wp:effectExtent l="19050" t="0" r="9525" b="0"/>
                  <wp:docPr id="161" name="Рисунок 144" descr="https://fs.tonkosti.ru/1h/cu/1hcuwrvix0n48wwsg4kcsocg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https://fs.tonkosti.ru/1h/cu/1hcuwrvix0n48wwsg4kcsocg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38134" t="7094" r="41357" b="723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drawing>
                <wp:inline distT="0" distB="0" distL="0" distR="0" wp14:anchorId="01ED8A93" wp14:editId="10E9E8DF">
                  <wp:extent cx="2160000" cy="1915656"/>
                  <wp:effectExtent l="19050" t="0" r="0" b="0"/>
                  <wp:docPr id="90" name="Рисунок 10" descr="C:\Users\Настя\Desktop\50. Павильон Венеры\фото\20210415_1459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стя\Desktop\50. Павильон Венеры\фото\20210415_1459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29613" t="50107" r="37265" b="105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9156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drawing>
                <wp:inline distT="0" distB="0" distL="0" distR="0" wp14:anchorId="789760B8" wp14:editId="62665C0B">
                  <wp:extent cx="2160000" cy="1500359"/>
                  <wp:effectExtent l="19050" t="0" r="0" b="0"/>
                  <wp:docPr id="97" name="Рисунок 14" descr="https://photo.foto-planeta.com/view/9/1/7/2/gosudarstvennyy-dvortsovo-parkovyy-muzey-zapovednik-gatchina-917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photo.foto-planeta.com/view/9/1/7/2/gosudarstvennyy-dvortsovo-parkovyy-muzey-zapovednik-gatchina-917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10132" t="14094" r="16300" b="80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003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lastRenderedPageBreak/>
              <w:drawing>
                <wp:inline distT="0" distB="0" distL="0" distR="0" wp14:anchorId="0BE5ECBD" wp14:editId="0EB7C0DE">
                  <wp:extent cx="2162175" cy="2209800"/>
                  <wp:effectExtent l="19050" t="0" r="9525" b="0"/>
                  <wp:docPr id="98" name="Рисунок 17" descr="https://f.otzyv.ru/f/13/01/116870/26071521302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f.otzyv.ru/f/13/01/116870/26071521302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35559" t="27316" r="37573" b="234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20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drawing>
                <wp:inline distT="0" distB="0" distL="0" distR="0" wp14:anchorId="3A6EAC96" wp14:editId="42DFC937">
                  <wp:extent cx="1800225" cy="2600325"/>
                  <wp:effectExtent l="19050" t="0" r="9525" b="0"/>
                  <wp:docPr id="99" name="Рисунок 20" descr="https://wikiway.com/upload/hl-photo/6fc/bde/pavilion_veneri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wikiway.com/upload/hl-photo/6fc/bde/pavilion_veneri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67816" t="35580" r="4646" b="113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2600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drawing>
                <wp:inline distT="0" distB="0" distL="0" distR="0" wp14:anchorId="1E370AD7" wp14:editId="40A79500">
                  <wp:extent cx="2160000" cy="1178479"/>
                  <wp:effectExtent l="19050" t="0" r="0" b="0"/>
                  <wp:docPr id="100" name="Рисунок 12" descr="http://www.history-gatchina.ru/parks/venus/download/venusdr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www.history-gatchina.ru/parks/venus/download/venusdr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t="4668" b="66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78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807889">
              <w:rPr>
                <w:noProof/>
                <w:sz w:val="20"/>
                <w:szCs w:val="20"/>
              </w:rPr>
              <w:t>Исторический чертеж павильона</w:t>
            </w:r>
          </w:p>
        </w:tc>
      </w:tr>
      <w:tr w:rsidR="000F4ABE" w:rsidRPr="00807889" w:rsidTr="00F81EE1">
        <w:trPr>
          <w:trHeight w:val="20"/>
        </w:trPr>
        <w:tc>
          <w:tcPr>
            <w:tcW w:w="292" w:type="pct"/>
          </w:tcPr>
          <w:p w:rsidR="000F4ABE" w:rsidRPr="000F4ABE" w:rsidRDefault="000F4ABE" w:rsidP="00F81EE1">
            <w:pPr>
              <w:spacing w:line="276" w:lineRule="auto"/>
              <w:contextualSpacing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lastRenderedPageBreak/>
              <w:t xml:space="preserve">6. </w:t>
            </w:r>
          </w:p>
        </w:tc>
        <w:tc>
          <w:tcPr>
            <w:tcW w:w="1097" w:type="pct"/>
          </w:tcPr>
          <w:p w:rsidR="000F4ABE" w:rsidRPr="000F4ABE" w:rsidRDefault="000F4ABE" w:rsidP="00F81EE1">
            <w:pPr>
              <w:spacing w:line="276" w:lineRule="auto"/>
              <w:contextualSpacing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>Декоративно-художественное оформление интерьеров</w:t>
            </w:r>
          </w:p>
        </w:tc>
        <w:tc>
          <w:tcPr>
            <w:tcW w:w="1950" w:type="pct"/>
          </w:tcPr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>Историческое декоративно-художественное оформление: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цокольная профилированная тяга;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lastRenderedPageBreak/>
              <w:t xml:space="preserve">историческое двухстворчатое остекленное дверное заполнение между аванзалом (тамбуром) и большим залом – местоположение, габариты и конфигурация (прямоугольная), рисунок </w:t>
            </w:r>
            <w:proofErr w:type="spellStart"/>
            <w:r w:rsidRPr="000F4ABE">
              <w:rPr>
                <w:sz w:val="25"/>
                <w:szCs w:val="25"/>
              </w:rPr>
              <w:t>расстекловки</w:t>
            </w:r>
            <w:proofErr w:type="spellEnd"/>
            <w:r w:rsidRPr="000F4ABE">
              <w:rPr>
                <w:sz w:val="25"/>
                <w:szCs w:val="25"/>
              </w:rPr>
              <w:t>, материал (</w:t>
            </w:r>
            <w:r>
              <w:rPr>
                <w:sz w:val="25"/>
                <w:szCs w:val="25"/>
              </w:rPr>
              <w:t>дерево), историческая фурнитура;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>оформление перекрытия в аванзале (тамбуре) – профилированная пад</w:t>
            </w:r>
            <w:r w:rsidR="00AA36C9">
              <w:rPr>
                <w:sz w:val="25"/>
                <w:szCs w:val="25"/>
              </w:rPr>
              <w:t>уга, цветочная розетка в центре;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 xml:space="preserve">наборный паркет, выполненный по рисунку </w:t>
            </w:r>
            <w:proofErr w:type="spellStart"/>
            <w:r w:rsidRPr="000F4ABE">
              <w:rPr>
                <w:sz w:val="25"/>
                <w:szCs w:val="25"/>
              </w:rPr>
              <w:t>А.Ринальди</w:t>
            </w:r>
            <w:proofErr w:type="spellEnd"/>
            <w:r w:rsidRPr="000F4ABE">
              <w:rPr>
                <w:sz w:val="25"/>
                <w:szCs w:val="25"/>
              </w:rPr>
              <w:t xml:space="preserve"> в виде больших кругов и гирлянд из дубовых листьев, - местоположение (в аванзале и большом зале), габариты и </w:t>
            </w:r>
            <w:r w:rsidR="00AA36C9">
              <w:rPr>
                <w:sz w:val="25"/>
                <w:szCs w:val="25"/>
              </w:rPr>
              <w:t>конфигурация, материал (дерево);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 xml:space="preserve">декоративные рамы зеркал в скошенных углах, завершенные резными </w:t>
            </w:r>
            <w:r w:rsidR="00AA36C9">
              <w:rPr>
                <w:sz w:val="25"/>
                <w:szCs w:val="25"/>
              </w:rPr>
              <w:t>золочёными венками и гирляндами;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 xml:space="preserve">профилированный резной карниз с падугой, </w:t>
            </w:r>
            <w:proofErr w:type="gramStart"/>
            <w:r w:rsidRPr="000F4ABE">
              <w:rPr>
                <w:sz w:val="25"/>
                <w:szCs w:val="25"/>
              </w:rPr>
              <w:t>оформленные</w:t>
            </w:r>
            <w:proofErr w:type="gramEnd"/>
            <w:r w:rsidRPr="000F4ABE">
              <w:rPr>
                <w:sz w:val="25"/>
                <w:szCs w:val="25"/>
              </w:rPr>
              <w:t xml:space="preserve"> рельефным декором в виде резных поясов, поясом дентикул, листов и цветов, резными консо</w:t>
            </w:r>
            <w:r w:rsidR="00AA36C9">
              <w:rPr>
                <w:sz w:val="25"/>
                <w:szCs w:val="25"/>
              </w:rPr>
              <w:t>лями с растительным орнаментом;</w:t>
            </w: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proofErr w:type="gramStart"/>
            <w:r w:rsidRPr="000F4ABE">
              <w:rPr>
                <w:sz w:val="25"/>
                <w:szCs w:val="25"/>
              </w:rPr>
              <w:t>живописные панно (по голубому и желто-золотистому фону) – местоположение (простенки, над зеркалами, в падуге), сюжеты (с изображением цветов, пылающих сердец и колчанов со стрелами; орнаментальные композиции с вазами, сфинксами, девами и Амурами с факелом, гирляндами и растительным орнаментом; Амуры)</w:t>
            </w:r>
            <w:r w:rsidR="00AA36C9">
              <w:rPr>
                <w:sz w:val="25"/>
                <w:szCs w:val="25"/>
              </w:rPr>
              <w:t>, техника исполнения (гризайль);</w:t>
            </w:r>
            <w:proofErr w:type="gramEnd"/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0F4ABE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0F4ABE">
              <w:rPr>
                <w:sz w:val="25"/>
                <w:szCs w:val="25"/>
              </w:rPr>
              <w:t>живописный плафон – местоположение (потолок большого зала), сюжет (многофигурная композиция «Триумф Венеры»)</w:t>
            </w:r>
            <w:r w:rsidR="00AA36C9">
              <w:rPr>
                <w:sz w:val="25"/>
                <w:szCs w:val="25"/>
              </w:rPr>
              <w:t>.</w:t>
            </w:r>
          </w:p>
        </w:tc>
        <w:tc>
          <w:tcPr>
            <w:tcW w:w="1662" w:type="pct"/>
          </w:tcPr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lastRenderedPageBreak/>
              <w:drawing>
                <wp:inline distT="0" distB="0" distL="0" distR="0" wp14:anchorId="780BF1FF" wp14:editId="7D4FAB09">
                  <wp:extent cx="2162175" cy="1419225"/>
                  <wp:effectExtent l="19050" t="0" r="9525" b="0"/>
                  <wp:docPr id="103" name="Рисунок 26" descr="https://img-fotki.yandex.ru/get/4000/86441892.cca/0_13fb17_60bf83c3_or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s://img-fotki.yandex.ru/get/4000/86441892.cca/0_13fb17_60bf83c3_or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b="123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lastRenderedPageBreak/>
              <w:drawing>
                <wp:inline distT="0" distB="0" distL="0" distR="0" wp14:anchorId="74616B95" wp14:editId="586921F2">
                  <wp:extent cx="1620000" cy="2571429"/>
                  <wp:effectExtent l="19050" t="0" r="0" b="0"/>
                  <wp:docPr id="102" name="Рисунок 23" descr="https://img-fotki.yandex.ru/get/4000/86441892.cca/0_13fb1b_d93ed10b_or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img-fotki.yandex.ru/get/4000/86441892.cca/0_13fb1b_d93ed10b_or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lum bright="10000" contrast="20000"/>
                          </a:blip>
                          <a:srcRect l="50290" t="10112" r="19692" b="184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25714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drawing>
                <wp:inline distT="0" distB="0" distL="0" distR="0" wp14:anchorId="544833A1" wp14:editId="70F184D9">
                  <wp:extent cx="2160000" cy="1351508"/>
                  <wp:effectExtent l="19050" t="0" r="0" b="0"/>
                  <wp:docPr id="104" name="Рисунок 29" descr="C:\Users\Настя\Desktop\50. Павильон Венеры\фото\20210415_150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стя\Desktop\50. Павильон Венеры\фото\20210415_150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7489" t="9412" r="13656" b="247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515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drawing>
                <wp:inline distT="0" distB="0" distL="0" distR="0" wp14:anchorId="7C825F1B" wp14:editId="30878CC4">
                  <wp:extent cx="2162175" cy="1333500"/>
                  <wp:effectExtent l="19050" t="0" r="9525" b="0"/>
                  <wp:docPr id="105" name="Рисунок 30" descr="https://img-fotki.yandex.ru/get/517809/86441892.d20/0_141069_244bb141_or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s://img-fotki.yandex.ru/get/517809/86441892.d20/0_141069_244bb141_or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t="72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lastRenderedPageBreak/>
              <w:drawing>
                <wp:inline distT="0" distB="0" distL="0" distR="0" wp14:anchorId="5B2FFBB7" wp14:editId="5AD88461">
                  <wp:extent cx="2160000" cy="3261600"/>
                  <wp:effectExtent l="19050" t="0" r="0" b="0"/>
                  <wp:docPr id="106" name="Рисунок 33" descr="https://img-fotki.yandex.ru/get/195771/86441892.cca/0_13fb12_9c8726f8_or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s://img-fotki.yandex.ru/get/195771/86441892.cca/0_13fb12_9c8726f8_or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326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drawing>
                <wp:inline distT="0" distB="0" distL="0" distR="0" wp14:anchorId="3F5B6277" wp14:editId="2FDD5848">
                  <wp:extent cx="2160000" cy="2385391"/>
                  <wp:effectExtent l="19050" t="0" r="0" b="0"/>
                  <wp:docPr id="115" name="Рисунок 49" descr="https://avatars.mds.yandex.net/get-zen_doc/3822405/pub_5f67109f4c07ce06049c92a3_5f673351b142594c53287544/scale_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s://avatars.mds.yandex.net/get-zen_doc/3822405/pub_5f67109f4c07ce06049c92a3_5f673351b142594c53287544/scale_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lum bright="10000"/>
                          </a:blip>
                          <a:srcRect l="27753" t="588" r="21586" b="247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3853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F4ABE" w:rsidRDefault="000F4ABE" w:rsidP="00AA36C9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drawing>
                <wp:inline distT="0" distB="0" distL="0" distR="0" wp14:anchorId="4C50FAAF" wp14:editId="59ADE569">
                  <wp:extent cx="2160000" cy="1620350"/>
                  <wp:effectExtent l="19050" t="0" r="0" b="0"/>
                  <wp:docPr id="108" name="Рисунок 37" descr="C:\Users\Настя\Desktop\50. Павильон Венеры\фото\20210415_1502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Настя\Desktop\50. Павильон Венеры\фото\20210415_1502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36C9" w:rsidRDefault="00AA36C9" w:rsidP="00AA36C9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AA36C9" w:rsidRDefault="00AA36C9" w:rsidP="00AA36C9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AA36C9" w:rsidRDefault="00AA36C9" w:rsidP="00AA36C9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AA36C9" w:rsidRDefault="00AA36C9" w:rsidP="00AA36C9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AA36C9" w:rsidRDefault="00AA36C9" w:rsidP="00AA36C9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AA36C9" w:rsidRDefault="00AA36C9" w:rsidP="00AA36C9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AA36C9" w:rsidRDefault="00AA36C9" w:rsidP="00AA36C9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AA36C9" w:rsidRPr="00807889" w:rsidRDefault="00AA36C9" w:rsidP="00AA36C9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</w:tc>
      </w:tr>
      <w:tr w:rsidR="000F4ABE" w:rsidRPr="00807889" w:rsidTr="00F81EE1">
        <w:trPr>
          <w:trHeight w:val="20"/>
        </w:trPr>
        <w:tc>
          <w:tcPr>
            <w:tcW w:w="292" w:type="pct"/>
          </w:tcPr>
          <w:p w:rsidR="000F4ABE" w:rsidRPr="00AA36C9" w:rsidRDefault="000F4ABE" w:rsidP="00F81EE1">
            <w:pPr>
              <w:spacing w:line="276" w:lineRule="auto"/>
              <w:contextualSpacing/>
              <w:rPr>
                <w:sz w:val="25"/>
                <w:szCs w:val="25"/>
              </w:rPr>
            </w:pPr>
            <w:r w:rsidRPr="00AA36C9">
              <w:rPr>
                <w:sz w:val="25"/>
                <w:szCs w:val="25"/>
              </w:rPr>
              <w:lastRenderedPageBreak/>
              <w:t>7.</w:t>
            </w:r>
          </w:p>
        </w:tc>
        <w:tc>
          <w:tcPr>
            <w:tcW w:w="1097" w:type="pct"/>
          </w:tcPr>
          <w:p w:rsidR="000F4ABE" w:rsidRPr="00AA36C9" w:rsidRDefault="000F4ABE" w:rsidP="00F81EE1">
            <w:pPr>
              <w:spacing w:line="276" w:lineRule="auto"/>
              <w:contextualSpacing/>
              <w:rPr>
                <w:sz w:val="25"/>
                <w:szCs w:val="25"/>
              </w:rPr>
            </w:pPr>
            <w:r w:rsidRPr="00AA36C9">
              <w:rPr>
                <w:sz w:val="25"/>
                <w:szCs w:val="25"/>
              </w:rPr>
              <w:t>Предметы декоративно-прикладного искусства:</w:t>
            </w:r>
          </w:p>
        </w:tc>
        <w:tc>
          <w:tcPr>
            <w:tcW w:w="1950" w:type="pct"/>
          </w:tcPr>
          <w:p w:rsidR="000F4ABE" w:rsidRPr="00AA36C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AA36C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AA36C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AA36C9">
              <w:rPr>
                <w:sz w:val="25"/>
                <w:szCs w:val="25"/>
              </w:rPr>
              <w:t xml:space="preserve">зеркала – местоположение (в простенках скошенных </w:t>
            </w:r>
            <w:r w:rsidR="00AA36C9">
              <w:rPr>
                <w:sz w:val="25"/>
                <w:szCs w:val="25"/>
              </w:rPr>
              <w:t>углов), габариты и конфигурация;</w:t>
            </w:r>
            <w:bookmarkStart w:id="0" w:name="_GoBack"/>
            <w:bookmarkEnd w:id="0"/>
          </w:p>
          <w:p w:rsidR="000F4ABE" w:rsidRPr="00AA36C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AA36C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AA36C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AA36C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AA36C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AA36C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AA36C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AA36C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AA36C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AA36C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AA36C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AA36C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  <w:p w:rsidR="000F4ABE" w:rsidRPr="00AA36C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  <w:r w:rsidRPr="00AA36C9">
              <w:rPr>
                <w:sz w:val="25"/>
                <w:szCs w:val="25"/>
              </w:rPr>
              <w:t>четыре фонтана – местоположение, габариты и конфигурация (круглые в плане), композиция, материал (мрамор).</w:t>
            </w:r>
          </w:p>
          <w:p w:rsidR="000F4ABE" w:rsidRPr="00AA36C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5"/>
                <w:szCs w:val="25"/>
              </w:rPr>
            </w:pPr>
          </w:p>
        </w:tc>
        <w:tc>
          <w:tcPr>
            <w:tcW w:w="1662" w:type="pct"/>
          </w:tcPr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drawing>
                <wp:inline distT="0" distB="0" distL="0" distR="0" wp14:anchorId="55EF521D" wp14:editId="592DFC4C">
                  <wp:extent cx="1800000" cy="3214286"/>
                  <wp:effectExtent l="19050" t="0" r="0" b="0"/>
                  <wp:docPr id="110" name="Рисунок 39" descr="C:\Users\Настя\Desktop\50. Павильон Венеры\фото\20210415_150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Настя\Desktop\50. Павильон Венеры\фото\20210415_150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lum bright="10000"/>
                          </a:blip>
                          <a:srcRect l="32804" r="3158" b="14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3214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F4ABE" w:rsidRPr="00807889" w:rsidRDefault="000F4ABE" w:rsidP="00F81E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807889">
              <w:rPr>
                <w:noProof/>
              </w:rPr>
              <w:drawing>
                <wp:inline distT="0" distB="0" distL="0" distR="0" wp14:anchorId="5434E0AD" wp14:editId="0B9C2A5D">
                  <wp:extent cx="2160000" cy="1620000"/>
                  <wp:effectExtent l="19050" t="0" r="0" b="0"/>
                  <wp:docPr id="112" name="Рисунок 43" descr="https://ic.pics.livejournal.com/arbuzov/7078294/1676318/1676318_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s://ic.pics.livejournal.com/arbuzov/7078294/1676318/1676318_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19F4" w:rsidRDefault="004319F4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4319F4" w:rsidRDefault="004319F4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4319F4" w:rsidRDefault="004319F4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DD6D16" w:rsidRDefault="00DD6D1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0C3533" w:rsidRDefault="000C3533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ED0AAB" w:rsidRDefault="00ED0AAB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2E4E3B" w:rsidRDefault="002E4E3B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38417E" w:rsidRDefault="0038417E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38417E" w:rsidRDefault="0038417E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8E5085" w:rsidRDefault="008E5085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CD2BE0" w:rsidRPr="008B2D99" w:rsidRDefault="004E283D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  <w:r w:rsidRPr="008B2D99">
        <w:rPr>
          <w:rFonts w:eastAsia="Calibri"/>
          <w:spacing w:val="-1"/>
          <w:sz w:val="22"/>
          <w:szCs w:val="22"/>
          <w:lang w:eastAsia="en-US"/>
        </w:rPr>
        <w:t xml:space="preserve">* </w:t>
      </w:r>
      <w:r w:rsidR="00CD2BE0" w:rsidRPr="008B2D99">
        <w:rPr>
          <w:rFonts w:eastAsia="Calibri"/>
          <w:i/>
          <w:spacing w:val="-1"/>
          <w:sz w:val="22"/>
          <w:szCs w:val="22"/>
          <w:lang w:eastAsia="en-US"/>
        </w:rPr>
        <w:t>Предмет охраны может быть уточнен при проведении дополнительных научных исследований.</w:t>
      </w:r>
    </w:p>
    <w:sectPr w:rsidR="00CD2BE0" w:rsidRPr="008B2D99" w:rsidSect="00EC066D">
      <w:headerReference w:type="default" r:id="rId41"/>
      <w:pgSz w:w="11906" w:h="16838"/>
      <w:pgMar w:top="851" w:right="566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4788E" w:rsidRDefault="0074788E" w:rsidP="005B370B">
      <w:r>
        <w:separator/>
      </w:r>
    </w:p>
  </w:endnote>
  <w:endnote w:type="continuationSeparator" w:id="0">
    <w:p w:rsidR="0074788E" w:rsidRDefault="0074788E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4788E" w:rsidRDefault="0074788E" w:rsidP="005B370B">
      <w:r>
        <w:separator/>
      </w:r>
    </w:p>
  </w:footnote>
  <w:footnote w:type="continuationSeparator" w:id="0">
    <w:p w:rsidR="0074788E" w:rsidRDefault="0074788E" w:rsidP="005B37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2A21" w:rsidRDefault="00B02A21" w:rsidP="00B02A21">
    <w:pPr>
      <w:pStyle w:val="ab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E3842"/>
    <w:multiLevelType w:val="hybridMultilevel"/>
    <w:tmpl w:val="D660AA0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CA3263"/>
    <w:multiLevelType w:val="hybridMultilevel"/>
    <w:tmpl w:val="749E6A6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10">
    <w:nsid w:val="40234646"/>
    <w:multiLevelType w:val="hybridMultilevel"/>
    <w:tmpl w:val="67D848A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1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2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6FB572E"/>
    <w:multiLevelType w:val="hybridMultilevel"/>
    <w:tmpl w:val="81F28D88"/>
    <w:lvl w:ilvl="0" w:tplc="46244A1A">
      <w:start w:val="1"/>
      <w:numFmt w:val="decimal"/>
      <w:lvlText w:val="%1."/>
      <w:lvlJc w:val="left"/>
      <w:pPr>
        <w:ind w:left="1211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4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CF81BF3"/>
    <w:multiLevelType w:val="hybridMultilevel"/>
    <w:tmpl w:val="016609C2"/>
    <w:lvl w:ilvl="0" w:tplc="1E5863D0">
      <w:start w:val="1"/>
      <w:numFmt w:val="bullet"/>
      <w:lvlText w:val=""/>
      <w:lvlJc w:val="left"/>
      <w:pPr>
        <w:ind w:left="7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6">
    <w:nsid w:val="4EE15E0B"/>
    <w:multiLevelType w:val="hybridMultilevel"/>
    <w:tmpl w:val="0E3A44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29D1119"/>
    <w:multiLevelType w:val="hybridMultilevel"/>
    <w:tmpl w:val="4442E8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20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9DF24CD"/>
    <w:multiLevelType w:val="hybridMultilevel"/>
    <w:tmpl w:val="1C009B6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6">
    <w:nsid w:val="7AD0422B"/>
    <w:multiLevelType w:val="hybridMultilevel"/>
    <w:tmpl w:val="58703310"/>
    <w:lvl w:ilvl="0" w:tplc="041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cs="Wingdings" w:hint="default"/>
      </w:rPr>
    </w:lvl>
  </w:abstractNum>
  <w:abstractNum w:abstractNumId="27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9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6"/>
  </w:num>
  <w:num w:numId="3">
    <w:abstractNumId w:val="2"/>
  </w:num>
  <w:num w:numId="4">
    <w:abstractNumId w:val="27"/>
  </w:num>
  <w:num w:numId="5">
    <w:abstractNumId w:val="1"/>
  </w:num>
  <w:num w:numId="6">
    <w:abstractNumId w:val="7"/>
  </w:num>
  <w:num w:numId="7">
    <w:abstractNumId w:val="4"/>
  </w:num>
  <w:num w:numId="8">
    <w:abstractNumId w:val="29"/>
  </w:num>
  <w:num w:numId="9">
    <w:abstractNumId w:val="12"/>
  </w:num>
  <w:num w:numId="10">
    <w:abstractNumId w:val="22"/>
  </w:num>
  <w:num w:numId="11">
    <w:abstractNumId w:val="21"/>
  </w:num>
  <w:num w:numId="12">
    <w:abstractNumId w:val="8"/>
  </w:num>
  <w:num w:numId="13">
    <w:abstractNumId w:val="23"/>
  </w:num>
  <w:num w:numId="14">
    <w:abstractNumId w:val="24"/>
  </w:num>
  <w:num w:numId="15">
    <w:abstractNumId w:val="28"/>
  </w:num>
  <w:num w:numId="16">
    <w:abstractNumId w:val="18"/>
  </w:num>
  <w:num w:numId="17">
    <w:abstractNumId w:val="14"/>
  </w:num>
  <w:num w:numId="18">
    <w:abstractNumId w:val="19"/>
  </w:num>
  <w:num w:numId="19">
    <w:abstractNumId w:val="20"/>
  </w:num>
  <w:num w:numId="20">
    <w:abstractNumId w:val="13"/>
  </w:num>
  <w:num w:numId="21">
    <w:abstractNumId w:val="9"/>
  </w:num>
  <w:num w:numId="22">
    <w:abstractNumId w:val="5"/>
  </w:num>
  <w:num w:numId="23">
    <w:abstractNumId w:val="15"/>
  </w:num>
  <w:num w:numId="24">
    <w:abstractNumId w:val="0"/>
  </w:num>
  <w:num w:numId="25">
    <w:abstractNumId w:val="26"/>
  </w:num>
  <w:num w:numId="26">
    <w:abstractNumId w:val="25"/>
  </w:num>
  <w:num w:numId="27">
    <w:abstractNumId w:val="10"/>
  </w:num>
  <w:num w:numId="28">
    <w:abstractNumId w:val="3"/>
  </w:num>
  <w:num w:numId="29">
    <w:abstractNumId w:val="16"/>
  </w:num>
  <w:num w:numId="30">
    <w:abstractNumId w:val="17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C4D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1B07"/>
    <w:rsid w:val="00042484"/>
    <w:rsid w:val="000434F4"/>
    <w:rsid w:val="00044467"/>
    <w:rsid w:val="00045987"/>
    <w:rsid w:val="0004600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D30"/>
    <w:rsid w:val="0006460A"/>
    <w:rsid w:val="00064AB4"/>
    <w:rsid w:val="00066792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89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420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533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4CBB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ABE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980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2ECB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028B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753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1FFA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2F9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3F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B0C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4E3B"/>
    <w:rsid w:val="002E5E66"/>
    <w:rsid w:val="002E6845"/>
    <w:rsid w:val="002F0498"/>
    <w:rsid w:val="002F0D17"/>
    <w:rsid w:val="002F11CE"/>
    <w:rsid w:val="002F1909"/>
    <w:rsid w:val="002F1AF1"/>
    <w:rsid w:val="002F2073"/>
    <w:rsid w:val="002F25CC"/>
    <w:rsid w:val="002F38EB"/>
    <w:rsid w:val="002F3F23"/>
    <w:rsid w:val="002F3FD9"/>
    <w:rsid w:val="002F5A82"/>
    <w:rsid w:val="002F616A"/>
    <w:rsid w:val="002F6C02"/>
    <w:rsid w:val="002F79EA"/>
    <w:rsid w:val="00301CDC"/>
    <w:rsid w:val="0030209A"/>
    <w:rsid w:val="00302D8D"/>
    <w:rsid w:val="00303029"/>
    <w:rsid w:val="003033B4"/>
    <w:rsid w:val="003033F3"/>
    <w:rsid w:val="003038DE"/>
    <w:rsid w:val="00303AC3"/>
    <w:rsid w:val="00303B87"/>
    <w:rsid w:val="00303C6A"/>
    <w:rsid w:val="0030432C"/>
    <w:rsid w:val="00304E00"/>
    <w:rsid w:val="003058D9"/>
    <w:rsid w:val="00305B7D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3821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DAE"/>
    <w:rsid w:val="0035542C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1839"/>
    <w:rsid w:val="00371ADE"/>
    <w:rsid w:val="003724EA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17E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9670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5A36"/>
    <w:rsid w:val="003A6484"/>
    <w:rsid w:val="003A6EB3"/>
    <w:rsid w:val="003A7146"/>
    <w:rsid w:val="003A7C47"/>
    <w:rsid w:val="003B037C"/>
    <w:rsid w:val="003B0D9E"/>
    <w:rsid w:val="003B0FA7"/>
    <w:rsid w:val="003B4083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2D0"/>
    <w:rsid w:val="003C2D4E"/>
    <w:rsid w:val="003C2F85"/>
    <w:rsid w:val="003C2FDD"/>
    <w:rsid w:val="003C489F"/>
    <w:rsid w:val="003C4BF0"/>
    <w:rsid w:val="003C56C3"/>
    <w:rsid w:val="003C5949"/>
    <w:rsid w:val="003C6CD0"/>
    <w:rsid w:val="003C6D0E"/>
    <w:rsid w:val="003C6F60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1069"/>
    <w:rsid w:val="004319F4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C1C"/>
    <w:rsid w:val="00480F08"/>
    <w:rsid w:val="00481649"/>
    <w:rsid w:val="004816F7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8C"/>
    <w:rsid w:val="004B31AC"/>
    <w:rsid w:val="004B683B"/>
    <w:rsid w:val="004B6C8D"/>
    <w:rsid w:val="004C076E"/>
    <w:rsid w:val="004C09F8"/>
    <w:rsid w:val="004C1594"/>
    <w:rsid w:val="004C1D24"/>
    <w:rsid w:val="004C401B"/>
    <w:rsid w:val="004C454E"/>
    <w:rsid w:val="004C5040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DA"/>
    <w:rsid w:val="004E256E"/>
    <w:rsid w:val="004E283D"/>
    <w:rsid w:val="004E33CE"/>
    <w:rsid w:val="004E41B5"/>
    <w:rsid w:val="004E44B8"/>
    <w:rsid w:val="004E54B2"/>
    <w:rsid w:val="004E76C1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3F40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746"/>
    <w:rsid w:val="00531A99"/>
    <w:rsid w:val="0053282F"/>
    <w:rsid w:val="00533262"/>
    <w:rsid w:val="00533C82"/>
    <w:rsid w:val="00535B94"/>
    <w:rsid w:val="00535CE5"/>
    <w:rsid w:val="00536E5C"/>
    <w:rsid w:val="00543370"/>
    <w:rsid w:val="005441C0"/>
    <w:rsid w:val="005445A9"/>
    <w:rsid w:val="005458DA"/>
    <w:rsid w:val="005464B7"/>
    <w:rsid w:val="00546696"/>
    <w:rsid w:val="00547595"/>
    <w:rsid w:val="0054761B"/>
    <w:rsid w:val="005502C8"/>
    <w:rsid w:val="00550D2C"/>
    <w:rsid w:val="0055128D"/>
    <w:rsid w:val="005516B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8AA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09A2"/>
    <w:rsid w:val="005B1B92"/>
    <w:rsid w:val="005B2A02"/>
    <w:rsid w:val="005B2BF8"/>
    <w:rsid w:val="005B2E21"/>
    <w:rsid w:val="005B370B"/>
    <w:rsid w:val="005B3BBD"/>
    <w:rsid w:val="005B3E34"/>
    <w:rsid w:val="005B5E1C"/>
    <w:rsid w:val="005B673D"/>
    <w:rsid w:val="005B79F7"/>
    <w:rsid w:val="005B7F36"/>
    <w:rsid w:val="005C007D"/>
    <w:rsid w:val="005C07AD"/>
    <w:rsid w:val="005C115F"/>
    <w:rsid w:val="005C1BA5"/>
    <w:rsid w:val="005C2E63"/>
    <w:rsid w:val="005C301B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3AE8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5D4E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4FAF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712"/>
    <w:rsid w:val="006F28A6"/>
    <w:rsid w:val="006F2DE7"/>
    <w:rsid w:val="006F35EA"/>
    <w:rsid w:val="006F689E"/>
    <w:rsid w:val="006F78BB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222"/>
    <w:rsid w:val="00745339"/>
    <w:rsid w:val="00746187"/>
    <w:rsid w:val="007462FB"/>
    <w:rsid w:val="00746F75"/>
    <w:rsid w:val="00747730"/>
    <w:rsid w:val="0074788E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2F7E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4E6"/>
    <w:rsid w:val="007A78CF"/>
    <w:rsid w:val="007B09FA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C5B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76F64"/>
    <w:rsid w:val="0088006E"/>
    <w:rsid w:val="00883037"/>
    <w:rsid w:val="00883455"/>
    <w:rsid w:val="008846C9"/>
    <w:rsid w:val="0088527F"/>
    <w:rsid w:val="00885A5D"/>
    <w:rsid w:val="00886CBB"/>
    <w:rsid w:val="00891712"/>
    <w:rsid w:val="0089175A"/>
    <w:rsid w:val="00891D8D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A7E4C"/>
    <w:rsid w:val="008B0B75"/>
    <w:rsid w:val="008B0BB5"/>
    <w:rsid w:val="008B2786"/>
    <w:rsid w:val="008B2B4D"/>
    <w:rsid w:val="008B2D99"/>
    <w:rsid w:val="008B3ABC"/>
    <w:rsid w:val="008B41B0"/>
    <w:rsid w:val="008B4304"/>
    <w:rsid w:val="008B4689"/>
    <w:rsid w:val="008B562F"/>
    <w:rsid w:val="008B56DB"/>
    <w:rsid w:val="008B59BB"/>
    <w:rsid w:val="008B5A6A"/>
    <w:rsid w:val="008B5C30"/>
    <w:rsid w:val="008B6138"/>
    <w:rsid w:val="008B6B49"/>
    <w:rsid w:val="008B6B66"/>
    <w:rsid w:val="008C1770"/>
    <w:rsid w:val="008C1EB8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085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51A4"/>
    <w:rsid w:val="00966A45"/>
    <w:rsid w:val="00967586"/>
    <w:rsid w:val="00967AB3"/>
    <w:rsid w:val="00970DFA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2C1"/>
    <w:rsid w:val="00982AB5"/>
    <w:rsid w:val="0098326F"/>
    <w:rsid w:val="009837DD"/>
    <w:rsid w:val="0098492F"/>
    <w:rsid w:val="00984E77"/>
    <w:rsid w:val="00985BD9"/>
    <w:rsid w:val="00986758"/>
    <w:rsid w:val="0098680C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795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27B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28A9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3EB8"/>
    <w:rsid w:val="00A04051"/>
    <w:rsid w:val="00A051D7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8CF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A05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2950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56FF"/>
    <w:rsid w:val="00A860EC"/>
    <w:rsid w:val="00A862F8"/>
    <w:rsid w:val="00A86F18"/>
    <w:rsid w:val="00A86F9E"/>
    <w:rsid w:val="00A8715F"/>
    <w:rsid w:val="00A87475"/>
    <w:rsid w:val="00A87F4D"/>
    <w:rsid w:val="00A9013B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6C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363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059C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F3D9C"/>
    <w:rsid w:val="00AF3E32"/>
    <w:rsid w:val="00AF453B"/>
    <w:rsid w:val="00AF4DA1"/>
    <w:rsid w:val="00AF595C"/>
    <w:rsid w:val="00AF6CBC"/>
    <w:rsid w:val="00AF6E07"/>
    <w:rsid w:val="00B00610"/>
    <w:rsid w:val="00B00C45"/>
    <w:rsid w:val="00B01457"/>
    <w:rsid w:val="00B01AC6"/>
    <w:rsid w:val="00B02A21"/>
    <w:rsid w:val="00B035BF"/>
    <w:rsid w:val="00B036EC"/>
    <w:rsid w:val="00B04F5F"/>
    <w:rsid w:val="00B05F10"/>
    <w:rsid w:val="00B05F87"/>
    <w:rsid w:val="00B070EB"/>
    <w:rsid w:val="00B072B0"/>
    <w:rsid w:val="00B07534"/>
    <w:rsid w:val="00B07A5C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48CF"/>
    <w:rsid w:val="00B550B7"/>
    <w:rsid w:val="00B559FF"/>
    <w:rsid w:val="00B564E6"/>
    <w:rsid w:val="00B56B19"/>
    <w:rsid w:val="00B56F2D"/>
    <w:rsid w:val="00B6016A"/>
    <w:rsid w:val="00B617F8"/>
    <w:rsid w:val="00B61CB4"/>
    <w:rsid w:val="00B62C6A"/>
    <w:rsid w:val="00B6313E"/>
    <w:rsid w:val="00B64881"/>
    <w:rsid w:val="00B648E0"/>
    <w:rsid w:val="00B65CC3"/>
    <w:rsid w:val="00B664D8"/>
    <w:rsid w:val="00B674C0"/>
    <w:rsid w:val="00B67CAB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0333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0099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5058B"/>
    <w:rsid w:val="00C50BB5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295D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28AF"/>
    <w:rsid w:val="00CA401A"/>
    <w:rsid w:val="00CA582B"/>
    <w:rsid w:val="00CA5847"/>
    <w:rsid w:val="00CA5953"/>
    <w:rsid w:val="00CB1013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0BD1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382A"/>
    <w:rsid w:val="00CD3963"/>
    <w:rsid w:val="00CD465F"/>
    <w:rsid w:val="00CD5621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2535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27F85"/>
    <w:rsid w:val="00D30100"/>
    <w:rsid w:val="00D30608"/>
    <w:rsid w:val="00D30A7C"/>
    <w:rsid w:val="00D30A92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2F35"/>
    <w:rsid w:val="00DC4706"/>
    <w:rsid w:val="00DC4852"/>
    <w:rsid w:val="00DC489D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D16"/>
    <w:rsid w:val="00DD6F09"/>
    <w:rsid w:val="00DD7EA1"/>
    <w:rsid w:val="00DE0A02"/>
    <w:rsid w:val="00DE4DE1"/>
    <w:rsid w:val="00DE5B0D"/>
    <w:rsid w:val="00DE5FDF"/>
    <w:rsid w:val="00DE6DFC"/>
    <w:rsid w:val="00DE7855"/>
    <w:rsid w:val="00DF2791"/>
    <w:rsid w:val="00DF29A7"/>
    <w:rsid w:val="00DF36C7"/>
    <w:rsid w:val="00DF4A7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A79"/>
    <w:rsid w:val="00E33DB5"/>
    <w:rsid w:val="00E3546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17EA"/>
    <w:rsid w:val="00EA239B"/>
    <w:rsid w:val="00EA294F"/>
    <w:rsid w:val="00EA3325"/>
    <w:rsid w:val="00EA35B6"/>
    <w:rsid w:val="00EA4F62"/>
    <w:rsid w:val="00EA596A"/>
    <w:rsid w:val="00EA5C20"/>
    <w:rsid w:val="00EA6511"/>
    <w:rsid w:val="00EA7429"/>
    <w:rsid w:val="00EA7BBA"/>
    <w:rsid w:val="00EB0E90"/>
    <w:rsid w:val="00EB2ADC"/>
    <w:rsid w:val="00EB2F82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AAB"/>
    <w:rsid w:val="00ED0ECD"/>
    <w:rsid w:val="00ED3C05"/>
    <w:rsid w:val="00ED4712"/>
    <w:rsid w:val="00ED47E7"/>
    <w:rsid w:val="00ED4DFA"/>
    <w:rsid w:val="00ED5503"/>
    <w:rsid w:val="00ED5BFE"/>
    <w:rsid w:val="00ED6A8D"/>
    <w:rsid w:val="00ED6A91"/>
    <w:rsid w:val="00EE02D6"/>
    <w:rsid w:val="00EE0B7C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076C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44F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7732C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iPriority="99"/>
    <w:lsdException w:name="header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Body Text" w:uiPriority="99"/>
    <w:lsdException w:name="Subtitle" w:qFormat="1"/>
    <w:lsdException w:name="Strong" w:qFormat="1"/>
    <w:lsdException w:name="Emphasis" w:qFormat="1"/>
    <w:lsdException w:name="Normal (Web)" w:uiPriority="99"/>
    <w:lsdException w:name="No List" w:uiPriority="99"/>
    <w:lsdException w:name="Balloon Text" w:uiPriority="99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41B07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uiPriority w:val="9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uiPriority w:val="9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uiPriority w:val="99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uiPriority w:val="9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uiPriority w:val="99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uiPriority w:val="99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basedOn w:val="a1"/>
    <w:next w:val="a7"/>
    <w:uiPriority w:val="39"/>
    <w:rsid w:val="0012598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basedOn w:val="a1"/>
    <w:next w:val="a7"/>
    <w:uiPriority w:val="39"/>
    <w:rsid w:val="00EA17E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">
    <w:name w:val="headertext"/>
    <w:basedOn w:val="a"/>
    <w:uiPriority w:val="99"/>
    <w:rsid w:val="002E6845"/>
    <w:pPr>
      <w:spacing w:before="144" w:after="144" w:line="240" w:lineRule="atLeast"/>
    </w:pPr>
    <w:rPr>
      <w:b/>
      <w:bCs/>
      <w:sz w:val="13"/>
      <w:szCs w:val="13"/>
    </w:rPr>
  </w:style>
  <w:style w:type="paragraph" w:customStyle="1" w:styleId="formattext">
    <w:name w:val="formattext"/>
    <w:basedOn w:val="a"/>
    <w:uiPriority w:val="99"/>
    <w:rsid w:val="002E6845"/>
    <w:pPr>
      <w:spacing w:before="144" w:after="144" w:line="240" w:lineRule="atLeast"/>
    </w:pPr>
  </w:style>
  <w:style w:type="paragraph" w:styleId="af3">
    <w:name w:val="footnote text"/>
    <w:basedOn w:val="a"/>
    <w:link w:val="af4"/>
    <w:uiPriority w:val="99"/>
    <w:rsid w:val="002E6845"/>
    <w:pPr>
      <w:spacing w:after="200" w:line="276" w:lineRule="auto"/>
    </w:pPr>
    <w:rPr>
      <w:rFonts w:ascii="Calibri" w:hAnsi="Calibri" w:cs="Calibri"/>
      <w:sz w:val="20"/>
      <w:szCs w:val="20"/>
      <w:lang w:eastAsia="en-US"/>
    </w:rPr>
  </w:style>
  <w:style w:type="character" w:customStyle="1" w:styleId="af4">
    <w:name w:val="Текст сноски Знак"/>
    <w:basedOn w:val="a0"/>
    <w:link w:val="af3"/>
    <w:uiPriority w:val="99"/>
    <w:rsid w:val="002E6845"/>
    <w:rPr>
      <w:rFonts w:ascii="Calibri" w:hAnsi="Calibri" w:cs="Calibri"/>
      <w:lang w:eastAsia="en-US"/>
    </w:rPr>
  </w:style>
  <w:style w:type="character" w:styleId="af5">
    <w:name w:val="footnote reference"/>
    <w:uiPriority w:val="99"/>
    <w:rsid w:val="002E6845"/>
    <w:rPr>
      <w:vertAlign w:val="superscript"/>
    </w:rPr>
  </w:style>
  <w:style w:type="paragraph" w:styleId="af6">
    <w:name w:val="Normal (Web)"/>
    <w:basedOn w:val="a"/>
    <w:uiPriority w:val="99"/>
    <w:unhideWhenUsed/>
    <w:rsid w:val="002E6845"/>
    <w:pPr>
      <w:spacing w:before="100" w:beforeAutospacing="1" w:after="100" w:afterAutospacing="1"/>
    </w:pPr>
  </w:style>
  <w:style w:type="character" w:styleId="af7">
    <w:name w:val="annotation reference"/>
    <w:uiPriority w:val="99"/>
    <w:unhideWhenUsed/>
    <w:rsid w:val="002E6845"/>
    <w:rPr>
      <w:sz w:val="16"/>
      <w:szCs w:val="16"/>
    </w:rPr>
  </w:style>
  <w:style w:type="numbering" w:customStyle="1" w:styleId="13">
    <w:name w:val="Нет списка1"/>
    <w:next w:val="a2"/>
    <w:uiPriority w:val="99"/>
    <w:semiHidden/>
    <w:unhideWhenUsed/>
    <w:rsid w:val="002E6845"/>
  </w:style>
  <w:style w:type="table" w:customStyle="1" w:styleId="41">
    <w:name w:val="Сетка таблицы4"/>
    <w:basedOn w:val="a1"/>
    <w:next w:val="a7"/>
    <w:uiPriority w:val="99"/>
    <w:rsid w:val="002E6845"/>
    <w:rPr>
      <w:rFonts w:ascii="Calibri" w:hAnsi="Calibri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iPriority="99"/>
    <w:lsdException w:name="header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Body Text" w:uiPriority="99"/>
    <w:lsdException w:name="Subtitle" w:qFormat="1"/>
    <w:lsdException w:name="Strong" w:qFormat="1"/>
    <w:lsdException w:name="Emphasis" w:qFormat="1"/>
    <w:lsdException w:name="Normal (Web)" w:uiPriority="99"/>
    <w:lsdException w:name="No List" w:uiPriority="99"/>
    <w:lsdException w:name="Balloon Text" w:uiPriority="99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41B07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uiPriority w:val="9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uiPriority w:val="9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uiPriority w:val="99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uiPriority w:val="9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uiPriority w:val="99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uiPriority w:val="99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basedOn w:val="a1"/>
    <w:next w:val="a7"/>
    <w:uiPriority w:val="39"/>
    <w:rsid w:val="0012598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basedOn w:val="a1"/>
    <w:next w:val="a7"/>
    <w:uiPriority w:val="39"/>
    <w:rsid w:val="00EA17E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">
    <w:name w:val="headertext"/>
    <w:basedOn w:val="a"/>
    <w:uiPriority w:val="99"/>
    <w:rsid w:val="002E6845"/>
    <w:pPr>
      <w:spacing w:before="144" w:after="144" w:line="240" w:lineRule="atLeast"/>
    </w:pPr>
    <w:rPr>
      <w:b/>
      <w:bCs/>
      <w:sz w:val="13"/>
      <w:szCs w:val="13"/>
    </w:rPr>
  </w:style>
  <w:style w:type="paragraph" w:customStyle="1" w:styleId="formattext">
    <w:name w:val="formattext"/>
    <w:basedOn w:val="a"/>
    <w:uiPriority w:val="99"/>
    <w:rsid w:val="002E6845"/>
    <w:pPr>
      <w:spacing w:before="144" w:after="144" w:line="240" w:lineRule="atLeast"/>
    </w:pPr>
  </w:style>
  <w:style w:type="paragraph" w:styleId="af3">
    <w:name w:val="footnote text"/>
    <w:basedOn w:val="a"/>
    <w:link w:val="af4"/>
    <w:uiPriority w:val="99"/>
    <w:rsid w:val="002E6845"/>
    <w:pPr>
      <w:spacing w:after="200" w:line="276" w:lineRule="auto"/>
    </w:pPr>
    <w:rPr>
      <w:rFonts w:ascii="Calibri" w:hAnsi="Calibri" w:cs="Calibri"/>
      <w:sz w:val="20"/>
      <w:szCs w:val="20"/>
      <w:lang w:eastAsia="en-US"/>
    </w:rPr>
  </w:style>
  <w:style w:type="character" w:customStyle="1" w:styleId="af4">
    <w:name w:val="Текст сноски Знак"/>
    <w:basedOn w:val="a0"/>
    <w:link w:val="af3"/>
    <w:uiPriority w:val="99"/>
    <w:rsid w:val="002E6845"/>
    <w:rPr>
      <w:rFonts w:ascii="Calibri" w:hAnsi="Calibri" w:cs="Calibri"/>
      <w:lang w:eastAsia="en-US"/>
    </w:rPr>
  </w:style>
  <w:style w:type="character" w:styleId="af5">
    <w:name w:val="footnote reference"/>
    <w:uiPriority w:val="99"/>
    <w:rsid w:val="002E6845"/>
    <w:rPr>
      <w:vertAlign w:val="superscript"/>
    </w:rPr>
  </w:style>
  <w:style w:type="paragraph" w:styleId="af6">
    <w:name w:val="Normal (Web)"/>
    <w:basedOn w:val="a"/>
    <w:uiPriority w:val="99"/>
    <w:unhideWhenUsed/>
    <w:rsid w:val="002E6845"/>
    <w:pPr>
      <w:spacing w:before="100" w:beforeAutospacing="1" w:after="100" w:afterAutospacing="1"/>
    </w:pPr>
  </w:style>
  <w:style w:type="character" w:styleId="af7">
    <w:name w:val="annotation reference"/>
    <w:uiPriority w:val="99"/>
    <w:unhideWhenUsed/>
    <w:rsid w:val="002E6845"/>
    <w:rPr>
      <w:sz w:val="16"/>
      <w:szCs w:val="16"/>
    </w:rPr>
  </w:style>
  <w:style w:type="numbering" w:customStyle="1" w:styleId="13">
    <w:name w:val="Нет списка1"/>
    <w:next w:val="a2"/>
    <w:uiPriority w:val="99"/>
    <w:semiHidden/>
    <w:unhideWhenUsed/>
    <w:rsid w:val="002E6845"/>
  </w:style>
  <w:style w:type="table" w:customStyle="1" w:styleId="41">
    <w:name w:val="Сетка таблицы4"/>
    <w:basedOn w:val="a1"/>
    <w:next w:val="a7"/>
    <w:uiPriority w:val="99"/>
    <w:rsid w:val="002E6845"/>
    <w:rPr>
      <w:rFonts w:ascii="Calibri" w:hAnsi="Calibri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theme" Target="theme/theme1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592848-4CBA-44D9-8142-3300AD50FB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553</TotalTime>
  <Pages>11</Pages>
  <Words>1540</Words>
  <Characters>8782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10302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Наталья Игоревна Корнилова</cp:lastModifiedBy>
  <cp:revision>58</cp:revision>
  <cp:lastPrinted>2020-10-16T12:07:00Z</cp:lastPrinted>
  <dcterms:created xsi:type="dcterms:W3CDTF">2019-11-12T13:24:00Z</dcterms:created>
  <dcterms:modified xsi:type="dcterms:W3CDTF">2021-12-16T11:16:00Z</dcterms:modified>
</cp:coreProperties>
</file>