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D" w:rsidRDefault="00DA3AED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51CB2B3" wp14:editId="390023EA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4445C" w:rsidRDefault="00915461" w:rsidP="00915461">
      <w:pPr>
        <w:pStyle w:val="a3"/>
        <w:spacing w:before="0"/>
        <w:ind w:left="0"/>
        <w:rPr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 w:rsidR="00B4445C">
        <w:rPr>
          <w:sz w:val="28"/>
          <w:szCs w:val="28"/>
          <w:lang w:val="ru-RU"/>
        </w:rPr>
        <w:t xml:space="preserve"> И ТУРИЗМУ 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  <w:r w:rsidRPr="001D291A">
        <w:rPr>
          <w:b/>
          <w:sz w:val="36"/>
          <w:szCs w:val="36"/>
        </w:rPr>
        <w:t>ПРИКАЗ</w:t>
      </w:r>
    </w:p>
    <w:p w:rsidR="00915461" w:rsidRPr="001D291A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1D291A" w:rsidRDefault="004B489F" w:rsidP="000B17CF">
      <w:pPr>
        <w:tabs>
          <w:tab w:val="right" w:pos="9356"/>
        </w:tabs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«</w:t>
      </w:r>
      <w:r w:rsidR="00915461" w:rsidRPr="001D291A">
        <w:rPr>
          <w:noProof/>
          <w:sz w:val="28"/>
          <w:szCs w:val="28"/>
        </w:rPr>
        <w:t>___</w:t>
      </w:r>
      <w:r w:rsidRPr="001D291A">
        <w:rPr>
          <w:sz w:val="28"/>
          <w:szCs w:val="28"/>
        </w:rPr>
        <w:t>»</w:t>
      </w:r>
      <w:r w:rsidR="00915461" w:rsidRPr="001D291A">
        <w:rPr>
          <w:sz w:val="28"/>
          <w:szCs w:val="28"/>
        </w:rPr>
        <w:t>____________20</w:t>
      </w:r>
      <w:r w:rsidR="0098490D">
        <w:rPr>
          <w:sz w:val="28"/>
          <w:szCs w:val="28"/>
        </w:rPr>
        <w:t>2</w:t>
      </w:r>
      <w:r w:rsidR="00B4445C">
        <w:rPr>
          <w:sz w:val="28"/>
          <w:szCs w:val="28"/>
        </w:rPr>
        <w:t>1</w:t>
      </w:r>
      <w:r w:rsidR="00915461" w:rsidRPr="001D291A">
        <w:rPr>
          <w:sz w:val="28"/>
          <w:szCs w:val="28"/>
        </w:rPr>
        <w:t xml:space="preserve"> г.</w:t>
      </w:r>
      <w:r w:rsidR="00915461" w:rsidRPr="001D291A">
        <w:rPr>
          <w:noProof/>
          <w:sz w:val="28"/>
          <w:szCs w:val="28"/>
        </w:rPr>
        <w:t xml:space="preserve">                                     </w:t>
      </w:r>
      <w:r w:rsidR="000B17CF">
        <w:rPr>
          <w:noProof/>
          <w:sz w:val="28"/>
          <w:szCs w:val="28"/>
        </w:rPr>
        <w:t xml:space="preserve">                            </w:t>
      </w:r>
      <w:r w:rsidR="00915461" w:rsidRPr="001D291A">
        <w:rPr>
          <w:noProof/>
          <w:sz w:val="28"/>
          <w:szCs w:val="28"/>
        </w:rPr>
        <w:t xml:space="preserve"> №_______________</w:t>
      </w: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г. Санкт-Петербург</w:t>
      </w: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Pr="001D291A" w:rsidRDefault="00155FF9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155FF9">
        <w:rPr>
          <w:b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государственным бюджетны</w:t>
      </w:r>
      <w:r w:rsidR="002443D0">
        <w:rPr>
          <w:b/>
          <w:sz w:val="28"/>
          <w:szCs w:val="28"/>
        </w:rPr>
        <w:t>м учреждениям</w:t>
      </w:r>
      <w:r w:rsidRPr="00155FF9">
        <w:rPr>
          <w:b/>
          <w:sz w:val="28"/>
          <w:szCs w:val="28"/>
        </w:rPr>
        <w:t>, подведомственным комитету по культуре</w:t>
      </w:r>
      <w:r w:rsidR="002443D0">
        <w:rPr>
          <w:b/>
          <w:sz w:val="28"/>
          <w:szCs w:val="28"/>
        </w:rPr>
        <w:t xml:space="preserve"> и туризму</w:t>
      </w:r>
      <w:r w:rsidRPr="00155FF9">
        <w:rPr>
          <w:b/>
          <w:sz w:val="28"/>
          <w:szCs w:val="28"/>
        </w:rPr>
        <w:t xml:space="preserve"> Лени</w:t>
      </w:r>
      <w:r>
        <w:rPr>
          <w:b/>
          <w:sz w:val="28"/>
          <w:szCs w:val="28"/>
        </w:rPr>
        <w:t>нградской области, на иные цели</w:t>
      </w:r>
      <w:r w:rsidR="002443D0">
        <w:rPr>
          <w:b/>
          <w:sz w:val="28"/>
          <w:szCs w:val="28"/>
        </w:rPr>
        <w:t xml:space="preserve"> и признании утратившим силу</w:t>
      </w:r>
      <w:r w:rsidR="00707102">
        <w:rPr>
          <w:b/>
          <w:sz w:val="28"/>
          <w:szCs w:val="28"/>
        </w:rPr>
        <w:t xml:space="preserve"> отдельных приказов комитета по культуре Ленинградской области и комитета</w:t>
      </w:r>
      <w:r w:rsidR="006A10F1">
        <w:rPr>
          <w:b/>
          <w:sz w:val="28"/>
          <w:szCs w:val="28"/>
        </w:rPr>
        <w:t xml:space="preserve"> по культуре и туризму Ленинградской области</w:t>
      </w:r>
      <w:r w:rsidR="00707102">
        <w:rPr>
          <w:b/>
          <w:sz w:val="28"/>
          <w:szCs w:val="28"/>
        </w:rPr>
        <w:t>»</w:t>
      </w: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 w:rsidRPr="001D291A">
        <w:rPr>
          <w:sz w:val="28"/>
          <w:szCs w:val="28"/>
        </w:rPr>
        <w:t xml:space="preserve">В </w:t>
      </w:r>
      <w:r w:rsidR="00DD6699" w:rsidRPr="00DD6699">
        <w:rPr>
          <w:sz w:val="28"/>
          <w:szCs w:val="28"/>
        </w:rPr>
        <w:t>соответствии с пунктом 1 статьи 78.1 Бюджетного кодекса Российской Федерации</w:t>
      </w:r>
      <w:r w:rsidR="00DD6699">
        <w:rPr>
          <w:sz w:val="28"/>
          <w:szCs w:val="28"/>
        </w:rPr>
        <w:t xml:space="preserve">, </w:t>
      </w:r>
      <w:r w:rsidR="00DD6699" w:rsidRPr="00DD6699">
        <w:rPr>
          <w:sz w:val="28"/>
          <w:szCs w:val="28"/>
        </w:rPr>
        <w:t xml:space="preserve">пунктом 2 постановления Правительства Ленинградской области от 30 октября 2020 года </w:t>
      </w:r>
      <w:r w:rsidR="00DD6699">
        <w:rPr>
          <w:sz w:val="28"/>
          <w:szCs w:val="28"/>
        </w:rPr>
        <w:t>№</w:t>
      </w:r>
      <w:r w:rsidR="00DD6699" w:rsidRPr="00DD6699">
        <w:rPr>
          <w:sz w:val="28"/>
          <w:szCs w:val="28"/>
        </w:rPr>
        <w:t xml:space="preserve"> 708 </w:t>
      </w:r>
      <w:r w:rsidR="00DD6699">
        <w:rPr>
          <w:sz w:val="28"/>
          <w:szCs w:val="28"/>
        </w:rPr>
        <w:t>«</w:t>
      </w:r>
      <w:r w:rsidR="00DD6699" w:rsidRPr="00DD6699">
        <w:rPr>
          <w:sz w:val="28"/>
          <w:szCs w:val="28"/>
        </w:rPr>
        <w:t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</w:t>
      </w:r>
      <w:proofErr w:type="gramEnd"/>
      <w:r w:rsidR="00DD6699" w:rsidRPr="00DD6699">
        <w:rPr>
          <w:sz w:val="28"/>
          <w:szCs w:val="28"/>
        </w:rPr>
        <w:t xml:space="preserve"> отдельных постановлений Прав</w:t>
      </w:r>
      <w:r w:rsidR="00DD6699">
        <w:rPr>
          <w:sz w:val="28"/>
          <w:szCs w:val="28"/>
        </w:rPr>
        <w:t xml:space="preserve">ительства Ленинградской области» и </w:t>
      </w:r>
      <w:r w:rsidR="00DD6699" w:rsidRPr="00DD6699">
        <w:rPr>
          <w:sz w:val="28"/>
          <w:szCs w:val="28"/>
        </w:rPr>
        <w:t xml:space="preserve">постановлением Правительства Российской Федерации от 22 февраля 2020 года </w:t>
      </w:r>
      <w:r w:rsidR="00DD6699">
        <w:rPr>
          <w:sz w:val="28"/>
          <w:szCs w:val="28"/>
        </w:rPr>
        <w:t>№</w:t>
      </w:r>
      <w:r w:rsidR="00DD6699" w:rsidRPr="00DD6699">
        <w:rPr>
          <w:sz w:val="28"/>
          <w:szCs w:val="28"/>
        </w:rPr>
        <w:t xml:space="preserve"> 203 </w:t>
      </w:r>
      <w:r w:rsidR="00DD6699">
        <w:rPr>
          <w:sz w:val="28"/>
          <w:szCs w:val="28"/>
        </w:rPr>
        <w:t>«</w:t>
      </w:r>
      <w:r w:rsidR="00DD6699" w:rsidRPr="00DD6699">
        <w:rPr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</w:t>
      </w:r>
      <w:r w:rsidR="00DD6699">
        <w:rPr>
          <w:sz w:val="28"/>
          <w:szCs w:val="28"/>
        </w:rPr>
        <w:t>цели»</w:t>
      </w:r>
    </w:p>
    <w:p w:rsidR="00915461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D291A">
        <w:rPr>
          <w:sz w:val="28"/>
          <w:szCs w:val="28"/>
        </w:rPr>
        <w:t>ПРИКАЗЫВАЮ:</w:t>
      </w:r>
    </w:p>
    <w:p w:rsidR="00155FF9" w:rsidRDefault="00B66242" w:rsidP="00B66242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6242">
        <w:rPr>
          <w:sz w:val="28"/>
          <w:szCs w:val="28"/>
        </w:rPr>
        <w:t xml:space="preserve">Утвердить порядок определения объема и условий предоставления из областного бюджета Ленинградской области субсидий государственным бюджетным учреждениям, подведомственным комитету по культуре </w:t>
      </w:r>
      <w:r>
        <w:rPr>
          <w:sz w:val="28"/>
          <w:szCs w:val="28"/>
        </w:rPr>
        <w:t xml:space="preserve">и туризму </w:t>
      </w:r>
      <w:r w:rsidRPr="00B66242">
        <w:rPr>
          <w:sz w:val="28"/>
          <w:szCs w:val="28"/>
        </w:rPr>
        <w:t>Ленинградской области, на иные цели в соответствии с приложением</w:t>
      </w:r>
      <w:r w:rsidR="00622FF8">
        <w:rPr>
          <w:sz w:val="28"/>
          <w:szCs w:val="28"/>
        </w:rPr>
        <w:t xml:space="preserve"> 1</w:t>
      </w:r>
      <w:r w:rsidRPr="00B66242">
        <w:rPr>
          <w:sz w:val="28"/>
          <w:szCs w:val="28"/>
        </w:rPr>
        <w:t xml:space="preserve"> к настоящему приказу.</w:t>
      </w:r>
    </w:p>
    <w:p w:rsidR="00B66242" w:rsidRDefault="00B66242" w:rsidP="006A10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6242">
        <w:rPr>
          <w:sz w:val="28"/>
          <w:szCs w:val="28"/>
        </w:rPr>
        <w:t>Настоящий приказ вступает в силу с 1 января 202</w:t>
      </w:r>
      <w:r>
        <w:rPr>
          <w:sz w:val="28"/>
          <w:szCs w:val="28"/>
        </w:rPr>
        <w:t>2</w:t>
      </w:r>
      <w:r w:rsidRPr="00B66242">
        <w:rPr>
          <w:sz w:val="28"/>
          <w:szCs w:val="28"/>
        </w:rPr>
        <w:t xml:space="preserve"> года.</w:t>
      </w:r>
    </w:p>
    <w:p w:rsidR="00CA1869" w:rsidRDefault="006A10F1" w:rsidP="006A10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приказы</w:t>
      </w:r>
      <w:r w:rsidRPr="006A10F1">
        <w:t xml:space="preserve"> </w:t>
      </w:r>
      <w:r w:rsidRPr="006A10F1">
        <w:rPr>
          <w:sz w:val="28"/>
          <w:szCs w:val="28"/>
        </w:rPr>
        <w:t>комитета по культуре Ленинградской области и комитета по культуре и туризму Ленинградской области</w:t>
      </w:r>
      <w:r w:rsidR="00CA1869">
        <w:rPr>
          <w:sz w:val="28"/>
          <w:szCs w:val="28"/>
        </w:rPr>
        <w:t>:</w:t>
      </w:r>
    </w:p>
    <w:p w:rsidR="00CA1869" w:rsidRPr="00CA1869" w:rsidRDefault="00CA1869" w:rsidP="00CA1869">
      <w:pPr>
        <w:ind w:firstLine="709"/>
        <w:jc w:val="both"/>
        <w:rPr>
          <w:noProof/>
          <w:sz w:val="28"/>
          <w:szCs w:val="28"/>
        </w:rPr>
      </w:pPr>
      <w:r w:rsidRPr="00CA1869">
        <w:rPr>
          <w:noProof/>
          <w:sz w:val="28"/>
          <w:szCs w:val="28"/>
        </w:rPr>
        <w:t>Приказ комитета по культуре Ленинградской области от 29 декабря 2020 года № 01-03/20-384 «Об утверждении порядка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Ленинградской области, на иные цели»;</w:t>
      </w:r>
    </w:p>
    <w:p w:rsidR="00CA1869" w:rsidRPr="00CA1869" w:rsidRDefault="00CA1869" w:rsidP="00CA1869">
      <w:pPr>
        <w:ind w:firstLine="709"/>
        <w:jc w:val="both"/>
        <w:rPr>
          <w:noProof/>
          <w:sz w:val="28"/>
          <w:szCs w:val="28"/>
        </w:rPr>
      </w:pPr>
      <w:r w:rsidRPr="00CA1869">
        <w:rPr>
          <w:noProof/>
          <w:sz w:val="28"/>
          <w:szCs w:val="28"/>
        </w:rPr>
        <w:t>Приказ комитета по культуре и туризму Ленинградской области от 01 февраля 2021 №01-03/21-1 «Об утверждении Порядка определения объема и условий предоставления из областного бюджета Ленинградской области субсидий государственному бюджетному учреждению Ленинградской области «Информационно-туристский центр» на иные цели»;</w:t>
      </w:r>
    </w:p>
    <w:p w:rsidR="00CA1869" w:rsidRPr="00CA1869" w:rsidRDefault="00CA1869" w:rsidP="00CA1869">
      <w:pPr>
        <w:ind w:firstLine="709"/>
        <w:jc w:val="both"/>
        <w:rPr>
          <w:noProof/>
          <w:sz w:val="28"/>
          <w:szCs w:val="28"/>
        </w:rPr>
      </w:pPr>
      <w:proofErr w:type="gramStart"/>
      <w:r w:rsidRPr="00CA1869">
        <w:rPr>
          <w:noProof/>
          <w:sz w:val="28"/>
          <w:szCs w:val="28"/>
        </w:rPr>
        <w:t>Приказ комитета по культуре и туризму Ленинградской области от 08 сентября 2021 N 01-03/21-13 «О внесении изменений в приказ комитета по культуре Ленинградской области от 29 декабря 2020 года N 01-03/20-384 «Об утверждении порядка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культуре Ленинградской области, на иные цели».</w:t>
      </w:r>
      <w:proofErr w:type="gramEnd"/>
    </w:p>
    <w:p w:rsidR="00CA1869" w:rsidRDefault="00CA1869" w:rsidP="00CA18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A10F1" w:rsidRDefault="006A10F1" w:rsidP="00CA1869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242" w:rsidRDefault="00B66242" w:rsidP="006A10F1">
      <w:pPr>
        <w:ind w:firstLine="709"/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 и туризму</w:t>
      </w:r>
    </w:p>
    <w:p w:rsidR="00B66242" w:rsidRDefault="00B66242" w:rsidP="00B6624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  Е.В.Чайковский</w:t>
      </w: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F90E5F" w:rsidRDefault="00B66242" w:rsidP="00F90E5F">
      <w:pPr>
        <w:jc w:val="right"/>
        <w:rPr>
          <w:sz w:val="28"/>
          <w:szCs w:val="28"/>
        </w:rPr>
      </w:pPr>
      <w:r w:rsidRPr="00B66242">
        <w:rPr>
          <w:sz w:val="28"/>
          <w:szCs w:val="28"/>
        </w:rPr>
        <w:t xml:space="preserve"> </w:t>
      </w:r>
      <w:r w:rsidR="00F90E5F">
        <w:rPr>
          <w:sz w:val="28"/>
          <w:szCs w:val="28"/>
        </w:rPr>
        <w:t>Приложение</w:t>
      </w:r>
      <w:r w:rsidR="006F04E1">
        <w:rPr>
          <w:sz w:val="28"/>
          <w:szCs w:val="28"/>
        </w:rPr>
        <w:t xml:space="preserve"> 1 </w:t>
      </w:r>
      <w:r w:rsidR="00F90E5F">
        <w:rPr>
          <w:sz w:val="28"/>
          <w:szCs w:val="28"/>
        </w:rPr>
        <w:t>к приказу комитета</w:t>
      </w:r>
    </w:p>
    <w:p w:rsidR="00B66242" w:rsidRDefault="00F90E5F" w:rsidP="00F90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культуре и туризму Ленинградской области</w:t>
      </w:r>
    </w:p>
    <w:p w:rsidR="00F90E5F" w:rsidRDefault="00F90E5F" w:rsidP="00F90E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«_____»____________2021 года</w:t>
      </w:r>
    </w:p>
    <w:p w:rsidR="00F90E5F" w:rsidRPr="00B66242" w:rsidRDefault="00F90E5F" w:rsidP="00F90E5F">
      <w:pPr>
        <w:jc w:val="right"/>
        <w:rPr>
          <w:sz w:val="28"/>
          <w:szCs w:val="28"/>
        </w:rPr>
      </w:pPr>
    </w:p>
    <w:p w:rsidR="00F90E5F" w:rsidRPr="0059216F" w:rsidRDefault="006F04E1" w:rsidP="006F0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Порядок</w:t>
      </w:r>
      <w:r w:rsidR="00F90E5F">
        <w:rPr>
          <w:rFonts w:ascii="Times New Roman" w:hAnsi="Times New Roman" w:cs="Times New Roman"/>
          <w:sz w:val="28"/>
          <w:szCs w:val="28"/>
        </w:rPr>
        <w:t xml:space="preserve"> </w:t>
      </w:r>
      <w:r w:rsidRPr="0059216F">
        <w:rPr>
          <w:rFonts w:ascii="Times New Roman" w:hAnsi="Times New Roman" w:cs="Times New Roman"/>
          <w:sz w:val="28"/>
          <w:szCs w:val="28"/>
        </w:rPr>
        <w:t>определения объема и условий предос</w:t>
      </w:r>
      <w:r>
        <w:rPr>
          <w:rFonts w:ascii="Times New Roman" w:hAnsi="Times New Roman" w:cs="Times New Roman"/>
          <w:sz w:val="28"/>
          <w:szCs w:val="28"/>
        </w:rPr>
        <w:t>тавления из о</w:t>
      </w:r>
      <w:r w:rsidRPr="0059216F">
        <w:rPr>
          <w:rFonts w:ascii="Times New Roman" w:hAnsi="Times New Roman" w:cs="Times New Roman"/>
          <w:sz w:val="28"/>
          <w:szCs w:val="28"/>
        </w:rPr>
        <w:t>бластного</w:t>
      </w:r>
      <w:r w:rsidR="00F90E5F">
        <w:rPr>
          <w:rFonts w:ascii="Times New Roman" w:hAnsi="Times New Roman" w:cs="Times New Roman"/>
          <w:sz w:val="28"/>
          <w:szCs w:val="28"/>
        </w:rPr>
        <w:t xml:space="preserve"> </w:t>
      </w:r>
      <w:r w:rsidRPr="0059216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216F">
        <w:rPr>
          <w:rFonts w:ascii="Times New Roman" w:hAnsi="Times New Roman" w:cs="Times New Roman"/>
          <w:sz w:val="28"/>
          <w:szCs w:val="28"/>
        </w:rPr>
        <w:t>енинградской области субсидий государственным</w:t>
      </w:r>
      <w:r w:rsidR="00F90E5F">
        <w:rPr>
          <w:rFonts w:ascii="Times New Roman" w:hAnsi="Times New Roman" w:cs="Times New Roman"/>
          <w:sz w:val="28"/>
          <w:szCs w:val="28"/>
        </w:rPr>
        <w:t xml:space="preserve"> </w:t>
      </w:r>
      <w:r w:rsidRPr="0059216F">
        <w:rPr>
          <w:rFonts w:ascii="Times New Roman" w:hAnsi="Times New Roman" w:cs="Times New Roman"/>
          <w:sz w:val="28"/>
          <w:szCs w:val="28"/>
        </w:rPr>
        <w:t>бюджетным учреждениям, подведомственным комитету</w:t>
      </w:r>
      <w:r w:rsidR="00F90E5F">
        <w:rPr>
          <w:rFonts w:ascii="Times New Roman" w:hAnsi="Times New Roman" w:cs="Times New Roman"/>
          <w:sz w:val="28"/>
          <w:szCs w:val="28"/>
        </w:rPr>
        <w:t xml:space="preserve"> </w:t>
      </w:r>
      <w:r w:rsidRPr="0059216F">
        <w:rPr>
          <w:rFonts w:ascii="Times New Roman" w:hAnsi="Times New Roman" w:cs="Times New Roman"/>
          <w:sz w:val="28"/>
          <w:szCs w:val="28"/>
        </w:rPr>
        <w:t>по культуре</w:t>
      </w:r>
      <w:r>
        <w:rPr>
          <w:rFonts w:ascii="Times New Roman" w:hAnsi="Times New Roman" w:cs="Times New Roman"/>
          <w:sz w:val="28"/>
          <w:szCs w:val="28"/>
        </w:rPr>
        <w:t xml:space="preserve"> и туризму Л</w:t>
      </w:r>
      <w:r w:rsidRPr="0059216F">
        <w:rPr>
          <w:rFonts w:ascii="Times New Roman" w:hAnsi="Times New Roman" w:cs="Times New Roman"/>
          <w:sz w:val="28"/>
          <w:szCs w:val="28"/>
        </w:rPr>
        <w:t>енинградской области, на иные цели</w:t>
      </w: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Normal"/>
        <w:ind w:firstLine="540"/>
        <w:jc w:val="both"/>
      </w:pPr>
      <w:proofErr w:type="gramStart"/>
      <w:r w:rsidRPr="0059216F">
        <w:t>1.1.</w:t>
      </w:r>
      <w:r w:rsidRPr="00F90E5F">
        <w:t>Настоящий порядок устанавливает порядок определения объема и условий предоставления из областного бюджета Ленинградской области субсидий государственным бюджетным учреждениям, подведомственным комитету по культуре и туризму Ленинградской области (далее - учреждения, комитет), на иные цели, а также требования к отчетности и порядок осуществления контроля за соблюдением целей, условий и порядка предоставления субсидий, и ответственность за их</w:t>
      </w:r>
      <w:r>
        <w:t xml:space="preserve"> несоблюдение</w:t>
      </w:r>
      <w:r w:rsidRPr="00F90E5F">
        <w:t>.</w:t>
      </w:r>
      <w:proofErr w:type="gramEnd"/>
    </w:p>
    <w:p w:rsidR="00843012" w:rsidRPr="0059216F" w:rsidRDefault="00F90E5F" w:rsidP="00843012">
      <w:pPr>
        <w:pStyle w:val="ConsPlusNormal"/>
        <w:ind w:firstLine="539"/>
        <w:jc w:val="both"/>
      </w:pPr>
      <w:bookmarkStart w:id="0" w:name="P42"/>
      <w:bookmarkEnd w:id="0"/>
      <w:r w:rsidRPr="0059216F">
        <w:t>1.2. Субсидии на иные цели (далее - субсидии) на очередной финансовый год и плановый период предоставляются по следующим направлениям:</w:t>
      </w:r>
    </w:p>
    <w:p w:rsidR="00F90E5F" w:rsidRPr="0059216F" w:rsidRDefault="00F90E5F" w:rsidP="00F90E5F">
      <w:pPr>
        <w:pStyle w:val="ConsPlusNormal"/>
        <w:ind w:firstLine="539"/>
        <w:jc w:val="both"/>
      </w:pPr>
      <w:bookmarkStart w:id="1" w:name="P43"/>
      <w:bookmarkEnd w:id="1"/>
      <w:r w:rsidRPr="0059216F">
        <w:t xml:space="preserve">1.2.1. </w:t>
      </w:r>
      <w:r w:rsidR="00622FF8" w:rsidRPr="00622FF8">
        <w:t>Поддержка театральных, музыкальных и кинофестивалей проводимых государственными учреждениями Ленинградской области</w:t>
      </w:r>
      <w:r w:rsidRPr="0059216F">
        <w:t>;</w:t>
      </w:r>
    </w:p>
    <w:p w:rsidR="00F90E5F" w:rsidRPr="0059216F" w:rsidRDefault="002C10C0" w:rsidP="00F90E5F">
      <w:pPr>
        <w:pStyle w:val="ConsPlusNormal"/>
        <w:ind w:firstLine="539"/>
        <w:jc w:val="both"/>
      </w:pPr>
      <w:r>
        <w:t xml:space="preserve">1.2.2. </w:t>
      </w:r>
      <w:r w:rsidR="00622FF8" w:rsidRPr="00622FF8">
        <w:t>Премирование победителей конкурсов в сфере культуры и искусства</w:t>
      </w:r>
      <w:r w:rsidR="00F90E5F" w:rsidRPr="0059216F">
        <w:t>;</w:t>
      </w:r>
    </w:p>
    <w:p w:rsidR="00F90E5F" w:rsidRPr="0059216F" w:rsidRDefault="00F90E5F" w:rsidP="00F90E5F">
      <w:pPr>
        <w:pStyle w:val="ConsPlusNormal"/>
        <w:ind w:firstLine="539"/>
        <w:jc w:val="both"/>
      </w:pPr>
      <w:r w:rsidRPr="0059216F">
        <w:t xml:space="preserve">1.2.3. </w:t>
      </w:r>
      <w:r w:rsidR="00622FF8" w:rsidRPr="00622FF8">
        <w:t>Государственная поддержка отрасли культуры</w:t>
      </w:r>
      <w:r w:rsidRPr="0059216F">
        <w:t>;</w:t>
      </w:r>
    </w:p>
    <w:p w:rsidR="00F90E5F" w:rsidRPr="0059216F" w:rsidRDefault="00F90E5F" w:rsidP="00F90E5F">
      <w:pPr>
        <w:pStyle w:val="ConsPlusNormal"/>
        <w:ind w:firstLine="539"/>
        <w:jc w:val="both"/>
      </w:pPr>
      <w:bookmarkStart w:id="2" w:name="P46"/>
      <w:bookmarkEnd w:id="2"/>
      <w:r w:rsidRPr="0059216F">
        <w:t xml:space="preserve">1.2.4. </w:t>
      </w:r>
      <w:r w:rsidR="00622FF8" w:rsidRPr="00622FF8">
        <w:t>Проведение мероприятий, посвященных значимым событиям, продвижению культурных брендов Ленинградской области</w:t>
      </w:r>
      <w:r w:rsidRPr="0059216F">
        <w:t>;</w:t>
      </w:r>
    </w:p>
    <w:p w:rsidR="00F90E5F" w:rsidRPr="0059216F" w:rsidRDefault="00F90E5F" w:rsidP="00F90E5F">
      <w:pPr>
        <w:pStyle w:val="ConsPlusNormal"/>
        <w:ind w:firstLine="539"/>
        <w:jc w:val="both"/>
      </w:pPr>
      <w:bookmarkStart w:id="3" w:name="P47"/>
      <w:bookmarkEnd w:id="3"/>
      <w:r w:rsidRPr="0059216F">
        <w:t xml:space="preserve">1.2.5. </w:t>
      </w:r>
      <w:r w:rsidR="00622FF8" w:rsidRPr="00622FF8">
        <w:t>Обеспечение сохранности, благоустройства и доступности парков</w:t>
      </w:r>
      <w:r w:rsidRPr="0059216F">
        <w:t>;</w:t>
      </w:r>
    </w:p>
    <w:p w:rsidR="00F90E5F" w:rsidRPr="0059216F" w:rsidRDefault="00F90E5F" w:rsidP="00F90E5F">
      <w:pPr>
        <w:pStyle w:val="ConsPlusNormal"/>
        <w:ind w:firstLine="539"/>
        <w:jc w:val="both"/>
      </w:pPr>
      <w:bookmarkStart w:id="4" w:name="P48"/>
      <w:bookmarkEnd w:id="4"/>
      <w:r w:rsidRPr="0059216F">
        <w:t xml:space="preserve">1.2.6. </w:t>
      </w:r>
      <w:r w:rsidR="00622FF8" w:rsidRPr="00622FF8">
        <w:t>Мероприятия по сохранению и развитию материально-технической базы государственных учреждений</w:t>
      </w:r>
      <w:r w:rsidRPr="0059216F">
        <w:t>;</w:t>
      </w:r>
    </w:p>
    <w:p w:rsidR="00F90E5F" w:rsidRPr="0059216F" w:rsidRDefault="00F90E5F" w:rsidP="00F90E5F">
      <w:pPr>
        <w:pStyle w:val="ConsPlusNormal"/>
        <w:ind w:firstLine="539"/>
        <w:jc w:val="both"/>
      </w:pPr>
      <w:bookmarkStart w:id="5" w:name="P49"/>
      <w:bookmarkEnd w:id="5"/>
      <w:r w:rsidRPr="0059216F">
        <w:t xml:space="preserve">1.2.7. </w:t>
      </w:r>
      <w:bookmarkStart w:id="6" w:name="P50"/>
      <w:bookmarkStart w:id="7" w:name="P51"/>
      <w:bookmarkEnd w:id="6"/>
      <w:bookmarkEnd w:id="7"/>
      <w:r w:rsidR="00622FF8" w:rsidRPr="00622FF8">
        <w:t>Взаимодействие с соотечественниками, проживающими за рубежом в сфере образования, культуры, молодежной политики и связей с общественностью</w:t>
      </w:r>
      <w:r w:rsidRPr="0059216F">
        <w:t>;</w:t>
      </w:r>
    </w:p>
    <w:p w:rsidR="00F90E5F" w:rsidRDefault="00F90E5F" w:rsidP="00F90E5F">
      <w:pPr>
        <w:pStyle w:val="ConsPlusNormal"/>
        <w:ind w:firstLine="539"/>
        <w:jc w:val="both"/>
      </w:pPr>
      <w:bookmarkStart w:id="8" w:name="P52"/>
      <w:bookmarkEnd w:id="8"/>
      <w:r w:rsidRPr="0059216F">
        <w:t>1.2.</w:t>
      </w:r>
      <w:r w:rsidR="00C63AF4">
        <w:t>8</w:t>
      </w:r>
      <w:r w:rsidRPr="0059216F">
        <w:t xml:space="preserve">. </w:t>
      </w:r>
      <w:r w:rsidR="00622FF8" w:rsidRPr="00622FF8">
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622FF8">
        <w:t>;</w:t>
      </w:r>
    </w:p>
    <w:p w:rsidR="00F90E5F" w:rsidRDefault="00F90E5F" w:rsidP="00F90E5F">
      <w:pPr>
        <w:pStyle w:val="ConsPlusNormal"/>
        <w:ind w:firstLine="539"/>
        <w:jc w:val="both"/>
      </w:pPr>
      <w:r w:rsidRPr="00F90E5F">
        <w:t>1.2.</w:t>
      </w:r>
      <w:r w:rsidR="00C63AF4">
        <w:t>9</w:t>
      </w:r>
      <w:r>
        <w:t>.</w:t>
      </w:r>
      <w:r w:rsidRPr="00F90E5F">
        <w:t xml:space="preserve"> </w:t>
      </w:r>
      <w:r w:rsidR="00622FF8" w:rsidRPr="00622FF8">
        <w:t>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</w:t>
      </w:r>
      <w:r>
        <w:t>;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22FF8" w:rsidRPr="00622FF8">
        <w:rPr>
          <w:sz w:val="28"/>
          <w:szCs w:val="28"/>
        </w:rPr>
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</w:t>
      </w:r>
      <w:r>
        <w:rPr>
          <w:sz w:val="28"/>
          <w:szCs w:val="28"/>
        </w:rPr>
        <w:t xml:space="preserve">; 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2FF8" w:rsidRPr="00622FF8">
        <w:rPr>
          <w:sz w:val="28"/>
          <w:szCs w:val="28"/>
        </w:rPr>
        <w:t>Приспособление объектов социальной сферы для доступа инвалидов</w:t>
      </w:r>
      <w:r>
        <w:rPr>
          <w:sz w:val="28"/>
          <w:szCs w:val="28"/>
        </w:rPr>
        <w:t xml:space="preserve">; 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43012">
        <w:rPr>
          <w:sz w:val="28"/>
          <w:szCs w:val="28"/>
        </w:rPr>
        <w:t xml:space="preserve"> </w:t>
      </w:r>
      <w:r w:rsidR="00622FF8" w:rsidRPr="00622FF8">
        <w:rPr>
          <w:sz w:val="28"/>
          <w:szCs w:val="28"/>
        </w:rPr>
        <w:t>Реализация межрегиональных и международных туристских проектов</w:t>
      </w:r>
      <w:r>
        <w:rPr>
          <w:sz w:val="28"/>
          <w:szCs w:val="28"/>
        </w:rPr>
        <w:t>;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3</w:t>
      </w:r>
      <w:r w:rsidR="00622FF8">
        <w:rPr>
          <w:sz w:val="28"/>
          <w:szCs w:val="28"/>
        </w:rPr>
        <w:t xml:space="preserve">. </w:t>
      </w:r>
      <w:r w:rsidR="00622FF8" w:rsidRPr="00622FF8">
        <w:rPr>
          <w:sz w:val="28"/>
          <w:szCs w:val="28"/>
        </w:rPr>
        <w:t>Продвижение туристского потенциала Ленинградской области</w:t>
      </w:r>
      <w:r>
        <w:rPr>
          <w:sz w:val="28"/>
          <w:szCs w:val="28"/>
        </w:rPr>
        <w:t>;</w:t>
      </w:r>
      <w:r w:rsidRPr="00843012">
        <w:rPr>
          <w:sz w:val="28"/>
          <w:szCs w:val="28"/>
        </w:rPr>
        <w:t xml:space="preserve"> 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2A6A">
        <w:rPr>
          <w:sz w:val="28"/>
          <w:szCs w:val="28"/>
        </w:rPr>
        <w:t xml:space="preserve"> </w:t>
      </w:r>
      <w:r w:rsidR="00D12A6A" w:rsidRPr="00D12A6A">
        <w:rPr>
          <w:sz w:val="28"/>
          <w:szCs w:val="28"/>
        </w:rPr>
        <w:t>Создание на территории Ленинградской области туристской инфраструктуры</w:t>
      </w:r>
      <w:r>
        <w:rPr>
          <w:sz w:val="28"/>
          <w:szCs w:val="28"/>
        </w:rPr>
        <w:t>;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12A6A" w:rsidRPr="00D12A6A">
        <w:rPr>
          <w:sz w:val="28"/>
          <w:szCs w:val="28"/>
        </w:rPr>
        <w:t>Формирование единой цифровой среды в сфере туризма</w:t>
      </w:r>
      <w:r w:rsidRPr="00843012">
        <w:rPr>
          <w:sz w:val="28"/>
          <w:szCs w:val="28"/>
        </w:rPr>
        <w:t>;</w:t>
      </w:r>
    </w:p>
    <w:p w:rsidR="00843012" w:rsidRDefault="00843012" w:rsidP="0084301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C63A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43012">
        <w:t xml:space="preserve"> </w:t>
      </w:r>
      <w:r w:rsidR="00D12A6A" w:rsidRPr="00D12A6A">
        <w:rPr>
          <w:sz w:val="28"/>
          <w:szCs w:val="28"/>
        </w:rPr>
        <w:t>Мероприятие по развитию кадрового потенциала в сфере туризма</w:t>
      </w:r>
      <w:r w:rsidRPr="00843012">
        <w:rPr>
          <w:sz w:val="28"/>
          <w:szCs w:val="28"/>
        </w:rPr>
        <w:t>;</w:t>
      </w:r>
    </w:p>
    <w:p w:rsidR="00F90E5F" w:rsidRDefault="00F90E5F" w:rsidP="00F90E5F">
      <w:pPr>
        <w:pStyle w:val="ConsPlusNormal"/>
        <w:spacing w:before="220"/>
        <w:ind w:firstLine="540"/>
        <w:jc w:val="both"/>
      </w:pPr>
      <w:r w:rsidRPr="0059216F">
        <w:t>1.3. Перечень получателей субсидий на иные цели на очередной финансовый год и на плановый период формируется по результатам рассмотрения заявок учреждений и утверждается распоряжением комитета ежегодно до 31 декабря текущего финансового года.</w:t>
      </w:r>
    </w:p>
    <w:p w:rsidR="006F04E1" w:rsidRPr="0059216F" w:rsidRDefault="006F04E1" w:rsidP="00F90E5F">
      <w:pPr>
        <w:pStyle w:val="ConsPlusNormal"/>
        <w:spacing w:before="220"/>
        <w:ind w:firstLine="540"/>
        <w:jc w:val="both"/>
      </w:pPr>
    </w:p>
    <w:p w:rsidR="00F90E5F" w:rsidRPr="0059216F" w:rsidRDefault="00F90E5F" w:rsidP="002C10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2. Порядок предоставления и рассмотрения заявок</w:t>
      </w:r>
    </w:p>
    <w:p w:rsidR="00F90E5F" w:rsidRPr="0059216F" w:rsidRDefault="00F90E5F" w:rsidP="002C10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на предоставление субсидии на иные цели</w:t>
      </w:r>
    </w:p>
    <w:p w:rsidR="00F90E5F" w:rsidRPr="0059216F" w:rsidRDefault="00F90E5F" w:rsidP="002C10C0">
      <w:pPr>
        <w:pStyle w:val="ConsPlusNormal"/>
      </w:pPr>
    </w:p>
    <w:p w:rsidR="00A74A35" w:rsidRDefault="00F90E5F" w:rsidP="00A74A35">
      <w:pPr>
        <w:pStyle w:val="ConsPlusNormal"/>
        <w:ind w:firstLine="540"/>
        <w:jc w:val="both"/>
      </w:pPr>
      <w:r w:rsidRPr="00A74A35">
        <w:t xml:space="preserve">2.1. </w:t>
      </w:r>
      <w:bookmarkStart w:id="9" w:name="P60"/>
      <w:bookmarkEnd w:id="9"/>
      <w:proofErr w:type="gramStart"/>
      <w:r w:rsidR="00A74A35" w:rsidRPr="00A74A35">
        <w:t xml:space="preserve">Для получения субсидий на иные цели, за исключением направлений,  указанных в </w:t>
      </w:r>
      <w:hyperlink w:anchor="P43" w:history="1">
        <w:r w:rsidR="00A74A35" w:rsidRPr="00A74A35">
          <w:t>подпунктах 1.2.2.,1.2.3 и 1.2.8</w:t>
        </w:r>
      </w:hyperlink>
      <w:r w:rsidR="00A74A35" w:rsidRPr="00A74A35">
        <w:t xml:space="preserve">, учреждения в срок до 1 июня текущего финансового года представляют в комитет заявки, расчет и финансово-экономическое обоснование размера субсидии на иные цели на очередной финансовый год и на плановый период по направлениям, указанным в </w:t>
      </w:r>
      <w:hyperlink w:anchor="P42" w:history="1">
        <w:r w:rsidR="00A74A35" w:rsidRPr="00A74A35">
          <w:t>п. 1.2</w:t>
        </w:r>
      </w:hyperlink>
      <w:r w:rsidR="00A74A35" w:rsidRPr="00A74A35">
        <w:t xml:space="preserve">, по форме согласно </w:t>
      </w:r>
      <w:hyperlink w:anchor="P189" w:history="1">
        <w:r w:rsidR="00A74A35" w:rsidRPr="00A74A35">
          <w:t>приложению 1</w:t>
        </w:r>
      </w:hyperlink>
      <w:r w:rsidR="00A74A35" w:rsidRPr="00A74A35">
        <w:t xml:space="preserve"> к настоящему порядку.</w:t>
      </w:r>
      <w:proofErr w:type="gramEnd"/>
    </w:p>
    <w:p w:rsidR="00A74A35" w:rsidRDefault="00A74A35" w:rsidP="00A74A35">
      <w:pPr>
        <w:pStyle w:val="ConsPlusNormal"/>
        <w:ind w:firstLine="540"/>
        <w:jc w:val="both"/>
      </w:pPr>
      <w:r w:rsidRPr="0059216F">
        <w:t xml:space="preserve">К заявке учреждения прилагается пояснительная записка, содержащая обоснование необходимости предоставления бюджетных средств на цели в </w:t>
      </w:r>
      <w:r w:rsidRPr="002C10C0">
        <w:t xml:space="preserve">соответствии с </w:t>
      </w:r>
      <w:hyperlink w:anchor="P42" w:history="1">
        <w:r w:rsidRPr="002C10C0">
          <w:t>п. 1.2</w:t>
        </w:r>
      </w:hyperlink>
      <w:r w:rsidRPr="002C10C0">
        <w:t xml:space="preserve"> настоящего порядка.</w:t>
      </w:r>
    </w:p>
    <w:p w:rsidR="00A74A35" w:rsidRPr="00922744" w:rsidRDefault="00A74A35" w:rsidP="00A74A35">
      <w:pPr>
        <w:pStyle w:val="ConsPlusNormal"/>
        <w:ind w:firstLine="540"/>
        <w:jc w:val="both"/>
      </w:pPr>
      <w:r w:rsidRPr="00A74A35">
        <w:t>Заявки формируются в виде электронных документов в формате M</w:t>
      </w:r>
      <w:r w:rsidRPr="00A74A35">
        <w:rPr>
          <w:lang w:val="en-US"/>
        </w:rPr>
        <w:t>S</w:t>
      </w:r>
      <w:r w:rsidRPr="00A74A35">
        <w:t xml:space="preserve"> </w:t>
      </w:r>
      <w:proofErr w:type="spellStart"/>
      <w:r w:rsidRPr="00A74A35">
        <w:t>Word</w:t>
      </w:r>
      <w:proofErr w:type="spellEnd"/>
      <w:r w:rsidRPr="00A74A35">
        <w:t xml:space="preserve"> (текстовая часть), M</w:t>
      </w:r>
      <w:r w:rsidRPr="00A74A35">
        <w:rPr>
          <w:lang w:val="en-US"/>
        </w:rPr>
        <w:t>S</w:t>
      </w:r>
      <w:r w:rsidRPr="00A74A35">
        <w:t xml:space="preserve"> </w:t>
      </w:r>
      <w:proofErr w:type="spellStart"/>
      <w:r w:rsidRPr="00A74A35">
        <w:t>Excel</w:t>
      </w:r>
      <w:proofErr w:type="spellEnd"/>
      <w:r w:rsidRPr="00A74A35">
        <w:t xml:space="preserve"> (таблицы) и с сопроводительным письмом предоставляются в комитет посредством системы электронного документооборота, подписанные электронной цифровой подписью.</w:t>
      </w:r>
    </w:p>
    <w:p w:rsidR="00F90E5F" w:rsidRPr="0059216F" w:rsidRDefault="00F90E5F" w:rsidP="00A74A35">
      <w:pPr>
        <w:pStyle w:val="ConsPlusNormal"/>
        <w:ind w:firstLine="540"/>
        <w:jc w:val="both"/>
      </w:pPr>
      <w:r w:rsidRPr="0059216F">
        <w:t xml:space="preserve">2.2. </w:t>
      </w:r>
      <w:proofErr w:type="gramStart"/>
      <w:r w:rsidRPr="0059216F">
        <w:t>Объем субсидий на осуществление работ по разработке проектной документации, на проведение капитального ремонта и</w:t>
      </w:r>
      <w:r w:rsidR="002C10C0">
        <w:t xml:space="preserve"> </w:t>
      </w:r>
      <w:r w:rsidRPr="0059216F">
        <w:t>(или) реставрацию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</w:t>
      </w:r>
      <w:r w:rsidR="002C10C0">
        <w:t xml:space="preserve"> </w:t>
      </w:r>
      <w:r w:rsidRPr="0059216F">
        <w:t>(или) проведение проверки сметной стоимости проведения капитального ремонта и</w:t>
      </w:r>
      <w:r w:rsidR="002C10C0">
        <w:t xml:space="preserve"> </w:t>
      </w:r>
      <w:r w:rsidRPr="0059216F">
        <w:t>(или) реставрации определяется на основании представленных учреждением документов:</w:t>
      </w:r>
      <w:proofErr w:type="gramEnd"/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заявки с описанием технического состояния каждого объекта недвижимости, в котором планируется проведение работ по капитальному ремонту и</w:t>
      </w:r>
      <w:r w:rsidR="002C10C0">
        <w:t xml:space="preserve"> </w:t>
      </w:r>
      <w:r w:rsidRPr="0059216F">
        <w:t>(или) реставрации, и обоснованием объема планируемых расходов;</w:t>
      </w:r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копий правоустанавливающих документов на объекты недвижимости, в которых планируется проведение работ по капитальному ремонту и</w:t>
      </w:r>
      <w:r w:rsidR="002C10C0">
        <w:t xml:space="preserve"> </w:t>
      </w:r>
      <w:r w:rsidRPr="0059216F">
        <w:t>(или) реставрации.</w:t>
      </w:r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2.3. Объем субсидий на проведение работ по капитальному ремонту и</w:t>
      </w:r>
      <w:r w:rsidR="002C10C0">
        <w:t xml:space="preserve"> </w:t>
      </w:r>
      <w:r w:rsidRPr="0059216F">
        <w:t>(или)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заявки с описанием технического состояния каждого объекта недвижимости, в котором планируется проведение работ по капитальному ремонту и</w:t>
      </w:r>
      <w:r w:rsidR="002C10C0">
        <w:t xml:space="preserve"> </w:t>
      </w:r>
      <w:r w:rsidRPr="0059216F">
        <w:t>(или) реставрации;</w:t>
      </w:r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копий правоустанавливающих документов на объекты недвижимости, в которых планируется проведение работ по капитальному ремонту и</w:t>
      </w:r>
      <w:r w:rsidR="002C10C0">
        <w:t xml:space="preserve"> </w:t>
      </w:r>
      <w:r w:rsidRPr="0059216F">
        <w:t>(или) реставрации;</w:t>
      </w:r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копии положительного заключения государственной экспертизы проектной документации (для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указанного объекта);</w:t>
      </w:r>
    </w:p>
    <w:p w:rsidR="00F90E5F" w:rsidRPr="0059216F" w:rsidRDefault="00F90E5F" w:rsidP="002C10C0">
      <w:pPr>
        <w:pStyle w:val="ConsPlusNormal"/>
        <w:ind w:firstLine="540"/>
        <w:jc w:val="both"/>
      </w:pPr>
      <w:r w:rsidRPr="0059216F">
        <w:t>копии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F90E5F" w:rsidRPr="0059216F" w:rsidRDefault="00F90E5F" w:rsidP="002C10C0">
      <w:pPr>
        <w:pStyle w:val="ConsPlusNormal"/>
        <w:ind w:firstLine="540"/>
        <w:jc w:val="both"/>
      </w:pPr>
      <w:proofErr w:type="gramStart"/>
      <w:r w:rsidRPr="0059216F">
        <w:t>копии положительного заключения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организацией.</w:t>
      </w:r>
      <w:proofErr w:type="gramEnd"/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2.4. Объем субсидий на приобретение основных средств, 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 и обоснования начальной (максимальной) цены контракта.</w:t>
      </w:r>
    </w:p>
    <w:p w:rsidR="00F90E5F" w:rsidRPr="0009076E" w:rsidRDefault="00F90E5F" w:rsidP="0009076E">
      <w:pPr>
        <w:pStyle w:val="ConsPlusNormal"/>
        <w:ind w:firstLine="540"/>
        <w:jc w:val="both"/>
      </w:pPr>
      <w:r w:rsidRPr="0009076E">
        <w:t xml:space="preserve">2.5. Объем субсидий на цели, указанные в </w:t>
      </w:r>
      <w:hyperlink w:anchor="P43" w:history="1">
        <w:r w:rsidRPr="0009076E">
          <w:t>подпунктах 1.2.1</w:t>
        </w:r>
      </w:hyperlink>
      <w:r w:rsidRPr="0009076E">
        <w:t xml:space="preserve">, </w:t>
      </w:r>
      <w:hyperlink w:anchor="P46" w:history="1">
        <w:r w:rsidRPr="0009076E">
          <w:t>1.2.4</w:t>
        </w:r>
      </w:hyperlink>
      <w:r w:rsidRPr="0009076E">
        <w:t xml:space="preserve">, </w:t>
      </w:r>
      <w:hyperlink w:anchor="P49" w:history="1">
        <w:r w:rsidRPr="0009076E">
          <w:t>1.2.7</w:t>
        </w:r>
      </w:hyperlink>
      <w:r w:rsidRPr="0009076E">
        <w:t>,</w:t>
      </w:r>
      <w:r w:rsidR="0009076E" w:rsidRPr="0009076E">
        <w:t xml:space="preserve"> </w:t>
      </w:r>
      <w:r w:rsidRPr="0009076E">
        <w:t>определяется на основании представленной учреждениями заявки с обоснованием необходимости осуществления указанных расходов и объема потребности.</w:t>
      </w:r>
    </w:p>
    <w:p w:rsidR="00F90E5F" w:rsidRPr="0059216F" w:rsidRDefault="00F90E5F" w:rsidP="0009076E">
      <w:pPr>
        <w:pStyle w:val="ConsPlusNormal"/>
        <w:ind w:firstLine="540"/>
        <w:jc w:val="both"/>
      </w:pPr>
      <w:proofErr w:type="gramStart"/>
      <w:r w:rsidRPr="0059216F">
        <w:t>В случае если целью предоставления субсидии является проведение мероприятий (в том числе культурно-массовых мероприятий, конференций, выставок и прочих мероприятий различных форм проведения) заявка должна содержать проект программы проведения мероприятий, которая включает в себя, его наименование, сроки, место проведения, количество участников, смету в разрезе каждого направления расходов, а также документы, обосновывающие проведение мероприятия и его стоимость.</w:t>
      </w:r>
      <w:proofErr w:type="gramEnd"/>
    </w:p>
    <w:p w:rsidR="00F90E5F" w:rsidRPr="0009076E" w:rsidRDefault="00F90E5F" w:rsidP="0009076E">
      <w:pPr>
        <w:pStyle w:val="ConsPlusNormal"/>
        <w:ind w:firstLine="540"/>
        <w:jc w:val="both"/>
      </w:pPr>
      <w:bookmarkStart w:id="10" w:name="P74"/>
      <w:bookmarkEnd w:id="10"/>
      <w:r w:rsidRPr="0009076E">
        <w:t xml:space="preserve">2.6. </w:t>
      </w:r>
      <w:proofErr w:type="gramStart"/>
      <w:r w:rsidRPr="0009076E">
        <w:t xml:space="preserve">Объем субсидий на цели, указанные в </w:t>
      </w:r>
      <w:hyperlink w:anchor="P50" w:history="1">
        <w:r w:rsidRPr="0009076E">
          <w:t>подпункт</w:t>
        </w:r>
        <w:r w:rsidR="008E6735">
          <w:t xml:space="preserve">е </w:t>
        </w:r>
      </w:hyperlink>
      <w:hyperlink w:anchor="P52" w:history="1">
        <w:r w:rsidRPr="0009076E">
          <w:t>1.2.10</w:t>
        </w:r>
      </w:hyperlink>
      <w:r w:rsidRPr="0009076E">
        <w:t>, определяется в соответствии с законодательством Российской Федерации и законодательством Ленинградской области в размере годовой потребности по количеству физических лиц (среднегодовому количеству), являющихся получателями выплат, и по видам таких выплат, в случае если целью предоставления субсидии является осуществление указанных выплат.</w:t>
      </w:r>
      <w:proofErr w:type="gramEnd"/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 xml:space="preserve">2.7. </w:t>
      </w:r>
      <w:r w:rsidR="0009076E" w:rsidRPr="0009076E">
        <w:t>Рассмотрение заявок учреждений осуществляется Комиссией комитета по культуре и туризму Ленинградской области по рассмотрению заявок на предоставление субсидии (далее также - Комиссия) в соответствии с положением, определенным в разделе 3 настоящего порядка, не позднее 30 июня текущего года</w:t>
      </w:r>
      <w:r w:rsidRPr="0059216F">
        <w:t>.</w:t>
      </w:r>
    </w:p>
    <w:p w:rsidR="008E6735" w:rsidRDefault="00F90E5F" w:rsidP="008E6735">
      <w:pPr>
        <w:pStyle w:val="ConsPlusNormal"/>
        <w:ind w:firstLine="540"/>
        <w:jc w:val="both"/>
      </w:pPr>
      <w:r w:rsidRPr="0059216F">
        <w:t xml:space="preserve">2.8. </w:t>
      </w:r>
      <w:r w:rsidR="008E6735">
        <w:t>Отдел бюджетного планирования, финансового обеспечения и отчетности:</w:t>
      </w:r>
    </w:p>
    <w:p w:rsidR="008E6735" w:rsidRDefault="008E6735" w:rsidP="008E6735">
      <w:pPr>
        <w:pStyle w:val="ConsPlusNormal"/>
        <w:ind w:firstLine="540"/>
        <w:jc w:val="both"/>
      </w:pPr>
      <w:r>
        <w:t>ведет журнал регистрации поданных заявок по форме согласно приложению 2 к настоящему порядку;</w:t>
      </w:r>
    </w:p>
    <w:p w:rsidR="008E6735" w:rsidRDefault="008E6735" w:rsidP="008E6735">
      <w:pPr>
        <w:pStyle w:val="ConsPlusNormal"/>
        <w:ind w:firstLine="540"/>
        <w:jc w:val="both"/>
      </w:pPr>
      <w:r>
        <w:t>проводит предварительную оценку представленных документов, включающую в себя проверку наличия полного комплекта документов, необходимых для предоставления заявки в соответствии с п. 2.2 - 2.6 настоящего порядка, а также сроков и формы их предоставления;</w:t>
      </w:r>
    </w:p>
    <w:p w:rsidR="008E6735" w:rsidRDefault="008E6735" w:rsidP="008E6735">
      <w:pPr>
        <w:pStyle w:val="ConsPlusNormal"/>
        <w:ind w:firstLine="540"/>
        <w:jc w:val="both"/>
      </w:pPr>
      <w:r>
        <w:t xml:space="preserve">в срок </w:t>
      </w:r>
      <w:r w:rsidRPr="008E6735">
        <w:t>до 5 июня уведомляет</w:t>
      </w:r>
      <w:r>
        <w:t xml:space="preserve"> учреждения об отказе в рассмотрении заявок в случаях, определенных пунктом 2.10. настоящего порядка; </w:t>
      </w:r>
    </w:p>
    <w:p w:rsidR="008E6735" w:rsidRPr="008E6735" w:rsidRDefault="008E6735" w:rsidP="008E6735">
      <w:pPr>
        <w:pStyle w:val="ConsPlusNormal"/>
        <w:ind w:firstLine="540"/>
        <w:jc w:val="both"/>
      </w:pPr>
      <w:r w:rsidRPr="008E6735">
        <w:t>направляет в срок до 10 июня принятые к рассмотрению заявки в структурные подразделения комитета для дальнейшего рассмотрения;</w:t>
      </w:r>
    </w:p>
    <w:p w:rsidR="008E6735" w:rsidRDefault="008E6735" w:rsidP="008E6735">
      <w:pPr>
        <w:pStyle w:val="ConsPlusNormal"/>
        <w:ind w:firstLine="540"/>
        <w:jc w:val="both"/>
      </w:pPr>
      <w:r w:rsidRPr="008E6735">
        <w:t>в срок</w:t>
      </w:r>
      <w:r>
        <w:t xml:space="preserve"> </w:t>
      </w:r>
      <w:r w:rsidRPr="008E6735">
        <w:t>до 20 июня текущего года готовит сводный реестр в разрезе мероприятий государственных программ Ленинградской области для рассмотрения на заседании комиссии;</w:t>
      </w:r>
    </w:p>
    <w:p w:rsidR="008E6735" w:rsidRDefault="008E6735" w:rsidP="008E6735">
      <w:pPr>
        <w:pStyle w:val="ConsPlusNormal"/>
        <w:ind w:firstLine="540"/>
        <w:jc w:val="both"/>
      </w:pPr>
      <w:r>
        <w:t xml:space="preserve">обеспечивает в установленном порядке хранение заявок и передачу их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F90E5F" w:rsidRPr="0059216F" w:rsidRDefault="00F90E5F" w:rsidP="008E6735">
      <w:pPr>
        <w:pStyle w:val="ConsPlusNormal"/>
        <w:ind w:firstLine="540"/>
        <w:jc w:val="both"/>
      </w:pPr>
      <w:r w:rsidRPr="0059216F">
        <w:t xml:space="preserve">2.9. </w:t>
      </w:r>
      <w:r w:rsidR="0009076E" w:rsidRPr="0009076E">
        <w:t>Департамент по туризму, отдел государственной поддержки культуры, искусства и народного творчества и отдел программно-целевого планирования и капитальных вложений рассматривают и проводят анализ заявок, предоставленных учреждениями, и в срок до 15 июня направляют в отдел бюджетного планирования, финансового обеспечения и отчетности сводную информацию об отобранных заявках для формирования сводного реестра заявок.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2.10. В рассмотрении заявок может быть отказано в случае: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выявления несоответствия представленных учреждением документов требованиям, определенных порядком, или непредставление (представление не в полном объеме) указанных документов;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выявления недостоверности информации, содержащейся в документах, представленных учреждением.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2.11. Распределение субсидий на иные цели осуществляется в пределах бюджетных ассигнований и лимитов бюджетных обязательств, предусмотренных комитету в областном бюджете Ленинградской области на соответствующий финансовый</w:t>
      </w:r>
      <w:r w:rsidR="00E201AF">
        <w:t xml:space="preserve"> год</w:t>
      </w:r>
      <w:r w:rsidRPr="0059216F">
        <w:t>.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 xml:space="preserve">2.12. </w:t>
      </w:r>
      <w:r w:rsidR="0009076E" w:rsidRPr="0009076E">
        <w:t>На основании решения Комиссии сотрудник отдела бюджетного планирования, финансового обеспечения и отчетности готовит проект распоряжения комитета об утверждении Перечня получателей субсидии на иные цели на очередной финансовый год в срок до 15 декабря текущего финансового года</w:t>
      </w:r>
      <w:r w:rsidRPr="0059216F">
        <w:t>.</w:t>
      </w:r>
    </w:p>
    <w:p w:rsidR="008E6735" w:rsidRDefault="00F90E5F" w:rsidP="008E6735">
      <w:pPr>
        <w:pStyle w:val="ConsPlusNormal"/>
        <w:ind w:firstLine="540"/>
        <w:jc w:val="both"/>
      </w:pPr>
      <w:r w:rsidRPr="0059216F">
        <w:t xml:space="preserve">2.13. </w:t>
      </w:r>
      <w:r w:rsidR="008E6735" w:rsidRPr="008E6735">
        <w:t xml:space="preserve">По направлениям, указанным в </w:t>
      </w:r>
      <w:r w:rsidR="008E6735">
        <w:t xml:space="preserve">подпунктах 1.2.2. и 1.2.3., </w:t>
      </w:r>
      <w:r w:rsidR="008E6735" w:rsidRPr="008E6735">
        <w:t>объем субсидии определяется комитетом на основании действующих нормативных правовых актов Ленинградской области. Получателем субсидии определяется учреждение, уполномоченное пра</w:t>
      </w:r>
      <w:r w:rsidR="0035171C">
        <w:t>вовым актом комитета.</w:t>
      </w:r>
    </w:p>
    <w:p w:rsidR="00F90E5F" w:rsidRPr="0059216F" w:rsidRDefault="00F90E5F" w:rsidP="008E6735">
      <w:pPr>
        <w:pStyle w:val="ConsPlusNormal"/>
        <w:ind w:firstLine="540"/>
        <w:jc w:val="both"/>
      </w:pPr>
      <w:r w:rsidRPr="0059216F">
        <w:t>2.14. Решение об увеличении или уменьшении объема субсидии рассматривается комиссией на основании обращений учреждений в порядке, предусмотренном положением.</w:t>
      </w: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59216F">
        <w:rPr>
          <w:rFonts w:ascii="Times New Roman" w:hAnsi="Times New Roman" w:cs="Times New Roman"/>
          <w:sz w:val="28"/>
          <w:szCs w:val="28"/>
        </w:rPr>
        <w:t>3. Положение о комиссии по рассмотрению заявок</w:t>
      </w:r>
    </w:p>
    <w:p w:rsidR="00F90E5F" w:rsidRPr="0059216F" w:rsidRDefault="00F90E5F" w:rsidP="00F90E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на предоставление субсидий на иные цели</w:t>
      </w:r>
    </w:p>
    <w:p w:rsidR="00F90E5F" w:rsidRPr="0059216F" w:rsidRDefault="00F90E5F" w:rsidP="0009076E">
      <w:pPr>
        <w:pStyle w:val="ConsPlusNormal"/>
      </w:pPr>
    </w:p>
    <w:p w:rsidR="006A10F1" w:rsidRDefault="00F90E5F" w:rsidP="006A10F1">
      <w:pPr>
        <w:pStyle w:val="ConsPlusNormal"/>
        <w:ind w:firstLine="540"/>
        <w:jc w:val="both"/>
      </w:pPr>
      <w:r w:rsidRPr="0059216F">
        <w:t xml:space="preserve">3.1. </w:t>
      </w:r>
      <w:r w:rsidR="006A10F1">
        <w:t>Комиссия комитета по культуре и туризму Ленинградской области по рассмотрению заявок на предоставление субсидии в своей работе руководствуется действующим законодательством Российской Федерации и Ленинградской области, а также настоящим Положением.</w:t>
      </w:r>
    </w:p>
    <w:p w:rsidR="006A10F1" w:rsidRDefault="006A10F1" w:rsidP="006A10F1">
      <w:pPr>
        <w:pStyle w:val="ConsPlusNormal"/>
        <w:ind w:firstLine="540"/>
        <w:jc w:val="both"/>
      </w:pPr>
      <w:r>
        <w:t>Комиссия является коллегиальным органом и создается в целях:</w:t>
      </w:r>
    </w:p>
    <w:p w:rsidR="006A10F1" w:rsidRDefault="006A10F1" w:rsidP="006A10F1">
      <w:pPr>
        <w:pStyle w:val="ConsPlusNormal"/>
        <w:ind w:firstLine="540"/>
        <w:jc w:val="both"/>
      </w:pPr>
      <w:r>
        <w:t>рассмотрения заявок учреждений на предоставление субсидий на иные цели и приложенных к ним документов;</w:t>
      </w:r>
    </w:p>
    <w:p w:rsidR="00F90E5F" w:rsidRPr="0059216F" w:rsidRDefault="006A10F1" w:rsidP="006A10F1">
      <w:pPr>
        <w:pStyle w:val="ConsPlusNormal"/>
        <w:ind w:firstLine="540"/>
        <w:jc w:val="both"/>
      </w:pPr>
      <w:r>
        <w:t>определения учреждений - получателей субсидий на иные цели и размеров предоставляемых субсидий на иные цели</w:t>
      </w:r>
      <w:r w:rsidR="00F90E5F" w:rsidRPr="0059216F">
        <w:t>.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3.2. Комиссия имеет следующие полномочия:</w:t>
      </w:r>
    </w:p>
    <w:p w:rsidR="00F90E5F" w:rsidRPr="0059216F" w:rsidRDefault="00F90E5F" w:rsidP="0009076E">
      <w:pPr>
        <w:pStyle w:val="ConsPlusNormal"/>
        <w:ind w:firstLine="540"/>
        <w:jc w:val="both"/>
      </w:pPr>
      <w:r w:rsidRPr="0059216F">
        <w:t>3.2.1. Рассмотрение и оценка заявок учреждений на предоставление целевых субсидий;</w:t>
      </w:r>
    </w:p>
    <w:p w:rsidR="00F90E5F" w:rsidRPr="0059216F" w:rsidRDefault="00F90E5F" w:rsidP="006A10F1">
      <w:pPr>
        <w:pStyle w:val="ConsPlusNormal"/>
        <w:ind w:firstLine="540"/>
        <w:jc w:val="both"/>
      </w:pPr>
      <w:r w:rsidRPr="0059216F">
        <w:t>3.2.2. Привлечение в случае необходимости экспертов для участия в работе Комиссии с правом совещательного голоса;</w:t>
      </w:r>
    </w:p>
    <w:p w:rsidR="00F90E5F" w:rsidRPr="0059216F" w:rsidRDefault="00F90E5F" w:rsidP="006A10F1">
      <w:pPr>
        <w:pStyle w:val="ConsPlusNormal"/>
        <w:ind w:firstLine="540"/>
        <w:jc w:val="both"/>
      </w:pPr>
      <w:r w:rsidRPr="0059216F">
        <w:t>3.2.3. Определение размера предоставляемой целевой субсидии по каждому получателю целевой субсидии.</w:t>
      </w:r>
    </w:p>
    <w:p w:rsidR="00F90E5F" w:rsidRPr="0059216F" w:rsidRDefault="00F90E5F" w:rsidP="006A10F1">
      <w:pPr>
        <w:pStyle w:val="ConsPlusNormal"/>
        <w:ind w:firstLine="540"/>
        <w:jc w:val="both"/>
      </w:pPr>
      <w:r w:rsidRPr="0059216F">
        <w:t>3.3. Комиссия состоит из председателя, заместителя председателя и членов Комиссии, секретаря Комиссии.</w:t>
      </w:r>
    </w:p>
    <w:p w:rsidR="00F90E5F" w:rsidRPr="0059216F" w:rsidRDefault="00F90E5F" w:rsidP="006A10F1">
      <w:pPr>
        <w:pStyle w:val="ConsPlusNormal"/>
        <w:ind w:firstLine="540"/>
        <w:jc w:val="both"/>
      </w:pPr>
      <w:r w:rsidRPr="0059216F">
        <w:t>Состав комиссии утверждается распоряжением Комитета в количестве не менее семи человек.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3.4. Возглавляет Комиссию председатель Комиссии.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В случае отсутствия Председателя комиссию возглавляет заместитель Председателя комиссии.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3.5. Председатель Комиссии: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несет ответственность за работу Комиссии;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определяет дату очередного заседания Комиссии;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ведет заседание Комиссии;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утверждает повестку дня;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принимает участие в голосовании;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в случае необходимости выносит на обсуждение Комиссии вопрос о привлечении к работе экспертов;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подписывает протоколы решения Комиссии.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3.6. Члены</w:t>
      </w:r>
      <w:r w:rsidR="00585FCA">
        <w:t xml:space="preserve"> комиссии</w:t>
      </w:r>
      <w:r w:rsidRPr="0059216F">
        <w:t xml:space="preserve"> и заместитель комиссии: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вносят предложения по порядку работы Комиссии;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участвуют в обсуждении вопросов, внесенных на заседание Комиссии;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знакомятся со всеми представленными на рассмотрение Комиссии документами;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проводят оценку представленных заявок;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голосуют за решение.</w:t>
      </w:r>
    </w:p>
    <w:p w:rsidR="00F90E5F" w:rsidRPr="0059216F" w:rsidRDefault="00FF06C9" w:rsidP="00FF06C9">
      <w:pPr>
        <w:pStyle w:val="ConsPlusNormal"/>
        <w:ind w:firstLine="540"/>
        <w:jc w:val="both"/>
      </w:pPr>
      <w:r>
        <w:t>3</w:t>
      </w:r>
      <w:r w:rsidR="00F90E5F" w:rsidRPr="0059216F">
        <w:t>.</w:t>
      </w:r>
      <w:r>
        <w:t>7</w:t>
      </w:r>
      <w:r w:rsidR="00F90E5F" w:rsidRPr="0059216F">
        <w:t xml:space="preserve">. </w:t>
      </w:r>
      <w:r w:rsidRPr="00FF06C9">
        <w:t>Секретарь Комиссии инициирует проведение заседания Комиссии, ведет протокол, оформляет протокол, готовит проект распоряжения Комитета о распределении субсидий, а также направляет проект на согласование</w:t>
      </w:r>
      <w:r w:rsidR="00F90E5F" w:rsidRPr="0059216F">
        <w:t>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3.</w:t>
      </w:r>
      <w:r w:rsidR="00FF06C9">
        <w:t>8</w:t>
      </w:r>
      <w:r w:rsidRPr="0059216F">
        <w:t>. Заседания Комиссии проводятся по мере необходимости в зависимости от наличия заявок. Кворум для проведения заседания Комиссии должен быть не менее половины членов комиссии от общего числа членов Комиссии.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3.</w:t>
      </w:r>
      <w:r w:rsidR="00FF06C9">
        <w:t>9</w:t>
      </w:r>
      <w:r w:rsidRPr="0059216F">
        <w:t>. Решения Комиссии принимаются простым большинством голосов присутствующих на заседании членов Комиссии и участников с правом голоса. Голосование осуществляется открыто. Заочное голосование не допускается. Каждый член комиссии обладает одним голосом. В случае равенства голосов решающим является голос председательствующего на заседании Комиссии.</w:t>
      </w:r>
    </w:p>
    <w:p w:rsidR="00F90E5F" w:rsidRPr="0059216F" w:rsidRDefault="00FF06C9" w:rsidP="00FF06C9">
      <w:pPr>
        <w:pStyle w:val="ConsPlusNormal"/>
        <w:ind w:firstLine="540"/>
        <w:jc w:val="both"/>
      </w:pPr>
      <w:r>
        <w:t>3.10</w:t>
      </w:r>
      <w:r w:rsidR="00F90E5F" w:rsidRPr="0059216F">
        <w:t>. Решения Комиссии оформляются протоколом, который подписывается всеми присутствующими на заседании членами Комиссии.</w:t>
      </w:r>
    </w:p>
    <w:p w:rsidR="00F90E5F" w:rsidRPr="0059216F" w:rsidRDefault="00FF06C9" w:rsidP="00FF06C9">
      <w:pPr>
        <w:pStyle w:val="ConsPlusNormal"/>
        <w:ind w:firstLine="540"/>
        <w:jc w:val="both"/>
      </w:pPr>
      <w:r>
        <w:t>3.11</w:t>
      </w:r>
      <w:r w:rsidR="00F90E5F" w:rsidRPr="0059216F">
        <w:t>. Комиссия рассматривает заявки и производит их оценку в соответствии с критериями, определенными в разделе 4 настоящего порядка.</w:t>
      </w:r>
    </w:p>
    <w:p w:rsidR="00F90E5F" w:rsidRPr="0059216F" w:rsidRDefault="00F90E5F" w:rsidP="00FF06C9">
      <w:pPr>
        <w:pStyle w:val="ConsPlusNormal"/>
      </w:pPr>
    </w:p>
    <w:p w:rsidR="00F90E5F" w:rsidRPr="0059216F" w:rsidRDefault="00F90E5F" w:rsidP="00FF06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4. Оценка заявок о предоставлении субсидии</w:t>
      </w:r>
    </w:p>
    <w:p w:rsidR="00F90E5F" w:rsidRPr="0059216F" w:rsidRDefault="00F90E5F" w:rsidP="00FF06C9">
      <w:pPr>
        <w:pStyle w:val="ConsPlusNormal"/>
      </w:pP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4.1. Оценка заявок осуществляется в соответствии со следующими критериями: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4.1.1. Качественные критерии: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а) Соответствие расходов и целей, указанных в заявке, уставной деятельности организации;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б) Наличие у учреждения квалифицированного персонала и подготовленных сотрудников, участвующих в реализации основной уставной деятельности;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в) Отсутствие фактов нецелевого использования бюджетных средств за предыдущий период;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г) Своевременное использование субсидий в прошлые отчетные периоды.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4.1.2. Количественные критерии: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а) Результаты использования субсидии не должны быть отдалены во времени: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достижение результата за пределами одного года с момента получения поддержки - 0 баллов;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достижение результата в течение одного года - 1 балл;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б) Соответствие заявленных учреждением потребностей направлению уставной деятельности, по которому запрашивается субсидия: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все 100% затрат, указанных в заявке, соответствуют направлению уставной деятельности, по которому запрашивается субсидия, - 1 балл;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затраты, указанные в смете, частично соответствуют направлению уставной деятельности, по которому запрашивается субсидия, - 0 баллов.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 xml:space="preserve">4.2. Заявки рассматриваются по количественным критериям при условии </w:t>
      </w:r>
      <w:proofErr w:type="gramStart"/>
      <w:r w:rsidRPr="0059216F">
        <w:t>одновременного</w:t>
      </w:r>
      <w:proofErr w:type="gramEnd"/>
      <w:r w:rsidRPr="0059216F">
        <w:t xml:space="preserve"> соответствии всем качественным критериям.</w:t>
      </w:r>
    </w:p>
    <w:p w:rsidR="00F90E5F" w:rsidRPr="0059216F" w:rsidRDefault="00F90E5F" w:rsidP="00FF06C9">
      <w:pPr>
        <w:pStyle w:val="ConsPlusNormal"/>
      </w:pPr>
    </w:p>
    <w:p w:rsidR="00F90E5F" w:rsidRPr="0059216F" w:rsidRDefault="00F90E5F" w:rsidP="00F90E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5. Порядок и условия предоставления субсидии</w:t>
      </w:r>
    </w:p>
    <w:p w:rsidR="00F90E5F" w:rsidRPr="0059216F" w:rsidRDefault="00F90E5F" w:rsidP="00F90E5F">
      <w:pPr>
        <w:pStyle w:val="ConsPlusNormal"/>
      </w:pP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 xml:space="preserve">5.1. </w:t>
      </w:r>
      <w:proofErr w:type="gramStart"/>
      <w:r w:rsidR="00FF06C9" w:rsidRPr="00FF06C9">
        <w:t xml:space="preserve">На основании утвержденного Перечня получателей субсидии отдел бюджетного планирования, финансового обеспечения и отчетности заключает соглашения о предоставлении субсидии с получателями субсидии по типовой форме, утвержденной приказом комитета финансов Ленинградской области от 30 декабря 2020 N 18-02/05-37 </w:t>
      </w:r>
      <w:r w:rsidR="00FF06C9">
        <w:t>«</w:t>
      </w:r>
      <w:r w:rsidR="00FF06C9" w:rsidRPr="00FF06C9">
        <w:t>Об утверждении типовой формы соглашений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</w:t>
      </w:r>
      <w:proofErr w:type="gramEnd"/>
      <w:r w:rsidR="00FF06C9" w:rsidRPr="00FF06C9">
        <w:t xml:space="preserve"> цели</w:t>
      </w:r>
      <w:r w:rsidR="00FF06C9">
        <w:t>»</w:t>
      </w:r>
      <w:r w:rsidRPr="0059216F">
        <w:t>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5.2. Требования к отчетности об использовании субсидии, отчетности о достижении результатов предоставления субсидии, в том числе порядок и сроки ее предоставления, устанавливаются соглашением.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5.3.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Комитетом финансов Ленинградской области.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5.4. Субсидии перечисляются в соответствии с графиком, установленным соглашением.</w:t>
      </w:r>
    </w:p>
    <w:p w:rsidR="00F90E5F" w:rsidRPr="0059216F" w:rsidRDefault="00F90E5F" w:rsidP="00F90E5F">
      <w:pPr>
        <w:pStyle w:val="ConsPlusNormal"/>
      </w:pPr>
    </w:p>
    <w:p w:rsidR="00F90E5F" w:rsidRPr="0059216F" w:rsidRDefault="00F90E5F" w:rsidP="00FF06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2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16F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</w:t>
      </w:r>
    </w:p>
    <w:p w:rsidR="00F90E5F" w:rsidRPr="0059216F" w:rsidRDefault="00F90E5F" w:rsidP="00FF0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предоставления субсидий, и ответственность</w:t>
      </w:r>
    </w:p>
    <w:p w:rsidR="00F90E5F" w:rsidRPr="0059216F" w:rsidRDefault="00F90E5F" w:rsidP="00FF0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16F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F90E5F" w:rsidRPr="0059216F" w:rsidRDefault="00F90E5F" w:rsidP="00FF06C9">
      <w:pPr>
        <w:pStyle w:val="ConsPlusNormal"/>
      </w:pP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6.1. В соответствии с действующим законодательством комитет осуществляет проверку соблюдения учреждением условий, целей и порядка предоставления субсидии посредством проверки отчетности, предоставляемой учреждениями.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6.2. При нарушении учреждением условий предоставления субсидии возврат субсидии осуществляется в порядке, установленном соглашением.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 xml:space="preserve">В случае выявления нарушения учреждением условий соглашения возврат субсидии осуществляется в добровольном порядке в месячный срок </w:t>
      </w:r>
      <w:proofErr w:type="gramStart"/>
      <w:r w:rsidRPr="0059216F">
        <w:t>с даты уведомления</w:t>
      </w:r>
      <w:proofErr w:type="gramEnd"/>
      <w:r w:rsidRPr="0059216F">
        <w:t xml:space="preserve"> учреждения.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6.3. Ответственность сторон в случае нарушения условий и порядка предоставления субсидий определяется действующим законодательством, а также условиями заключенного соглашения.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6.4. Принятие комитетом решения о наличии потребности в использовании учреждениями неиспользованных остатков субсидии, а также возврат неиспользованных остатков в областной бюджет Ленинградской области осуществляются в порядке, установленном Комитетом финансов Ленинградской области.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6.5. При наличии потребности в использовании остатков субсидии прошлого отчетного периода учреждения в срок до 15 января года, следующего за годом предоставления субсидии, представляют в комитет:</w:t>
      </w:r>
    </w:p>
    <w:p w:rsidR="00F90E5F" w:rsidRPr="00FF06C9" w:rsidRDefault="002A3440" w:rsidP="00FF06C9">
      <w:pPr>
        <w:pStyle w:val="ConsPlusNormal"/>
        <w:ind w:firstLine="540"/>
        <w:jc w:val="both"/>
      </w:pPr>
      <w:hyperlink w:anchor="P699" w:history="1">
        <w:r w:rsidR="00F90E5F" w:rsidRPr="00FF06C9">
          <w:t>сведения</w:t>
        </w:r>
      </w:hyperlink>
      <w:r w:rsidR="00F90E5F" w:rsidRPr="00FF06C9">
        <w:t xml:space="preserve"> об остатках субсидий по состоянию на 1 января очередного финансового года по форме согласно приложению </w:t>
      </w:r>
      <w:r w:rsidR="00FF06C9">
        <w:t>№</w:t>
      </w:r>
      <w:r w:rsidR="00F90E5F" w:rsidRPr="00FF06C9">
        <w:t xml:space="preserve"> </w:t>
      </w:r>
      <w:r w:rsidR="00FF06C9">
        <w:t>3</w:t>
      </w:r>
      <w:r w:rsidR="00F90E5F" w:rsidRPr="00FF06C9">
        <w:t xml:space="preserve"> к настоящему порядку;</w:t>
      </w:r>
    </w:p>
    <w:p w:rsidR="00F90E5F" w:rsidRPr="00FF06C9" w:rsidRDefault="00F90E5F" w:rsidP="00FF06C9">
      <w:pPr>
        <w:pStyle w:val="ConsPlusNormal"/>
        <w:ind w:firstLine="540"/>
        <w:jc w:val="both"/>
      </w:pPr>
      <w:r w:rsidRPr="00FF06C9">
        <w:t>пояснительную записку об использовании средств с указанием причин образования остатков субсидии;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цели и направления использования остатков;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сведения (расчеты) об объемах неисполненных обязательств, источником финансового обеспечения которых являлись целевые средства, с приложением копий подтверждающих документов: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контрактов, договоров, подтверждающих возникновение соответствующих обязательств;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документов, подтверждающих выполнение работ (оказание услуг, поставку товаров) по соответствующему контракту (договору).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6.6. Основаниями для принятия решений об отсутствии потребности в остатках субсидий являются: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исполнение в полном объеме обязательств, источником финансового обеспечения которых являлись целевые средства;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представление документов не в полном объеме или недостоверных сведений;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несоблюдение срока представления документов;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 xml:space="preserve">несоответствие указанных в обращении </w:t>
      </w:r>
      <w:proofErr w:type="gramStart"/>
      <w:r w:rsidRPr="0059216F">
        <w:t>целей использования остатков субсидии предоставления соответствующих субсидий</w:t>
      </w:r>
      <w:proofErr w:type="gramEnd"/>
      <w:r w:rsidRPr="0059216F">
        <w:t>;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достижение в отчетном финансовом году результатов предоставления субсидии.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Решение о наличии потребности в неиспользованных остатках субсидий может быть принято при условии отсутствия нарушений получателем субсидии порядка и условий предоставления субсидий.</w:t>
      </w:r>
    </w:p>
    <w:p w:rsidR="00F90E5F" w:rsidRPr="0059216F" w:rsidRDefault="00F90E5F" w:rsidP="00FF06C9">
      <w:pPr>
        <w:pStyle w:val="ConsPlusNormal"/>
        <w:ind w:firstLine="540"/>
        <w:jc w:val="both"/>
      </w:pPr>
      <w:r w:rsidRPr="0059216F">
        <w:t>6.7.</w:t>
      </w:r>
      <w:r w:rsidR="00351348">
        <w:t xml:space="preserve"> </w:t>
      </w:r>
      <w:r w:rsidR="008E6735" w:rsidRPr="008E6735">
        <w:t>Комитет в срок до 1 февраля года, следующего за годом предоставления субсидии, уведомляет учреждения о принятии решения о подтверждении потребности в использовании остатков субсидии или возврате неиспользованных остатков в областной бюджет Ленинградской области по форме согласно приложению № 4 к настоящему порядку.</w:t>
      </w:r>
    </w:p>
    <w:p w:rsidR="00F90E5F" w:rsidRPr="00FF06C9" w:rsidRDefault="00F90E5F" w:rsidP="00FF06C9">
      <w:pPr>
        <w:pStyle w:val="ConsPlusNormal"/>
        <w:ind w:firstLine="540"/>
        <w:jc w:val="both"/>
      </w:pPr>
      <w:r w:rsidRPr="0059216F">
        <w:t>6.8</w:t>
      </w:r>
      <w:r w:rsidRPr="00FF06C9">
        <w:t xml:space="preserve">. При подтверждении использования учреждением остатков субсидии прошлых лет в текущем финансовом году отдел </w:t>
      </w:r>
      <w:r w:rsidR="00FF06C9">
        <w:t>бюджетного планирования, финансового обеспечения и отчётности</w:t>
      </w:r>
      <w:r w:rsidRPr="00FF06C9">
        <w:t xml:space="preserve"> в срок до 25 февраля заключает с учреждением </w:t>
      </w:r>
      <w:hyperlink w:anchor="P722" w:history="1">
        <w:r w:rsidRPr="00FF06C9">
          <w:t>соглашение</w:t>
        </w:r>
      </w:hyperlink>
      <w:r w:rsidR="00FF06C9" w:rsidRPr="00FF06C9">
        <w:t>.</w:t>
      </w: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Normal"/>
      </w:pPr>
    </w:p>
    <w:p w:rsidR="00F90E5F" w:rsidRPr="0059216F" w:rsidRDefault="00F90E5F" w:rsidP="00F90E5F">
      <w:pPr>
        <w:pStyle w:val="ConsPlusNormal"/>
        <w:jc w:val="right"/>
        <w:outlineLvl w:val="1"/>
      </w:pPr>
      <w:bookmarkStart w:id="12" w:name="P189"/>
      <w:bookmarkEnd w:id="12"/>
      <w:r w:rsidRPr="0059216F">
        <w:t>Приложение 1</w:t>
      </w:r>
    </w:p>
    <w:p w:rsidR="00F90E5F" w:rsidRPr="0059216F" w:rsidRDefault="00F90E5F" w:rsidP="00F90E5F">
      <w:pPr>
        <w:pStyle w:val="ConsPlusNormal"/>
        <w:jc w:val="right"/>
      </w:pPr>
      <w:r w:rsidRPr="0059216F">
        <w:t>к Порядку</w:t>
      </w:r>
    </w:p>
    <w:p w:rsidR="00F90E5F" w:rsidRPr="0059216F" w:rsidRDefault="00F90E5F" w:rsidP="00F90E5F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99"/>
        <w:gridCol w:w="1644"/>
        <w:gridCol w:w="1757"/>
        <w:gridCol w:w="1701"/>
      </w:tblGrid>
      <w:tr w:rsidR="00F90E5F" w:rsidRPr="0059216F" w:rsidTr="00F54C0B"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  <w:outlineLvl w:val="2"/>
            </w:pPr>
            <w:r w:rsidRPr="0059216F">
              <w:rPr>
                <w:b/>
              </w:rPr>
              <w:t>ЗАЯВКА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на предоставление субсидии на выплаты физическим лицам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на _______ год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от __________________________________________________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(наименование учреждения)</w:t>
            </w:r>
          </w:p>
        </w:tc>
      </w:tr>
      <w:tr w:rsidR="00F90E5F" w:rsidRPr="0059216F" w:rsidTr="00F54C0B">
        <w:tc>
          <w:tcPr>
            <w:tcW w:w="9077" w:type="dxa"/>
            <w:gridSpan w:val="5"/>
            <w:tcBorders>
              <w:top w:val="nil"/>
              <w:left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6" w:type="dxa"/>
          </w:tcPr>
          <w:p w:rsidR="00F90E5F" w:rsidRPr="0059216F" w:rsidRDefault="00351348" w:rsidP="00F54C0B">
            <w:pPr>
              <w:pStyle w:val="ConsPlusNormal"/>
              <w:jc w:val="center"/>
            </w:pPr>
            <w:r>
              <w:t>№</w:t>
            </w:r>
            <w:r w:rsidR="00F90E5F" w:rsidRPr="0059216F">
              <w:t xml:space="preserve"> </w:t>
            </w:r>
            <w:proofErr w:type="gramStart"/>
            <w:r w:rsidR="00F90E5F" w:rsidRPr="0059216F">
              <w:t>п</w:t>
            </w:r>
            <w:proofErr w:type="gramEnd"/>
            <w:r w:rsidR="00F90E5F" w:rsidRPr="0059216F">
              <w:t>/п</w:t>
            </w:r>
          </w:p>
        </w:tc>
        <w:tc>
          <w:tcPr>
            <w:tcW w:w="3399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Наименование выплаты</w:t>
            </w:r>
          </w:p>
        </w:tc>
        <w:tc>
          <w:tcPr>
            <w:tcW w:w="1644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Количество получателей</w:t>
            </w:r>
          </w:p>
        </w:tc>
        <w:tc>
          <w:tcPr>
            <w:tcW w:w="1757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Размер выплат, руб.</w:t>
            </w:r>
          </w:p>
        </w:tc>
        <w:tc>
          <w:tcPr>
            <w:tcW w:w="1701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Всего, руб.</w:t>
            </w:r>
          </w:p>
        </w:tc>
      </w:tr>
      <w:tr w:rsidR="00F90E5F" w:rsidRPr="0059216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6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1.</w:t>
            </w:r>
          </w:p>
        </w:tc>
        <w:tc>
          <w:tcPr>
            <w:tcW w:w="3399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1644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1757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1701" w:type="dxa"/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6" w:type="dxa"/>
            <w:gridSpan w:val="4"/>
          </w:tcPr>
          <w:p w:rsidR="00F90E5F" w:rsidRPr="0059216F" w:rsidRDefault="00F90E5F" w:rsidP="00F54C0B">
            <w:pPr>
              <w:pStyle w:val="ConsPlusNormal"/>
              <w:jc w:val="right"/>
            </w:pPr>
            <w:r w:rsidRPr="0059216F">
              <w:t>ИТОГО</w:t>
            </w:r>
          </w:p>
        </w:tc>
        <w:tc>
          <w:tcPr>
            <w:tcW w:w="1701" w:type="dxa"/>
          </w:tcPr>
          <w:p w:rsidR="00F90E5F" w:rsidRPr="0059216F" w:rsidRDefault="00F90E5F" w:rsidP="00F54C0B">
            <w:pPr>
              <w:pStyle w:val="ConsPlusNormal"/>
            </w:pPr>
          </w:p>
        </w:tc>
      </w:tr>
    </w:tbl>
    <w:p w:rsidR="00F90E5F" w:rsidRPr="0059216F" w:rsidRDefault="00F90E5F" w:rsidP="00F90E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94"/>
        <w:gridCol w:w="340"/>
        <w:gridCol w:w="3515"/>
      </w:tblGrid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  <w:r w:rsidRPr="0059216F"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(расшифровка подписи)</w:t>
            </w:r>
          </w:p>
        </w:tc>
      </w:tr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  <w:r w:rsidRPr="0059216F">
              <w:t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(расшифровка подписи)</w:t>
            </w:r>
          </w:p>
        </w:tc>
      </w:tr>
    </w:tbl>
    <w:p w:rsidR="00F90E5F" w:rsidRDefault="00F90E5F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Pr="0059216F" w:rsidRDefault="00FF06C9" w:rsidP="00F90E5F">
      <w:pPr>
        <w:pStyle w:val="ConsPlusNormal"/>
      </w:pPr>
    </w:p>
    <w:p w:rsidR="00F90E5F" w:rsidRPr="0059216F" w:rsidRDefault="00F90E5F" w:rsidP="00F90E5F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969"/>
        <w:gridCol w:w="1474"/>
        <w:gridCol w:w="1474"/>
        <w:gridCol w:w="1587"/>
      </w:tblGrid>
      <w:tr w:rsidR="00F90E5F" w:rsidRPr="0059216F" w:rsidTr="00F54C0B"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  <w:outlineLvl w:val="2"/>
            </w:pPr>
            <w:r w:rsidRPr="0059216F">
              <w:rPr>
                <w:b/>
              </w:rPr>
              <w:t>ЗАЯВКА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 xml:space="preserve">на предоставление </w:t>
            </w:r>
            <w:proofErr w:type="gramStart"/>
            <w:r w:rsidRPr="0059216F">
              <w:rPr>
                <w:b/>
              </w:rPr>
              <w:t>субсидии</w:t>
            </w:r>
            <w:proofErr w:type="gramEnd"/>
            <w:r w:rsidRPr="0059216F">
              <w:rPr>
                <w:b/>
              </w:rPr>
              <w:t xml:space="preserve"> на приобретение оборудования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(транспортных средств)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на _______ год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от _______________________________________________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(наименование учреждения)</w:t>
            </w:r>
          </w:p>
        </w:tc>
      </w:tr>
      <w:tr w:rsidR="00F90E5F" w:rsidRPr="0059216F" w:rsidTr="00F54C0B"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ind w:firstLine="283"/>
              <w:jc w:val="both"/>
            </w:pPr>
            <w:r w:rsidRPr="0059216F">
              <w:t>1. Перечень оборудования:</w:t>
            </w:r>
          </w:p>
        </w:tc>
      </w:tr>
      <w:tr w:rsidR="00F90E5F" w:rsidRPr="0059216F" w:rsidTr="00F54C0B">
        <w:tc>
          <w:tcPr>
            <w:tcW w:w="9080" w:type="dxa"/>
            <w:gridSpan w:val="5"/>
            <w:tcBorders>
              <w:top w:val="nil"/>
              <w:left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6" w:type="dxa"/>
          </w:tcPr>
          <w:p w:rsidR="00F90E5F" w:rsidRPr="0059216F" w:rsidRDefault="00351348" w:rsidP="00F54C0B">
            <w:pPr>
              <w:pStyle w:val="ConsPlusNormal"/>
              <w:jc w:val="center"/>
            </w:pPr>
            <w:r>
              <w:t>№</w:t>
            </w:r>
            <w:r w:rsidR="00F90E5F" w:rsidRPr="0059216F">
              <w:t xml:space="preserve"> </w:t>
            </w:r>
            <w:proofErr w:type="gramStart"/>
            <w:r w:rsidR="00F90E5F" w:rsidRPr="0059216F">
              <w:t>п</w:t>
            </w:r>
            <w:proofErr w:type="gramEnd"/>
            <w:r w:rsidR="00F90E5F" w:rsidRPr="0059216F">
              <w:t>/п</w:t>
            </w:r>
          </w:p>
        </w:tc>
        <w:tc>
          <w:tcPr>
            <w:tcW w:w="3969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Наименование приобретаемого основного средства, марка, модель приобретаемого оборудования</w:t>
            </w:r>
          </w:p>
        </w:tc>
        <w:tc>
          <w:tcPr>
            <w:tcW w:w="1474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Стоимость, руб.</w:t>
            </w:r>
          </w:p>
        </w:tc>
        <w:tc>
          <w:tcPr>
            <w:tcW w:w="1474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Количество, ед.</w:t>
            </w:r>
          </w:p>
        </w:tc>
        <w:tc>
          <w:tcPr>
            <w:tcW w:w="1587" w:type="dxa"/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Всего, руб.</w:t>
            </w:r>
          </w:p>
        </w:tc>
      </w:tr>
      <w:tr w:rsidR="00F90E5F" w:rsidRPr="0059216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6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969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1474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1474" w:type="dxa"/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1587" w:type="dxa"/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493" w:type="dxa"/>
            <w:gridSpan w:val="4"/>
          </w:tcPr>
          <w:p w:rsidR="00F90E5F" w:rsidRPr="0059216F" w:rsidRDefault="00F90E5F" w:rsidP="00F54C0B">
            <w:pPr>
              <w:pStyle w:val="ConsPlusNormal"/>
              <w:jc w:val="right"/>
            </w:pPr>
            <w:r w:rsidRPr="0059216F">
              <w:t>ИТОГО</w:t>
            </w:r>
          </w:p>
        </w:tc>
        <w:tc>
          <w:tcPr>
            <w:tcW w:w="1587" w:type="dxa"/>
          </w:tcPr>
          <w:p w:rsidR="00F90E5F" w:rsidRPr="0059216F" w:rsidRDefault="00F90E5F" w:rsidP="00F54C0B">
            <w:pPr>
              <w:pStyle w:val="ConsPlusNormal"/>
            </w:pPr>
          </w:p>
        </w:tc>
      </w:tr>
    </w:tbl>
    <w:p w:rsidR="00F90E5F" w:rsidRPr="0059216F" w:rsidRDefault="00F90E5F" w:rsidP="00F90E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94"/>
        <w:gridCol w:w="340"/>
        <w:gridCol w:w="3515"/>
      </w:tblGrid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  <w:r w:rsidRPr="0059216F"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(расшифровка подписи)</w:t>
            </w:r>
          </w:p>
        </w:tc>
      </w:tr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  <w:r w:rsidRPr="0059216F">
              <w:t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RPr="0059216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t>(расшифровка подписи)</w:t>
            </w:r>
          </w:p>
        </w:tc>
      </w:tr>
    </w:tbl>
    <w:p w:rsidR="00F90E5F" w:rsidRPr="0059216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Pr="0059216F" w:rsidRDefault="00FF06C9" w:rsidP="00F90E5F">
      <w:pPr>
        <w:pStyle w:val="ConsPlusNormal"/>
      </w:pPr>
    </w:p>
    <w:p w:rsidR="00F90E5F" w:rsidRPr="0059216F" w:rsidRDefault="00F90E5F" w:rsidP="00F90E5F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2661"/>
      </w:tblGrid>
      <w:tr w:rsidR="00F90E5F" w:rsidRPr="0059216F" w:rsidTr="00F54C0B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  <w:jc w:val="center"/>
              <w:outlineLvl w:val="2"/>
            </w:pPr>
            <w:r w:rsidRPr="0059216F">
              <w:rPr>
                <w:b/>
              </w:rPr>
              <w:t>ЗАЯВКА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 xml:space="preserve">на предоставление </w:t>
            </w:r>
            <w:proofErr w:type="gramStart"/>
            <w:r w:rsidRPr="0059216F">
              <w:rPr>
                <w:b/>
              </w:rPr>
              <w:t>субсидий</w:t>
            </w:r>
            <w:proofErr w:type="gramEnd"/>
            <w:r w:rsidRPr="0059216F">
              <w:rPr>
                <w:b/>
              </w:rPr>
              <w:t xml:space="preserve"> на проведение текущего ремонта/реставрации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(модернизации/установки системы ОПС)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на _______ год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от __________________________________________________</w:t>
            </w:r>
          </w:p>
          <w:p w:rsidR="00F90E5F" w:rsidRPr="0059216F" w:rsidRDefault="00F90E5F" w:rsidP="00F54C0B">
            <w:pPr>
              <w:pStyle w:val="ConsPlusNormal"/>
              <w:jc w:val="center"/>
            </w:pPr>
            <w:r w:rsidRPr="0059216F">
              <w:rPr>
                <w:b/>
              </w:rPr>
              <w:t>(наименование учреждения)</w:t>
            </w:r>
          </w:p>
        </w:tc>
      </w:tr>
      <w:tr w:rsidR="00F90E5F" w:rsidRPr="0059216F" w:rsidTr="00F54C0B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:rsidR="00F90E5F" w:rsidRPr="0059216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Наименование объекта капитального ремонта/реставрации: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По адресу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Основные технико-экономические характеристики объекта (площадь, объем, протяженность, количество этажей и т.д.):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Сметная документация подготовлена (наименование организации, адрес места нахождения, сайта в сети Интернет, электронной почты, номер телефона/факса):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CA1869">
            <w:pPr>
              <w:pStyle w:val="ConsPlusNormal"/>
            </w:pPr>
            <w:r>
              <w:t xml:space="preserve">Положительное заключение экспертизы проектной </w:t>
            </w:r>
            <w:proofErr w:type="gramStart"/>
            <w:r>
              <w:t>и(</w:t>
            </w:r>
            <w:proofErr w:type="gramEnd"/>
            <w:r>
              <w:t xml:space="preserve">или) сметной документации </w:t>
            </w:r>
            <w:r w:rsidR="00CA1869">
              <w:t>№</w:t>
            </w:r>
            <w:r>
              <w:t xml:space="preserve"> _____ от "__" ____________ 20__ года (при наличии)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Разрешение государственной охраны, сохранения и использования объектов культурного наследия комитета по культуре Ленинградской области (в случае если объект капитального ремонта/реставрации признан объектом культурного наследия)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Заявленная сметная стоимость, руб.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06" w:type="dxa"/>
          </w:tcPr>
          <w:p w:rsidR="00F90E5F" w:rsidRDefault="00F90E5F" w:rsidP="00F54C0B">
            <w:pPr>
              <w:pStyle w:val="ConsPlusNormal"/>
            </w:pPr>
            <w:r>
              <w:t>Срок начала и окончания работ</w:t>
            </w:r>
          </w:p>
        </w:tc>
        <w:tc>
          <w:tcPr>
            <w:tcW w:w="2661" w:type="dxa"/>
          </w:tcPr>
          <w:p w:rsidR="00F90E5F" w:rsidRDefault="00F90E5F" w:rsidP="00F54C0B">
            <w:pPr>
              <w:pStyle w:val="ConsPlusNormal"/>
            </w:pPr>
          </w:p>
        </w:tc>
      </w:tr>
    </w:tbl>
    <w:p w:rsidR="00F90E5F" w:rsidRDefault="00F90E5F" w:rsidP="00F90E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94"/>
        <w:gridCol w:w="340"/>
        <w:gridCol w:w="3515"/>
      </w:tblGrid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  <w: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90E5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F06C9" w:rsidRDefault="00FF06C9" w:rsidP="00F90E5F">
      <w:pPr>
        <w:pStyle w:val="ConsPlusNormal"/>
      </w:pPr>
    </w:p>
    <w:p w:rsidR="00F90E5F" w:rsidRDefault="00F90E5F" w:rsidP="00F90E5F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3742"/>
        <w:gridCol w:w="2952"/>
        <w:gridCol w:w="1802"/>
      </w:tblGrid>
      <w:tr w:rsidR="00F90E5F" w:rsidTr="00F54C0B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  <w:outlineLvl w:val="2"/>
            </w:pPr>
            <w:r>
              <w:rPr>
                <w:b/>
              </w:rPr>
              <w:t>ЗАЯВКА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 xml:space="preserve">на предоставление </w:t>
            </w:r>
            <w:proofErr w:type="gramStart"/>
            <w:r>
              <w:rPr>
                <w:b/>
              </w:rPr>
              <w:t>субсидий</w:t>
            </w:r>
            <w:proofErr w:type="gramEnd"/>
            <w:r>
              <w:rPr>
                <w:b/>
              </w:rPr>
              <w:t xml:space="preserve"> на участие в мероприятиях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государственных программ Ленинградской области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на _______ год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от __________________________________________________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(наименование учреждения)</w:t>
            </w:r>
          </w:p>
        </w:tc>
      </w:tr>
      <w:tr w:rsidR="00F90E5F" w:rsidTr="00F54C0B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F90E5F" w:rsidRDefault="00351348" w:rsidP="00F54C0B">
            <w:pPr>
              <w:pStyle w:val="ConsPlusNormal"/>
              <w:jc w:val="center"/>
            </w:pPr>
            <w:r>
              <w:t>№</w:t>
            </w:r>
            <w:r w:rsidR="00F90E5F">
              <w:t xml:space="preserve"> </w:t>
            </w:r>
            <w:proofErr w:type="gramStart"/>
            <w:r w:rsidR="00F90E5F">
              <w:t>п</w:t>
            </w:r>
            <w:proofErr w:type="gramEnd"/>
            <w:r w:rsidR="00F90E5F">
              <w:t>/п</w:t>
            </w:r>
          </w:p>
        </w:tc>
        <w:tc>
          <w:tcPr>
            <w:tcW w:w="3742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Наименование мероприятия государственной программы</w:t>
            </w:r>
          </w:p>
        </w:tc>
        <w:tc>
          <w:tcPr>
            <w:tcW w:w="2952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2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742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952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802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742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952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802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742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952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02" w:type="dxa"/>
          </w:tcPr>
          <w:p w:rsidR="00F90E5F" w:rsidRDefault="00F90E5F" w:rsidP="00F54C0B">
            <w:pPr>
              <w:pStyle w:val="ConsPlusNormal"/>
            </w:pPr>
          </w:p>
        </w:tc>
      </w:tr>
    </w:tbl>
    <w:p w:rsidR="00F90E5F" w:rsidRDefault="00F90E5F" w:rsidP="00F90E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94"/>
        <w:gridCol w:w="340"/>
        <w:gridCol w:w="3515"/>
      </w:tblGrid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  <w: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90E5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F06C9" w:rsidRDefault="00FF06C9" w:rsidP="00F90E5F">
      <w:pPr>
        <w:pStyle w:val="ConsPlusNormal"/>
        <w:jc w:val="right"/>
        <w:outlineLvl w:val="1"/>
      </w:pPr>
    </w:p>
    <w:p w:rsidR="00F90E5F" w:rsidRDefault="00F90E5F" w:rsidP="00F90E5F">
      <w:pPr>
        <w:pStyle w:val="ConsPlusNormal"/>
        <w:jc w:val="right"/>
        <w:outlineLvl w:val="1"/>
      </w:pPr>
      <w:r>
        <w:t>Приложение 2</w:t>
      </w:r>
    </w:p>
    <w:p w:rsidR="00F90E5F" w:rsidRDefault="00F90E5F" w:rsidP="00F90E5F">
      <w:pPr>
        <w:pStyle w:val="ConsPlusNormal"/>
        <w:jc w:val="right"/>
      </w:pPr>
      <w:r>
        <w:t>к Порядку</w:t>
      </w:r>
    </w:p>
    <w:p w:rsidR="00F90E5F" w:rsidRDefault="00F90E5F" w:rsidP="00F90E5F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814"/>
        <w:gridCol w:w="2438"/>
        <w:gridCol w:w="1589"/>
        <w:gridCol w:w="1134"/>
      </w:tblGrid>
      <w:tr w:rsidR="00F90E5F" w:rsidTr="00F54C0B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E5F" w:rsidRDefault="00F90E5F" w:rsidP="00F54C0B">
            <w:pPr>
              <w:pStyle w:val="ConsPlusNormal"/>
              <w:jc w:val="center"/>
            </w:pPr>
            <w:bookmarkStart w:id="13" w:name="P362"/>
            <w:bookmarkEnd w:id="13"/>
            <w:r>
              <w:rPr>
                <w:b/>
              </w:rPr>
              <w:t>Журнал регистрации заявок государственных бюджетных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учреждений, подведомственных комитету по культуре</w:t>
            </w:r>
            <w:r w:rsidR="006F04E1">
              <w:rPr>
                <w:b/>
              </w:rPr>
              <w:t xml:space="preserve"> и туризму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Ленинградской области, на предоставление субсидий</w:t>
            </w:r>
          </w:p>
          <w:p w:rsidR="00F90E5F" w:rsidRDefault="00F90E5F" w:rsidP="00F54C0B">
            <w:pPr>
              <w:pStyle w:val="ConsPlusNormal"/>
              <w:jc w:val="center"/>
            </w:pPr>
            <w:r>
              <w:rPr>
                <w:b/>
              </w:rPr>
              <w:t>на иные цели</w:t>
            </w:r>
          </w:p>
        </w:tc>
      </w:tr>
      <w:tr w:rsidR="00F90E5F" w:rsidTr="00F54C0B"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90E5F" w:rsidRDefault="00351348" w:rsidP="00F54C0B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87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14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438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Цели предоставления субсидии</w:t>
            </w:r>
          </w:p>
        </w:tc>
        <w:tc>
          <w:tcPr>
            <w:tcW w:w="1589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Сумма заявки, руб.</w:t>
            </w:r>
          </w:p>
        </w:tc>
        <w:tc>
          <w:tcPr>
            <w:tcW w:w="1134" w:type="dxa"/>
          </w:tcPr>
          <w:p w:rsidR="00F90E5F" w:rsidRDefault="00F90E5F" w:rsidP="00F54C0B">
            <w:pPr>
              <w:pStyle w:val="ConsPlusNormal"/>
              <w:jc w:val="center"/>
            </w:pPr>
            <w:r>
              <w:t>Статус заявки</w:t>
            </w: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587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814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438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589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134" w:type="dxa"/>
          </w:tcPr>
          <w:p w:rsidR="00F90E5F" w:rsidRDefault="00F90E5F" w:rsidP="00F54C0B">
            <w:pPr>
              <w:pStyle w:val="ConsPlusNormal"/>
            </w:pPr>
          </w:p>
        </w:tc>
      </w:tr>
      <w:tr w:rsidR="00F90E5F" w:rsidTr="00F54C0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587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814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2438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589" w:type="dxa"/>
          </w:tcPr>
          <w:p w:rsidR="00F90E5F" w:rsidRDefault="00F90E5F" w:rsidP="00F54C0B">
            <w:pPr>
              <w:pStyle w:val="ConsPlusNormal"/>
            </w:pPr>
          </w:p>
        </w:tc>
        <w:tc>
          <w:tcPr>
            <w:tcW w:w="1134" w:type="dxa"/>
          </w:tcPr>
          <w:p w:rsidR="00F90E5F" w:rsidRDefault="00F90E5F" w:rsidP="00F54C0B">
            <w:pPr>
              <w:pStyle w:val="ConsPlusNormal"/>
            </w:pPr>
          </w:p>
        </w:tc>
      </w:tr>
    </w:tbl>
    <w:p w:rsidR="00F90E5F" w:rsidRDefault="00F90E5F" w:rsidP="00F90E5F">
      <w:pPr>
        <w:pStyle w:val="ConsPlusNormal"/>
      </w:pPr>
    </w:p>
    <w:p w:rsidR="00F90E5F" w:rsidRDefault="00F90E5F" w:rsidP="00F90E5F">
      <w:pPr>
        <w:pStyle w:val="ConsPlusNormal"/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DE677B" w:rsidRDefault="00DE677B" w:rsidP="00DE677B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3</w:t>
      </w:r>
    </w:p>
    <w:p w:rsidR="00DE677B" w:rsidRDefault="00DE677B" w:rsidP="00DE677B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DE677B" w:rsidRDefault="00DE677B" w:rsidP="00DE677B">
      <w:pPr>
        <w:widowControl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871"/>
        <w:gridCol w:w="1304"/>
        <w:gridCol w:w="2098"/>
      </w:tblGrid>
      <w:tr w:rsidR="00DE677B">
        <w:tc>
          <w:tcPr>
            <w:tcW w:w="9071" w:type="dxa"/>
            <w:gridSpan w:val="5"/>
          </w:tcPr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об остатках субсидии на иные цели прошлых лет</w:t>
            </w:r>
          </w:p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_______</w:t>
            </w:r>
          </w:p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</w:t>
            </w:r>
          </w:p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DE677B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DE677B" w:rsidRDefault="00DE677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67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35134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 государственной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Остаток средств субсидии,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нереализованного мероприятия</w:t>
            </w:r>
          </w:p>
        </w:tc>
      </w:tr>
      <w:tr w:rsidR="00DE67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B" w:rsidRDefault="00DE677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E677B" w:rsidRDefault="00DE677B" w:rsidP="00DE677B">
      <w:pPr>
        <w:widowControl/>
        <w:rPr>
          <w:rFonts w:eastAsiaTheme="minorHAnsi"/>
          <w:sz w:val="28"/>
          <w:szCs w:val="28"/>
          <w:lang w:eastAsia="en-US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F90E5F" w:rsidRDefault="00F90E5F" w:rsidP="006342A6">
      <w:pPr>
        <w:ind w:firstLine="709"/>
        <w:jc w:val="both"/>
        <w:rPr>
          <w:sz w:val="28"/>
          <w:szCs w:val="28"/>
        </w:rPr>
      </w:pPr>
    </w:p>
    <w:p w:rsidR="006F04E1" w:rsidRDefault="006F04E1" w:rsidP="00DE677B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  <w:sectPr w:rsidR="006F04E1" w:rsidSect="000B17CF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6F04E1" w:rsidRDefault="006F04E1" w:rsidP="006F04E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4 </w:t>
      </w:r>
    </w:p>
    <w:p w:rsidR="006F04E1" w:rsidRDefault="006F04E1" w:rsidP="006F04E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6F04E1" w:rsidRDefault="006F04E1" w:rsidP="006F04E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F04E1" w:rsidRDefault="006F04E1" w:rsidP="006F04E1">
      <w:pPr>
        <w:jc w:val="center"/>
        <w:rPr>
          <w:b/>
          <w:noProof/>
          <w:sz w:val="28"/>
          <w:szCs w:val="28"/>
        </w:rPr>
      </w:pPr>
      <w:r w:rsidRPr="00211FCA">
        <w:rPr>
          <w:b/>
          <w:noProof/>
          <w:sz w:val="28"/>
          <w:szCs w:val="28"/>
        </w:rPr>
        <w:t>Уведомление о принятии решения об использовании остатков субсидии на иные цели прошлых</w:t>
      </w:r>
      <w:r>
        <w:rPr>
          <w:b/>
          <w:noProof/>
          <w:sz w:val="28"/>
          <w:szCs w:val="28"/>
        </w:rPr>
        <w:t xml:space="preserve"> лет</w:t>
      </w:r>
      <w:r w:rsidRPr="00211FCA">
        <w:rPr>
          <w:b/>
          <w:noProof/>
          <w:sz w:val="28"/>
          <w:szCs w:val="28"/>
        </w:rPr>
        <w:t xml:space="preserve"> в текущем году</w:t>
      </w:r>
    </w:p>
    <w:p w:rsidR="006F04E1" w:rsidRPr="00DD6CBC" w:rsidRDefault="006F04E1" w:rsidP="006F04E1">
      <w:pPr>
        <w:jc w:val="center"/>
        <w:rPr>
          <w:b/>
          <w:noProof/>
          <w:sz w:val="28"/>
          <w:szCs w:val="28"/>
          <w:u w:val="single"/>
        </w:rPr>
      </w:pPr>
      <w:r w:rsidRPr="00DD6CBC">
        <w:rPr>
          <w:b/>
          <w:noProof/>
          <w:sz w:val="28"/>
          <w:szCs w:val="28"/>
          <w:u w:val="single"/>
        </w:rPr>
        <w:t xml:space="preserve">на 1 января 20 </w:t>
      </w:r>
      <w:r>
        <w:rPr>
          <w:b/>
          <w:noProof/>
          <w:sz w:val="28"/>
          <w:szCs w:val="28"/>
          <w:u w:val="single"/>
        </w:rPr>
        <w:t>__</w:t>
      </w:r>
      <w:r w:rsidRPr="00DD6CBC">
        <w:rPr>
          <w:b/>
          <w:noProof/>
          <w:sz w:val="28"/>
          <w:szCs w:val="28"/>
          <w:u w:val="single"/>
        </w:rPr>
        <w:t xml:space="preserve"> года</w:t>
      </w:r>
    </w:p>
    <w:p w:rsidR="006F04E1" w:rsidRDefault="006F04E1" w:rsidP="006F04E1">
      <w:pPr>
        <w:rPr>
          <w:noProof/>
          <w:sz w:val="28"/>
          <w:szCs w:val="28"/>
        </w:rPr>
      </w:pPr>
    </w:p>
    <w:p w:rsidR="006F04E1" w:rsidRDefault="006F04E1" w:rsidP="006F04E1">
      <w:pPr>
        <w:rPr>
          <w:noProof/>
          <w:sz w:val="28"/>
          <w:szCs w:val="28"/>
        </w:rPr>
      </w:pPr>
      <w:r w:rsidRPr="005C1CF4">
        <w:rPr>
          <w:noProof/>
          <w:sz w:val="24"/>
          <w:szCs w:val="24"/>
        </w:rPr>
        <w:t>Наименование учреждения</w:t>
      </w:r>
      <w:r>
        <w:rPr>
          <w:noProof/>
          <w:sz w:val="28"/>
          <w:szCs w:val="28"/>
        </w:rPr>
        <w:t xml:space="preserve"> ____________________________________________________________________</w:t>
      </w:r>
    </w:p>
    <w:p w:rsidR="006F04E1" w:rsidRDefault="006F04E1" w:rsidP="006F04E1">
      <w:pPr>
        <w:rPr>
          <w:noProof/>
          <w:sz w:val="28"/>
          <w:szCs w:val="28"/>
        </w:rPr>
      </w:pPr>
    </w:p>
    <w:p w:rsidR="006F04E1" w:rsidRPr="005C1CF4" w:rsidRDefault="006F04E1" w:rsidP="006F04E1">
      <w:pPr>
        <w:rPr>
          <w:noProof/>
          <w:sz w:val="24"/>
          <w:szCs w:val="24"/>
        </w:rPr>
      </w:pPr>
      <w:r w:rsidRPr="005C1CF4">
        <w:rPr>
          <w:noProof/>
          <w:sz w:val="24"/>
          <w:szCs w:val="24"/>
        </w:rPr>
        <w:t xml:space="preserve">Наименование органа исполнительной власти </w:t>
      </w:r>
    </w:p>
    <w:p w:rsidR="006F04E1" w:rsidRPr="005C1CF4" w:rsidRDefault="006F04E1" w:rsidP="006F04E1">
      <w:pPr>
        <w:rPr>
          <w:noProof/>
          <w:sz w:val="24"/>
          <w:szCs w:val="24"/>
        </w:rPr>
      </w:pPr>
      <w:r w:rsidRPr="005C1CF4">
        <w:rPr>
          <w:noProof/>
          <w:sz w:val="24"/>
          <w:szCs w:val="24"/>
        </w:rPr>
        <w:t xml:space="preserve">Ленинградской области, осуществляющего </w:t>
      </w:r>
    </w:p>
    <w:p w:rsidR="006F04E1" w:rsidRDefault="006F04E1" w:rsidP="006F04E1">
      <w:pPr>
        <w:rPr>
          <w:noProof/>
          <w:sz w:val="28"/>
          <w:szCs w:val="28"/>
        </w:rPr>
      </w:pPr>
      <w:r w:rsidRPr="005C1CF4">
        <w:rPr>
          <w:noProof/>
          <w:sz w:val="24"/>
          <w:szCs w:val="24"/>
        </w:rPr>
        <w:t>функции и полномочия учредителя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</w:r>
      <w:r>
        <w:rPr>
          <w:noProof/>
          <w:sz w:val="28"/>
          <w:szCs w:val="28"/>
        </w:rPr>
        <w:softHyphen/>
        <w:t>______________________________________________________________</w:t>
      </w:r>
    </w:p>
    <w:p w:rsidR="006F04E1" w:rsidRDefault="006F04E1" w:rsidP="006F04E1">
      <w:pPr>
        <w:rPr>
          <w:noProof/>
          <w:sz w:val="28"/>
          <w:szCs w:val="28"/>
        </w:rPr>
      </w:pPr>
    </w:p>
    <w:p w:rsidR="006F04E1" w:rsidRDefault="006F04E1" w:rsidP="006F04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Настоящим уведомляем, что на основании представленных документов о потребности в использовании остатков субсидии на иные прошлых лет принято решение:</w:t>
      </w:r>
    </w:p>
    <w:p w:rsidR="006F04E1" w:rsidRDefault="006F04E1" w:rsidP="006F04E1">
      <w:pPr>
        <w:pStyle w:val="a7"/>
        <w:numPr>
          <w:ilvl w:val="0"/>
          <w:numId w:val="8"/>
        </w:numPr>
        <w:ind w:left="0" w:firstLine="0"/>
        <w:jc w:val="both"/>
        <w:rPr>
          <w:noProof/>
          <w:sz w:val="28"/>
          <w:szCs w:val="28"/>
        </w:rPr>
      </w:pPr>
      <w:r w:rsidRPr="0014056C"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</w:rPr>
        <w:t>подтверждении</w:t>
      </w:r>
      <w:r w:rsidRPr="0014056C">
        <w:rPr>
          <w:noProof/>
          <w:sz w:val="28"/>
          <w:szCs w:val="28"/>
        </w:rPr>
        <w:t xml:space="preserve"> потребности в использовании остатков субсидии</w:t>
      </w:r>
      <w:r>
        <w:rPr>
          <w:noProof/>
          <w:sz w:val="28"/>
          <w:szCs w:val="28"/>
        </w:rPr>
        <w:t xml:space="preserve"> на иные цели в сумме ___________ руб. ___ коп.;</w:t>
      </w:r>
    </w:p>
    <w:p w:rsidR="006F04E1" w:rsidRDefault="006F04E1" w:rsidP="006F04E1">
      <w:pPr>
        <w:pStyle w:val="a7"/>
        <w:numPr>
          <w:ilvl w:val="0"/>
          <w:numId w:val="8"/>
        </w:numPr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неиспользованный остаток подлежит возврату в областной бюджет Ленинградской области в сумме _________руб. ___ коп.</w:t>
      </w:r>
    </w:p>
    <w:p w:rsidR="006F04E1" w:rsidRDefault="006F04E1" w:rsidP="006F04E1">
      <w:pPr>
        <w:jc w:val="both"/>
        <w:rPr>
          <w:noProof/>
          <w:sz w:val="28"/>
          <w:szCs w:val="28"/>
        </w:rPr>
      </w:pPr>
    </w:p>
    <w:p w:rsidR="006F04E1" w:rsidRPr="005C1CF4" w:rsidRDefault="006F04E1" w:rsidP="006F04E1">
      <w:pPr>
        <w:jc w:val="both"/>
        <w:rPr>
          <w:noProof/>
          <w:sz w:val="28"/>
          <w:szCs w:val="28"/>
        </w:rPr>
      </w:pPr>
      <w:r w:rsidRPr="00DD6CBC">
        <w:rPr>
          <w:noProof/>
        </w:rPr>
        <w:drawing>
          <wp:inline distT="0" distB="0" distL="0" distR="0" wp14:anchorId="4F9376DC" wp14:editId="6743AAE3">
            <wp:extent cx="9811385" cy="1834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8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E1" w:rsidRPr="005C1CF4" w:rsidRDefault="006F04E1" w:rsidP="006F04E1">
      <w:pPr>
        <w:jc w:val="both"/>
        <w:rPr>
          <w:noProof/>
          <w:sz w:val="28"/>
          <w:szCs w:val="28"/>
        </w:rPr>
      </w:pPr>
    </w:p>
    <w:p w:rsidR="006F04E1" w:rsidRDefault="006F04E1" w:rsidP="006F04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   _____________________  __________________________</w:t>
      </w:r>
    </w:p>
    <w:p w:rsidR="006F04E1" w:rsidRDefault="006F04E1" w:rsidP="006F04E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(руководитель комитета)                                  (подпись)                         (расшифровка подписи)</w:t>
      </w:r>
    </w:p>
    <w:p w:rsidR="006F04E1" w:rsidRDefault="006F04E1" w:rsidP="006F04E1">
      <w:pPr>
        <w:jc w:val="both"/>
        <w:rPr>
          <w:noProof/>
          <w:sz w:val="24"/>
          <w:szCs w:val="24"/>
        </w:rPr>
      </w:pPr>
    </w:p>
    <w:p w:rsidR="006F04E1" w:rsidRDefault="006F04E1" w:rsidP="006F04E1">
      <w:pPr>
        <w:jc w:val="both"/>
        <w:rPr>
          <w:noProof/>
          <w:sz w:val="24"/>
          <w:szCs w:val="24"/>
        </w:rPr>
      </w:pPr>
    </w:p>
    <w:p w:rsidR="006F04E1" w:rsidRDefault="006F04E1" w:rsidP="006F04E1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Исполнитель:___________________ (тел.: _______)</w:t>
      </w:r>
    </w:p>
    <w:p w:rsidR="006F04E1" w:rsidRDefault="006F04E1" w:rsidP="006F04E1">
      <w:pPr>
        <w:ind w:left="709"/>
        <w:jc w:val="both"/>
        <w:rPr>
          <w:noProof/>
          <w:sz w:val="28"/>
          <w:szCs w:val="28"/>
        </w:rPr>
        <w:sectPr w:rsidR="006F04E1" w:rsidSect="006F04E1">
          <w:pgSz w:w="16838" w:h="11906" w:orient="landscape"/>
          <w:pgMar w:top="567" w:right="536" w:bottom="1134" w:left="567" w:header="709" w:footer="709" w:gutter="0"/>
          <w:cols w:space="708"/>
          <w:docGrid w:linePitch="360"/>
        </w:sectPr>
      </w:pPr>
    </w:p>
    <w:p w:rsidR="00651D4E" w:rsidRPr="001D291A" w:rsidRDefault="008C143B" w:rsidP="000B17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Исполнитель</w:t>
      </w:r>
      <w:r w:rsidR="000B17CF">
        <w:rPr>
          <w:noProof/>
          <w:sz w:val="28"/>
          <w:szCs w:val="28"/>
        </w:rPr>
        <w:t>:</w:t>
      </w:r>
    </w:p>
    <w:p w:rsidR="000B17CF" w:rsidRDefault="00651D4E" w:rsidP="000B17CF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Главный специалист отдела </w:t>
      </w:r>
      <w:r w:rsidR="000B17CF" w:rsidRPr="000B17CF">
        <w:rPr>
          <w:sz w:val="24"/>
          <w:szCs w:val="24"/>
        </w:rPr>
        <w:t>бюджетного планирования,</w:t>
      </w:r>
    </w:p>
    <w:p w:rsidR="00651D4E" w:rsidRPr="001D291A" w:rsidRDefault="000B17CF" w:rsidP="000B17CF">
      <w:pPr>
        <w:rPr>
          <w:sz w:val="24"/>
          <w:szCs w:val="24"/>
        </w:rPr>
      </w:pPr>
      <w:r w:rsidRPr="000B17CF">
        <w:rPr>
          <w:sz w:val="24"/>
          <w:szCs w:val="24"/>
        </w:rPr>
        <w:t>финансового обеспечения и отчетности</w:t>
      </w:r>
      <w:r>
        <w:rPr>
          <w:sz w:val="24"/>
          <w:szCs w:val="24"/>
        </w:rPr>
        <w:t xml:space="preserve"> </w:t>
      </w:r>
      <w:r w:rsidR="00B4445C">
        <w:rPr>
          <w:sz w:val="24"/>
          <w:szCs w:val="24"/>
        </w:rPr>
        <w:t xml:space="preserve">                                               </w:t>
      </w:r>
      <w:r w:rsidR="00651D4E" w:rsidRPr="001D291A">
        <w:rPr>
          <w:sz w:val="24"/>
          <w:szCs w:val="24"/>
        </w:rPr>
        <w:t xml:space="preserve">                        А.О.Коростелёва 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Согласовано:</w:t>
      </w:r>
    </w:p>
    <w:p w:rsidR="000B17CF" w:rsidRDefault="00651D4E" w:rsidP="000B17CF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Начальник отдела </w:t>
      </w:r>
      <w:r w:rsidR="000B17CF">
        <w:rPr>
          <w:sz w:val="24"/>
          <w:szCs w:val="24"/>
        </w:rPr>
        <w:t>бюджетного планирования,</w:t>
      </w:r>
    </w:p>
    <w:p w:rsidR="00651D4E" w:rsidRDefault="000B17CF" w:rsidP="000B17CF">
      <w:pPr>
        <w:rPr>
          <w:sz w:val="24"/>
          <w:szCs w:val="24"/>
        </w:rPr>
      </w:pPr>
      <w:r w:rsidRPr="000B17CF">
        <w:rPr>
          <w:sz w:val="24"/>
          <w:szCs w:val="24"/>
        </w:rPr>
        <w:t xml:space="preserve">финансового обеспечения и отчетности </w:t>
      </w:r>
      <w:r w:rsidR="00651D4E" w:rsidRPr="001D291A">
        <w:rPr>
          <w:sz w:val="24"/>
          <w:szCs w:val="24"/>
        </w:rPr>
        <w:t>– главный бухгалтер</w:t>
      </w:r>
      <w:r>
        <w:rPr>
          <w:sz w:val="24"/>
          <w:szCs w:val="24"/>
        </w:rPr>
        <w:t xml:space="preserve"> </w:t>
      </w:r>
      <w:r w:rsidR="00B4445C">
        <w:rPr>
          <w:sz w:val="24"/>
          <w:szCs w:val="24"/>
        </w:rPr>
        <w:t xml:space="preserve">               </w:t>
      </w:r>
      <w:r w:rsidR="00651D4E" w:rsidRPr="001D291A">
        <w:rPr>
          <w:sz w:val="24"/>
          <w:szCs w:val="24"/>
        </w:rPr>
        <w:t xml:space="preserve">                            Е.В.Астрова</w:t>
      </w:r>
    </w:p>
    <w:p w:rsidR="004C4F28" w:rsidRDefault="004C4F28" w:rsidP="000B17CF">
      <w:pPr>
        <w:rPr>
          <w:sz w:val="24"/>
          <w:szCs w:val="24"/>
        </w:rPr>
      </w:pPr>
    </w:p>
    <w:p w:rsidR="004C4F28" w:rsidRDefault="008C143B" w:rsidP="000B17CF">
      <w:pPr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  <w:r w:rsidR="004C4F28">
        <w:rPr>
          <w:sz w:val="24"/>
          <w:szCs w:val="24"/>
        </w:rPr>
        <w:t xml:space="preserve"> отдела взаимодействия с </w:t>
      </w:r>
      <w:proofErr w:type="gramStart"/>
      <w:r w:rsidR="004C4F28">
        <w:rPr>
          <w:sz w:val="24"/>
          <w:szCs w:val="24"/>
        </w:rPr>
        <w:t>муниципальными</w:t>
      </w:r>
      <w:proofErr w:type="gramEnd"/>
    </w:p>
    <w:p w:rsidR="004C4F28" w:rsidRDefault="008C143B" w:rsidP="000B17C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4F28">
        <w:rPr>
          <w:sz w:val="24"/>
          <w:szCs w:val="24"/>
        </w:rPr>
        <w:t xml:space="preserve">бразованиями и организационной работы                                                                         </w:t>
      </w:r>
      <w:r>
        <w:rPr>
          <w:sz w:val="24"/>
          <w:szCs w:val="24"/>
        </w:rPr>
        <w:t xml:space="preserve">    О.А.Тутова</w:t>
      </w:r>
    </w:p>
    <w:p w:rsidR="00EB48DC" w:rsidRDefault="00EB48DC" w:rsidP="000B17CF">
      <w:pPr>
        <w:rPr>
          <w:sz w:val="24"/>
          <w:szCs w:val="24"/>
        </w:rPr>
      </w:pPr>
    </w:p>
    <w:p w:rsidR="00EB48DC" w:rsidRDefault="00EB48DC" w:rsidP="000B17C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программно-целевого планирования и </w:t>
      </w:r>
    </w:p>
    <w:p w:rsidR="00EB48DC" w:rsidRDefault="00EB48DC" w:rsidP="000B17CF">
      <w:pPr>
        <w:rPr>
          <w:sz w:val="24"/>
          <w:szCs w:val="24"/>
        </w:rPr>
      </w:pPr>
      <w:r>
        <w:rPr>
          <w:sz w:val="24"/>
          <w:szCs w:val="24"/>
        </w:rPr>
        <w:t>капитальных вложений                                                                                                        В.О.Ситникова</w:t>
      </w:r>
    </w:p>
    <w:p w:rsidR="00EB48DC" w:rsidRPr="001D291A" w:rsidRDefault="00EB48DC" w:rsidP="000B17CF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Начальник отдела государственной поддержки</w:t>
      </w: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культуры, искусства и народного творчества       </w:t>
      </w:r>
      <w:r w:rsidR="00B4445C">
        <w:rPr>
          <w:sz w:val="24"/>
          <w:szCs w:val="24"/>
        </w:rPr>
        <w:t xml:space="preserve">                                                                  </w:t>
      </w:r>
      <w:r w:rsidRPr="001D291A">
        <w:rPr>
          <w:sz w:val="24"/>
          <w:szCs w:val="24"/>
        </w:rPr>
        <w:t>А.В.Цурбан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C35B90" w:rsidRDefault="00C35B90" w:rsidP="00C35B90">
      <w:pPr>
        <w:rPr>
          <w:sz w:val="24"/>
          <w:szCs w:val="24"/>
        </w:rPr>
      </w:pPr>
      <w:r w:rsidRPr="001D291A">
        <w:rPr>
          <w:sz w:val="24"/>
          <w:szCs w:val="24"/>
        </w:rPr>
        <w:t>За</w:t>
      </w:r>
      <w:r>
        <w:rPr>
          <w:sz w:val="24"/>
          <w:szCs w:val="24"/>
        </w:rPr>
        <w:t xml:space="preserve">меститель председателя комитета                                                                                     </w:t>
      </w:r>
      <w:proofErr w:type="spellStart"/>
      <w:r w:rsidRPr="001D291A">
        <w:rPr>
          <w:sz w:val="24"/>
          <w:szCs w:val="24"/>
        </w:rPr>
        <w:t>О.Л.</w:t>
      </w:r>
      <w:r>
        <w:rPr>
          <w:sz w:val="24"/>
          <w:szCs w:val="24"/>
        </w:rPr>
        <w:t>Голубева</w:t>
      </w:r>
      <w:proofErr w:type="spellEnd"/>
    </w:p>
    <w:p w:rsidR="008C143B" w:rsidRDefault="008C143B" w:rsidP="00C35B90">
      <w:pPr>
        <w:rPr>
          <w:sz w:val="24"/>
          <w:szCs w:val="24"/>
        </w:rPr>
      </w:pPr>
    </w:p>
    <w:p w:rsidR="008C143B" w:rsidRDefault="008C143B" w:rsidP="00C35B90">
      <w:pPr>
        <w:rPr>
          <w:sz w:val="24"/>
          <w:szCs w:val="24"/>
        </w:rPr>
      </w:pPr>
    </w:p>
    <w:p w:rsidR="008C143B" w:rsidRDefault="008C143B" w:rsidP="008C143B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1D291A">
        <w:rPr>
          <w:sz w:val="24"/>
          <w:szCs w:val="24"/>
        </w:rPr>
        <w:t>а</w:t>
      </w:r>
      <w:r>
        <w:rPr>
          <w:sz w:val="24"/>
          <w:szCs w:val="24"/>
        </w:rPr>
        <w:t xml:space="preserve">меститель председателя комитета                                                                  </w:t>
      </w:r>
      <w:r w:rsidRPr="001D291A">
        <w:rPr>
          <w:sz w:val="24"/>
          <w:szCs w:val="24"/>
        </w:rPr>
        <w:t>О.Л.Мельникова</w:t>
      </w:r>
    </w:p>
    <w:p w:rsidR="008C143B" w:rsidRPr="001D291A" w:rsidRDefault="008C143B" w:rsidP="00C35B90">
      <w:pPr>
        <w:rPr>
          <w:sz w:val="24"/>
          <w:szCs w:val="24"/>
        </w:rPr>
      </w:pPr>
    </w:p>
    <w:p w:rsidR="00C35B90" w:rsidRPr="001D291A" w:rsidRDefault="00C35B90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851303" w:rsidRDefault="00851303">
      <w:pPr>
        <w:widowControl/>
        <w:autoSpaceDE/>
        <w:autoSpaceDN/>
        <w:adjustRightInd/>
        <w:spacing w:after="200" w:line="276" w:lineRule="auto"/>
        <w:rPr>
          <w:noProof/>
          <w:sz w:val="28"/>
          <w:szCs w:val="28"/>
        </w:rPr>
      </w:pPr>
    </w:p>
    <w:sectPr w:rsidR="00851303" w:rsidSect="006F04E1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57E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553CD0"/>
    <w:multiLevelType w:val="multilevel"/>
    <w:tmpl w:val="79A67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83E39B9"/>
    <w:multiLevelType w:val="multilevel"/>
    <w:tmpl w:val="2E943C64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5F98"/>
    <w:multiLevelType w:val="hybridMultilevel"/>
    <w:tmpl w:val="AF7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435F0"/>
    <w:multiLevelType w:val="hybridMultilevel"/>
    <w:tmpl w:val="D6E80A70"/>
    <w:lvl w:ilvl="0" w:tplc="ADD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2727A"/>
    <w:rsid w:val="000338CC"/>
    <w:rsid w:val="00033C24"/>
    <w:rsid w:val="00064FA7"/>
    <w:rsid w:val="0009076E"/>
    <w:rsid w:val="000952B2"/>
    <w:rsid w:val="000A35FE"/>
    <w:rsid w:val="000B17CF"/>
    <w:rsid w:val="000B7411"/>
    <w:rsid w:val="000D5776"/>
    <w:rsid w:val="000E3F80"/>
    <w:rsid w:val="00110B7D"/>
    <w:rsid w:val="001412C2"/>
    <w:rsid w:val="00155FF9"/>
    <w:rsid w:val="001660A9"/>
    <w:rsid w:val="001817F6"/>
    <w:rsid w:val="001824AA"/>
    <w:rsid w:val="001B7E77"/>
    <w:rsid w:val="001D291A"/>
    <w:rsid w:val="001E57B5"/>
    <w:rsid w:val="001F7A31"/>
    <w:rsid w:val="002036B1"/>
    <w:rsid w:val="00216CB4"/>
    <w:rsid w:val="00222D5D"/>
    <w:rsid w:val="00232CA1"/>
    <w:rsid w:val="0023692F"/>
    <w:rsid w:val="00237A3B"/>
    <w:rsid w:val="0024385F"/>
    <w:rsid w:val="002443D0"/>
    <w:rsid w:val="00250F1C"/>
    <w:rsid w:val="00257D2C"/>
    <w:rsid w:val="00260957"/>
    <w:rsid w:val="00276E09"/>
    <w:rsid w:val="002B31A3"/>
    <w:rsid w:val="002C10C0"/>
    <w:rsid w:val="002C1A16"/>
    <w:rsid w:val="002E24CA"/>
    <w:rsid w:val="002E2587"/>
    <w:rsid w:val="002F0BEA"/>
    <w:rsid w:val="002F1DDC"/>
    <w:rsid w:val="002F263C"/>
    <w:rsid w:val="00307B39"/>
    <w:rsid w:val="003309C6"/>
    <w:rsid w:val="00342EC5"/>
    <w:rsid w:val="00351348"/>
    <w:rsid w:val="0035171C"/>
    <w:rsid w:val="00356613"/>
    <w:rsid w:val="00360947"/>
    <w:rsid w:val="00363A28"/>
    <w:rsid w:val="003700FF"/>
    <w:rsid w:val="003922BA"/>
    <w:rsid w:val="003B626C"/>
    <w:rsid w:val="003D1E5C"/>
    <w:rsid w:val="003E3ED8"/>
    <w:rsid w:val="003F7889"/>
    <w:rsid w:val="00400652"/>
    <w:rsid w:val="00406F90"/>
    <w:rsid w:val="00407CD5"/>
    <w:rsid w:val="00417410"/>
    <w:rsid w:val="004239A4"/>
    <w:rsid w:val="0043064A"/>
    <w:rsid w:val="00444F6F"/>
    <w:rsid w:val="0047075E"/>
    <w:rsid w:val="004A2449"/>
    <w:rsid w:val="004B259B"/>
    <w:rsid w:val="004B489F"/>
    <w:rsid w:val="004B5F7A"/>
    <w:rsid w:val="004C30EF"/>
    <w:rsid w:val="004C4F28"/>
    <w:rsid w:val="004D1087"/>
    <w:rsid w:val="004D4980"/>
    <w:rsid w:val="005020F4"/>
    <w:rsid w:val="005109A2"/>
    <w:rsid w:val="005273F8"/>
    <w:rsid w:val="00542CB5"/>
    <w:rsid w:val="00554E89"/>
    <w:rsid w:val="00562866"/>
    <w:rsid w:val="005732CE"/>
    <w:rsid w:val="005767A8"/>
    <w:rsid w:val="00577B2B"/>
    <w:rsid w:val="00583D89"/>
    <w:rsid w:val="00583EEB"/>
    <w:rsid w:val="00583EF2"/>
    <w:rsid w:val="00585FCA"/>
    <w:rsid w:val="005E0BE8"/>
    <w:rsid w:val="005F5325"/>
    <w:rsid w:val="00622FF8"/>
    <w:rsid w:val="00624DC2"/>
    <w:rsid w:val="006342A6"/>
    <w:rsid w:val="006359F0"/>
    <w:rsid w:val="00635E73"/>
    <w:rsid w:val="00651822"/>
    <w:rsid w:val="00651D4E"/>
    <w:rsid w:val="00671428"/>
    <w:rsid w:val="006766FF"/>
    <w:rsid w:val="00691071"/>
    <w:rsid w:val="006A10F1"/>
    <w:rsid w:val="006A1942"/>
    <w:rsid w:val="006A3B75"/>
    <w:rsid w:val="006F04E1"/>
    <w:rsid w:val="006F40F9"/>
    <w:rsid w:val="0070345C"/>
    <w:rsid w:val="00707102"/>
    <w:rsid w:val="00715F16"/>
    <w:rsid w:val="00717BAA"/>
    <w:rsid w:val="0072199F"/>
    <w:rsid w:val="0072321F"/>
    <w:rsid w:val="007250C7"/>
    <w:rsid w:val="007416A1"/>
    <w:rsid w:val="007418C6"/>
    <w:rsid w:val="00744AC2"/>
    <w:rsid w:val="007452AE"/>
    <w:rsid w:val="00755169"/>
    <w:rsid w:val="00793711"/>
    <w:rsid w:val="007958DC"/>
    <w:rsid w:val="007B1C95"/>
    <w:rsid w:val="007B27E7"/>
    <w:rsid w:val="007B7F1D"/>
    <w:rsid w:val="007C4956"/>
    <w:rsid w:val="007C49BA"/>
    <w:rsid w:val="007D4B75"/>
    <w:rsid w:val="007D7BBE"/>
    <w:rsid w:val="007E7D6B"/>
    <w:rsid w:val="00826977"/>
    <w:rsid w:val="00834169"/>
    <w:rsid w:val="00843012"/>
    <w:rsid w:val="00851303"/>
    <w:rsid w:val="00860F19"/>
    <w:rsid w:val="0086166B"/>
    <w:rsid w:val="0086637A"/>
    <w:rsid w:val="008816A5"/>
    <w:rsid w:val="00885273"/>
    <w:rsid w:val="00885881"/>
    <w:rsid w:val="008B07CD"/>
    <w:rsid w:val="008B7A31"/>
    <w:rsid w:val="008C143B"/>
    <w:rsid w:val="008C1CCD"/>
    <w:rsid w:val="008C4D85"/>
    <w:rsid w:val="008D00D9"/>
    <w:rsid w:val="008D46A4"/>
    <w:rsid w:val="008E6735"/>
    <w:rsid w:val="008F034E"/>
    <w:rsid w:val="008F3C03"/>
    <w:rsid w:val="00915461"/>
    <w:rsid w:val="0093234E"/>
    <w:rsid w:val="00936041"/>
    <w:rsid w:val="00945DE3"/>
    <w:rsid w:val="0096450D"/>
    <w:rsid w:val="0098490D"/>
    <w:rsid w:val="00984BFF"/>
    <w:rsid w:val="00985754"/>
    <w:rsid w:val="009869FD"/>
    <w:rsid w:val="009945EC"/>
    <w:rsid w:val="009B5404"/>
    <w:rsid w:val="009F3F06"/>
    <w:rsid w:val="009F6460"/>
    <w:rsid w:val="00A049FA"/>
    <w:rsid w:val="00A15AA9"/>
    <w:rsid w:val="00A332A6"/>
    <w:rsid w:val="00A35435"/>
    <w:rsid w:val="00A42EF2"/>
    <w:rsid w:val="00A46967"/>
    <w:rsid w:val="00A74A35"/>
    <w:rsid w:val="00A75755"/>
    <w:rsid w:val="00A9001E"/>
    <w:rsid w:val="00A97E3C"/>
    <w:rsid w:val="00AB2045"/>
    <w:rsid w:val="00AB361B"/>
    <w:rsid w:val="00AC1ED9"/>
    <w:rsid w:val="00AC354E"/>
    <w:rsid w:val="00AD1D63"/>
    <w:rsid w:val="00AE1337"/>
    <w:rsid w:val="00B112CC"/>
    <w:rsid w:val="00B1295A"/>
    <w:rsid w:val="00B272B6"/>
    <w:rsid w:val="00B331C2"/>
    <w:rsid w:val="00B4445C"/>
    <w:rsid w:val="00B461CB"/>
    <w:rsid w:val="00B470E6"/>
    <w:rsid w:val="00B50026"/>
    <w:rsid w:val="00B60415"/>
    <w:rsid w:val="00B66242"/>
    <w:rsid w:val="00B754A0"/>
    <w:rsid w:val="00B77ECD"/>
    <w:rsid w:val="00B80320"/>
    <w:rsid w:val="00B81E39"/>
    <w:rsid w:val="00B87B70"/>
    <w:rsid w:val="00BC33F4"/>
    <w:rsid w:val="00BD682A"/>
    <w:rsid w:val="00C00C33"/>
    <w:rsid w:val="00C3080D"/>
    <w:rsid w:val="00C323F0"/>
    <w:rsid w:val="00C35B90"/>
    <w:rsid w:val="00C63AF2"/>
    <w:rsid w:val="00C63AF4"/>
    <w:rsid w:val="00C6536D"/>
    <w:rsid w:val="00C92962"/>
    <w:rsid w:val="00C961CC"/>
    <w:rsid w:val="00CA1869"/>
    <w:rsid w:val="00CD174A"/>
    <w:rsid w:val="00CD2135"/>
    <w:rsid w:val="00CF401F"/>
    <w:rsid w:val="00D12A6A"/>
    <w:rsid w:val="00D24509"/>
    <w:rsid w:val="00D27A2F"/>
    <w:rsid w:val="00D575FE"/>
    <w:rsid w:val="00D62149"/>
    <w:rsid w:val="00D7475B"/>
    <w:rsid w:val="00D8046E"/>
    <w:rsid w:val="00D934DD"/>
    <w:rsid w:val="00DA3AED"/>
    <w:rsid w:val="00DA45B5"/>
    <w:rsid w:val="00DB0CBA"/>
    <w:rsid w:val="00DB1ED9"/>
    <w:rsid w:val="00DD5F8A"/>
    <w:rsid w:val="00DD6699"/>
    <w:rsid w:val="00DE1C87"/>
    <w:rsid w:val="00DE5E47"/>
    <w:rsid w:val="00DE677B"/>
    <w:rsid w:val="00DE7451"/>
    <w:rsid w:val="00DF4926"/>
    <w:rsid w:val="00E201AF"/>
    <w:rsid w:val="00E3057D"/>
    <w:rsid w:val="00E4224E"/>
    <w:rsid w:val="00E62662"/>
    <w:rsid w:val="00E63287"/>
    <w:rsid w:val="00E81AE8"/>
    <w:rsid w:val="00E83B97"/>
    <w:rsid w:val="00E92353"/>
    <w:rsid w:val="00EA1969"/>
    <w:rsid w:val="00EB48DC"/>
    <w:rsid w:val="00EC67EA"/>
    <w:rsid w:val="00ED411F"/>
    <w:rsid w:val="00ED503B"/>
    <w:rsid w:val="00EF2FD2"/>
    <w:rsid w:val="00EF6D2B"/>
    <w:rsid w:val="00F21FB1"/>
    <w:rsid w:val="00F26C2A"/>
    <w:rsid w:val="00F2779A"/>
    <w:rsid w:val="00F3288A"/>
    <w:rsid w:val="00F67FBC"/>
    <w:rsid w:val="00F70325"/>
    <w:rsid w:val="00F76064"/>
    <w:rsid w:val="00F8456C"/>
    <w:rsid w:val="00F90E5F"/>
    <w:rsid w:val="00F9604C"/>
    <w:rsid w:val="00FA51CF"/>
    <w:rsid w:val="00FB24C0"/>
    <w:rsid w:val="00FD04E0"/>
    <w:rsid w:val="00FE3055"/>
    <w:rsid w:val="00FF06C9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Title">
    <w:name w:val="ConsPlusTitle"/>
    <w:rsid w:val="00F9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Title">
    <w:name w:val="ConsPlusTitle"/>
    <w:rsid w:val="00F9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Анна Олеговна Коростелева</cp:lastModifiedBy>
  <cp:revision>10</cp:revision>
  <cp:lastPrinted>2020-12-22T12:49:00Z</cp:lastPrinted>
  <dcterms:created xsi:type="dcterms:W3CDTF">2021-12-08T14:22:00Z</dcterms:created>
  <dcterms:modified xsi:type="dcterms:W3CDTF">2021-12-22T11:10:00Z</dcterms:modified>
</cp:coreProperties>
</file>