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>к проекту постановления Правительства Ленинградско</w:t>
      </w:r>
      <w:r w:rsidR="0031665C">
        <w:rPr>
          <w:rFonts w:eastAsia="Calibri" w:cs="Arial"/>
          <w:bCs/>
          <w:iCs/>
          <w:color w:val="000000"/>
        </w:rPr>
        <w:t xml:space="preserve">й области </w:t>
      </w:r>
      <w:r w:rsidR="0031665C">
        <w:rPr>
          <w:rFonts w:eastAsia="Calibri" w:cs="Arial"/>
          <w:bCs/>
          <w:iCs/>
          <w:color w:val="000000"/>
        </w:rPr>
        <w:br/>
        <w:t>«О внесении изменения</w:t>
      </w:r>
      <w:r w:rsidRPr="00AD222C">
        <w:rPr>
          <w:rFonts w:eastAsia="Calibri" w:cs="Arial"/>
          <w:bCs/>
          <w:iCs/>
          <w:color w:val="000000"/>
        </w:rPr>
        <w:t xml:space="preserve">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885A04" w:rsidRPr="00960999" w:rsidRDefault="00885A04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31665C" w:rsidRDefault="00AD222C" w:rsidP="004E3FC8">
      <w:pPr>
        <w:pStyle w:val="af9"/>
      </w:pPr>
      <w:proofErr w:type="gramStart"/>
      <w:r>
        <w:t>П</w:t>
      </w:r>
      <w:r w:rsidR="00631ED2">
        <w:t>роект</w:t>
      </w:r>
      <w:r>
        <w:t xml:space="preserve"> постановления Правительства Ленинградской области </w:t>
      </w:r>
      <w:r w:rsidR="0031665C">
        <w:rPr>
          <w:iCs/>
        </w:rPr>
        <w:t>«О внесении изменения</w:t>
      </w:r>
      <w:r w:rsidRPr="00AD222C">
        <w:rPr>
          <w:iCs/>
        </w:rPr>
        <w:t xml:space="preserve"> в постановление Правительства Ленинградской области от 30 сентября 2019 года № 442 «О государственной программе Ленинградской области «Развитие в</w:t>
      </w:r>
      <w:r>
        <w:rPr>
          <w:iCs/>
        </w:rPr>
        <w:t xml:space="preserve">нутреннего и въездного туризма </w:t>
      </w:r>
      <w:r w:rsidRPr="00AD222C">
        <w:rPr>
          <w:iCs/>
        </w:rPr>
        <w:t>в Ленинградской области»</w:t>
      </w:r>
      <w:r w:rsidR="007E3158">
        <w:rPr>
          <w:iCs/>
        </w:rPr>
        <w:t xml:space="preserve"> </w:t>
      </w:r>
      <w:r w:rsidR="007E3158" w:rsidRPr="007E3158">
        <w:rPr>
          <w:iCs/>
        </w:rPr>
        <w:br/>
      </w:r>
      <w:r w:rsidR="000548F4">
        <w:rPr>
          <w:iCs/>
        </w:rPr>
        <w:t xml:space="preserve">(далее – </w:t>
      </w:r>
      <w:r w:rsidR="004B3BB6">
        <w:rPr>
          <w:iCs/>
        </w:rPr>
        <w:t>государственная программа</w:t>
      </w:r>
      <w:r w:rsidR="00DD5066" w:rsidRPr="00DD5066">
        <w:rPr>
          <w:iCs/>
        </w:rPr>
        <w:t>,</w:t>
      </w:r>
      <w:r w:rsidR="00DD5066">
        <w:rPr>
          <w:iCs/>
        </w:rPr>
        <w:t xml:space="preserve"> </w:t>
      </w:r>
      <w:r w:rsidR="004B3BB6">
        <w:rPr>
          <w:iCs/>
        </w:rPr>
        <w:t>проект государственной программы</w:t>
      </w:r>
      <w:r w:rsidR="000548F4">
        <w:rPr>
          <w:iCs/>
        </w:rPr>
        <w:t>)</w:t>
      </w:r>
      <w:r>
        <w:rPr>
          <w:iCs/>
        </w:rPr>
        <w:t xml:space="preserve"> </w:t>
      </w:r>
      <w:r w:rsidR="00631ED2">
        <w:t xml:space="preserve"> разработан с целью приведения</w:t>
      </w:r>
      <w:r w:rsidR="0031665C" w:rsidRPr="0031665C">
        <w:rPr>
          <w:rFonts w:eastAsia="Calibri"/>
          <w:bCs w:val="0"/>
          <w:color w:val="000000"/>
        </w:rPr>
        <w:t xml:space="preserve"> </w:t>
      </w:r>
      <w:r w:rsidR="0031665C" w:rsidRPr="0031665C">
        <w:t>нормативных правовых актов Ленинградской области в соответствие с д</w:t>
      </w:r>
      <w:r w:rsidR="0031665C">
        <w:t>ействующим законодательством</w:t>
      </w:r>
      <w:r w:rsidR="0031665C" w:rsidRPr="0031665C">
        <w:t>,</w:t>
      </w:r>
      <w:r w:rsidR="0031665C">
        <w:t xml:space="preserve"> а также приведения объемов финансирования</w:t>
      </w:r>
      <w:r w:rsidR="0031665C" w:rsidRPr="0031665C">
        <w:rPr>
          <w:rFonts w:eastAsiaTheme="minorHAnsi"/>
          <w:bCs w:val="0"/>
          <w:color w:val="000000" w:themeColor="text1"/>
        </w:rPr>
        <w:t xml:space="preserve"> </w:t>
      </w:r>
      <w:r w:rsidR="0031665C" w:rsidRPr="0031665C">
        <w:t>государственной программы в</w:t>
      </w:r>
      <w:proofErr w:type="gramEnd"/>
      <w:r w:rsidR="0031665C" w:rsidRPr="0031665C">
        <w:t xml:space="preserve"> соответствие параметрам областного бюджета Ленинградской области </w:t>
      </w:r>
      <w:r w:rsidR="0031665C">
        <w:t>на 2022</w:t>
      </w:r>
      <w:r w:rsidR="0031665C" w:rsidRPr="0031665C">
        <w:t xml:space="preserve"> год и на плановый период </w:t>
      </w:r>
      <w:r w:rsidR="0031665C" w:rsidRPr="0031665C">
        <w:br/>
      </w:r>
      <w:r w:rsidR="0031665C">
        <w:t>202</w:t>
      </w:r>
      <w:r w:rsidR="0031665C" w:rsidRPr="0031665C">
        <w:t>3</w:t>
      </w:r>
      <w:r w:rsidR="0031665C">
        <w:t xml:space="preserve"> и 202</w:t>
      </w:r>
      <w:r w:rsidR="0031665C" w:rsidRPr="0031665C">
        <w:t>4</w:t>
      </w:r>
      <w:r w:rsidR="0031665C">
        <w:t xml:space="preserve"> годов</w:t>
      </w:r>
      <w:r w:rsidR="0031665C" w:rsidRPr="0031665C">
        <w:t>.</w:t>
      </w:r>
    </w:p>
    <w:p w:rsidR="00C5024A" w:rsidRPr="00066A51" w:rsidRDefault="00C5024A" w:rsidP="004E3FC8">
      <w:pPr>
        <w:pStyle w:val="af9"/>
      </w:pPr>
      <w:r w:rsidRPr="00066A51">
        <w:t>Общий объем финансирования государственной программы в 2022</w:t>
      </w:r>
      <w:r w:rsidR="00066A51" w:rsidRPr="00066A51">
        <w:t>-2024 годах</w:t>
      </w:r>
      <w:r w:rsidRPr="00066A51">
        <w:t xml:space="preserve"> составил </w:t>
      </w:r>
      <w:r w:rsidR="00066A51" w:rsidRPr="00066A51">
        <w:t>504 412,2 тыс. рублей.</w:t>
      </w:r>
    </w:p>
    <w:p w:rsidR="00A7468E" w:rsidRPr="00A7468E" w:rsidRDefault="0031665C" w:rsidP="004E3FC8">
      <w:pPr>
        <w:pStyle w:val="af9"/>
      </w:pPr>
      <w:proofErr w:type="gramStart"/>
      <w:r>
        <w:t>В соответствии с постановлением Правительства Ленин</w:t>
      </w:r>
      <w:r w:rsidR="006335E6">
        <w:t xml:space="preserve">градской области </w:t>
      </w:r>
      <w:r w:rsidR="006335E6">
        <w:br/>
        <w:t>от 7 марта 20</w:t>
      </w:r>
      <w:r>
        <w:t>13 года № 66 «Об утверждении Порядка разработки</w:t>
      </w:r>
      <w:r w:rsidRPr="0031665C">
        <w:t>,</w:t>
      </w:r>
      <w:r>
        <w:t xml:space="preserve"> реализации </w:t>
      </w:r>
      <w:r>
        <w:br/>
        <w:t xml:space="preserve">и оценки эффективности государственных программ Ленинградской области» </w:t>
      </w:r>
      <w:r>
        <w:br/>
        <w:t>и приказом комитета экономического развития и инвестиционной деятельности Ленинградской области от 13 июня 2013 года № 15 «Об утверждении Методических указаний по разработке и реализации государственных программ Ленинградской области»</w:t>
      </w:r>
      <w:r w:rsidR="00E7183A">
        <w:t xml:space="preserve"> в структуре государственных программ Ленинградской области выделяется</w:t>
      </w:r>
      <w:proofErr w:type="gramEnd"/>
      <w:r w:rsidR="00E7183A">
        <w:t xml:space="preserve"> проектная и процессная части</w:t>
      </w:r>
      <w:r w:rsidR="00E7183A" w:rsidRPr="00E7183A">
        <w:t>.</w:t>
      </w:r>
      <w:r w:rsidR="00E7183A">
        <w:t xml:space="preserve"> В проектную часть включаются федеральные (региональные) проекты</w:t>
      </w:r>
      <w:r w:rsidR="00E7183A" w:rsidRPr="00E7183A">
        <w:t>,</w:t>
      </w:r>
      <w:r w:rsidR="00E7183A">
        <w:t xml:space="preserve"> приоритетные проекты</w:t>
      </w:r>
      <w:r w:rsidR="00E7183A" w:rsidRPr="00E7183A">
        <w:t>,</w:t>
      </w:r>
      <w:r w:rsidR="00E7183A">
        <w:t xml:space="preserve"> отраслевые проекты</w:t>
      </w:r>
      <w:r w:rsidR="00E7183A" w:rsidRPr="00E7183A">
        <w:t>,</w:t>
      </w:r>
      <w:r w:rsidR="00E7183A">
        <w:t xml:space="preserve"> отдельные мероприятия проектов</w:t>
      </w:r>
      <w:r w:rsidR="00E7183A" w:rsidRPr="00E7183A">
        <w:t>,</w:t>
      </w:r>
      <w:r w:rsidR="00E7183A">
        <w:t xml:space="preserve"> мероприятия</w:t>
      </w:r>
      <w:r w:rsidR="00E7183A" w:rsidRPr="00E7183A">
        <w:t>,</w:t>
      </w:r>
      <w:r w:rsidR="00E7183A">
        <w:t xml:space="preserve"> направленные на достижение целей федеральных проектов</w:t>
      </w:r>
      <w:r w:rsidR="00E7183A" w:rsidRPr="00E7183A">
        <w:t>.</w:t>
      </w:r>
      <w:r w:rsidR="00E7183A">
        <w:t xml:space="preserve"> В процессную часть включаются комплексы процессных мероприятий</w:t>
      </w:r>
      <w:r w:rsidR="00915640" w:rsidRPr="00915640">
        <w:t>,</w:t>
      </w:r>
      <w:r w:rsidR="00915640">
        <w:t xml:space="preserve"> содержащие выполнение государственных заданий на оказание государственных услуг</w:t>
      </w:r>
      <w:r w:rsidR="00915640" w:rsidRPr="00915640">
        <w:t>,</w:t>
      </w:r>
      <w:r w:rsidR="00915640">
        <w:t xml:space="preserve"> предоставление мер социальной поддержки населения Ленинградской области</w:t>
      </w:r>
      <w:r w:rsidR="00915640" w:rsidRPr="00915640">
        <w:t>,</w:t>
      </w:r>
      <w:r w:rsidR="00915640">
        <w:t xml:space="preserve"> предоставление дотаций на выравнивание бюджетной обеспеченности муниципальных образований</w:t>
      </w:r>
      <w:r w:rsidR="00915640" w:rsidRPr="00915640">
        <w:t>,</w:t>
      </w:r>
      <w:r w:rsidR="00915640">
        <w:t xml:space="preserve"> осуществление текущей деятельности казенных учреждений</w:t>
      </w:r>
      <w:r w:rsidR="00915640" w:rsidRPr="00915640">
        <w:t xml:space="preserve">, </w:t>
      </w:r>
      <w:r w:rsidR="00915640">
        <w:t>обслуживание государственного долга</w:t>
      </w:r>
      <w:r w:rsidR="00915640" w:rsidRPr="00915640">
        <w:t>,</w:t>
      </w:r>
      <w:r w:rsidR="00915640">
        <w:t xml:space="preserve"> иные мероприятия</w:t>
      </w:r>
      <w:r w:rsidR="00915640" w:rsidRPr="00915640">
        <w:t>,</w:t>
      </w:r>
      <w:r w:rsidR="00915640">
        <w:t xml:space="preserve"> направленные на достижение цели государственной программы</w:t>
      </w:r>
      <w:r w:rsidR="00915640" w:rsidRPr="00915640">
        <w:t>,</w:t>
      </w:r>
      <w:r w:rsidR="00915640">
        <w:t xml:space="preserve"> не относящиеся </w:t>
      </w:r>
      <w:r w:rsidR="00A7468E">
        <w:br/>
      </w:r>
      <w:r w:rsidR="00915640">
        <w:t>к проектной части</w:t>
      </w:r>
      <w:r w:rsidR="00A7468E" w:rsidRPr="00A7468E">
        <w:t xml:space="preserve">. </w:t>
      </w:r>
    </w:p>
    <w:p w:rsidR="0031665C" w:rsidRPr="006D1913" w:rsidRDefault="00915640" w:rsidP="004E3FC8">
      <w:pPr>
        <w:pStyle w:val="af9"/>
      </w:pPr>
      <w:r>
        <w:t xml:space="preserve"> </w:t>
      </w:r>
      <w:r w:rsidR="00A7468E">
        <w:t>Кроме того</w:t>
      </w:r>
      <w:r w:rsidR="00A7468E" w:rsidRPr="00A7468E">
        <w:t>,</w:t>
      </w:r>
      <w:r w:rsidR="00A7468E">
        <w:t xml:space="preserve"> в соответствии с указанными нормативными правовыми актами скорректированы требования к содержанию государственных программ Ленинградской области</w:t>
      </w:r>
      <w:r w:rsidR="00A7468E" w:rsidRPr="00A7468E">
        <w:t>,</w:t>
      </w:r>
      <w:r w:rsidR="00A7468E">
        <w:t xml:space="preserve"> предусматривающие не выделять в структуре государственной программы подпрограммы</w:t>
      </w:r>
      <w:r w:rsidR="00A7468E" w:rsidRPr="00A7468E">
        <w:t>,</w:t>
      </w:r>
      <w:r w:rsidR="00A7468E">
        <w:t xml:space="preserve"> также введено новое понятие «структурный элемент» государственной программы</w:t>
      </w:r>
      <w:r w:rsidR="00A7468E" w:rsidRPr="00A7468E">
        <w:t>.</w:t>
      </w:r>
      <w:r w:rsidR="006D02D9">
        <w:t xml:space="preserve"> К структурным элементам относятся </w:t>
      </w:r>
      <w:r w:rsidR="006D02D9" w:rsidRPr="006D02D9">
        <w:t>федеральные (региональные) проекты, приоритетные проекты, отраслевые проекты, мероприятия, направленные на достижение целей федеральных проектов</w:t>
      </w:r>
      <w:r w:rsidR="006D1913">
        <w:t xml:space="preserve"> и комплексы процессных мероприятий</w:t>
      </w:r>
      <w:r w:rsidR="006D1913" w:rsidRPr="006D1913">
        <w:t>.</w:t>
      </w:r>
    </w:p>
    <w:p w:rsidR="00A7468E" w:rsidRPr="00A7468E" w:rsidRDefault="00A7468E" w:rsidP="004E3FC8">
      <w:pPr>
        <w:pStyle w:val="af9"/>
      </w:pPr>
      <w:r>
        <w:lastRenderedPageBreak/>
        <w:t>Проект государственной программы предусматривает изменение структуры государственной программы</w:t>
      </w:r>
      <w:r w:rsidRPr="00A7468E">
        <w:t>,</w:t>
      </w:r>
      <w:r>
        <w:t xml:space="preserve"> исключение из состава государственной программы подпрограмм</w:t>
      </w:r>
      <w:r w:rsidRPr="00A7468E">
        <w:t>,</w:t>
      </w:r>
      <w:r>
        <w:t xml:space="preserve"> выделение в структуре государственной программы проектной </w:t>
      </w:r>
      <w:r w:rsidRPr="00A7468E">
        <w:br/>
      </w:r>
      <w:r>
        <w:t>и процессной частей</w:t>
      </w:r>
      <w:r w:rsidRPr="00A7468E">
        <w:t>.</w:t>
      </w:r>
    </w:p>
    <w:p w:rsidR="0031665C" w:rsidRPr="006D02D9" w:rsidRDefault="00A7468E" w:rsidP="004E3FC8">
      <w:pPr>
        <w:pStyle w:val="af9"/>
      </w:pPr>
      <w:r>
        <w:t>В проектную часть го</w:t>
      </w:r>
      <w:r w:rsidR="006D02D9">
        <w:t>сударственной программы включены мероприятия</w:t>
      </w:r>
      <w:r w:rsidR="006D02D9" w:rsidRPr="006D02D9">
        <w:t>,</w:t>
      </w:r>
      <w:r w:rsidR="006D02D9">
        <w:t xml:space="preserve"> направленные на достижение цели трех федеральных проектов национального проекта «Туризм и индустрия гостеприимства»</w:t>
      </w:r>
      <w:r w:rsidR="006D02D9" w:rsidRPr="006D02D9">
        <w:t>,</w:t>
      </w:r>
      <w:r w:rsidR="006D02D9">
        <w:t xml:space="preserve"> а также мероприятие</w:t>
      </w:r>
      <w:r w:rsidR="00F37E03">
        <w:t xml:space="preserve"> </w:t>
      </w:r>
      <w:r w:rsidR="006D02D9">
        <w:t>отраслевого проекта «Вело 47»</w:t>
      </w:r>
      <w:r w:rsidR="006D02D9" w:rsidRPr="006D02D9">
        <w:t>.</w:t>
      </w:r>
      <w:r w:rsidR="006D02D9">
        <w:t xml:space="preserve"> </w:t>
      </w:r>
    </w:p>
    <w:p w:rsidR="006D02D9" w:rsidRPr="00DC336B" w:rsidRDefault="006D02D9" w:rsidP="004E3FC8">
      <w:pPr>
        <w:pStyle w:val="af9"/>
      </w:pPr>
      <w:proofErr w:type="gramStart"/>
      <w:r>
        <w:t>В процессную часть государственной программы включен комплекс процессных мероприятий «Развитие туристского потенциала Ленинградской области»</w:t>
      </w:r>
      <w:r w:rsidRPr="006D02D9">
        <w:t>,</w:t>
      </w:r>
      <w:r>
        <w:t xml:space="preserve"> предусматривающий мероприятия</w:t>
      </w:r>
      <w:r w:rsidR="006D1913" w:rsidRPr="006D1913">
        <w:t xml:space="preserve"> </w:t>
      </w:r>
      <w:r w:rsidR="006D1913">
        <w:t>по реализации межрегиональных и международных туристских проектов</w:t>
      </w:r>
      <w:r w:rsidR="006D1913" w:rsidRPr="006D1913">
        <w:t>,</w:t>
      </w:r>
      <w:r w:rsidR="006D1913">
        <w:t xml:space="preserve"> обеспечение деятельности (услуги</w:t>
      </w:r>
      <w:r w:rsidR="006D1913" w:rsidRPr="006D1913">
        <w:t>,</w:t>
      </w:r>
      <w:r w:rsidR="006D1913">
        <w:t xml:space="preserve"> работы) государственных учреждений</w:t>
      </w:r>
      <w:r w:rsidR="006D1913" w:rsidRPr="006D1913">
        <w:t>,</w:t>
      </w:r>
      <w:r w:rsidR="006D1913">
        <w:t xml:space="preserve"> продвижение туристского потенциала Ленинградской области</w:t>
      </w:r>
      <w:r w:rsidR="006D1913" w:rsidRPr="006D1913">
        <w:t>,</w:t>
      </w:r>
      <w:r w:rsidR="006D1913">
        <w:t xml:space="preserve"> предоставление субсидий некоммерческим организациям</w:t>
      </w:r>
      <w:r w:rsidR="006D1913" w:rsidRPr="006D1913">
        <w:t>,</w:t>
      </w:r>
      <w:r w:rsidR="006D1913">
        <w:t xml:space="preserve"> не являющимся государственными (муниципальными) учреждениями</w:t>
      </w:r>
      <w:r w:rsidR="006D1913" w:rsidRPr="006D1913">
        <w:t>,</w:t>
      </w:r>
      <w:r w:rsidR="006D1913">
        <w:t xml:space="preserve"> на реализацию проекта туристско-экскурсионных поездок для школьников и учащихся Ленинградской области «Мой родной край-Ленинградская область»</w:t>
      </w:r>
      <w:r w:rsidR="00DC336B" w:rsidRPr="00DC336B">
        <w:t>, субсидий некоммерческим</w:t>
      </w:r>
      <w:proofErr w:type="gramEnd"/>
      <w:r w:rsidR="00DC336B" w:rsidRPr="00DC336B">
        <w:t xml:space="preserve"> </w:t>
      </w:r>
      <w:proofErr w:type="gramStart"/>
      <w:r w:rsidR="00DC336B" w:rsidRPr="00DC336B">
        <w:t xml:space="preserve">организациям на реализацию проектов, направленных на формирование комфортной туристской среды на территории Ленинградской области, </w:t>
      </w:r>
      <w:r w:rsidR="00DC336B" w:rsidRPr="00DC336B">
        <w:br/>
        <w:t xml:space="preserve">в соответствии с Порядком определения объема и предоставления из областного бюджета Ленинградской области субсидий некоммерческим организациям, </w:t>
      </w:r>
      <w:r w:rsidR="00DC336B" w:rsidRPr="00DC336B">
        <w:br/>
        <w:t xml:space="preserve">не являющимся государственными (муниципальными) учреждениями, </w:t>
      </w:r>
      <w:r w:rsidR="00DC336B" w:rsidRPr="00DC336B">
        <w:br/>
        <w:t>на реализацию проектов, направленных на формирование комфортной туристской среды на территории Ленинградской области,</w:t>
      </w:r>
      <w:r w:rsidR="00DC336B">
        <w:t xml:space="preserve"> создание и развитие сети туристских информационных центров</w:t>
      </w:r>
      <w:r w:rsidR="00DC336B" w:rsidRPr="00DC336B">
        <w:t>,</w:t>
      </w:r>
      <w:r w:rsidR="00DC336B">
        <w:t xml:space="preserve"> разработка методических рекомендаций</w:t>
      </w:r>
      <w:r w:rsidR="00DC336B" w:rsidRPr="00DC336B">
        <w:t>,</w:t>
      </w:r>
      <w:r w:rsidR="00DC336B">
        <w:t xml:space="preserve"> направленных на</w:t>
      </w:r>
      <w:proofErr w:type="gramEnd"/>
      <w:r w:rsidR="00DC336B">
        <w:t xml:space="preserve"> создание условий для развития туризма в Ленинградской области</w:t>
      </w:r>
      <w:r w:rsidR="00DC336B" w:rsidRPr="00DC336B">
        <w:t>.</w:t>
      </w:r>
    </w:p>
    <w:p w:rsidR="0031665C" w:rsidRDefault="00DC336B" w:rsidP="004E3FC8">
      <w:pPr>
        <w:pStyle w:val="af9"/>
      </w:pPr>
      <w:r>
        <w:t xml:space="preserve">Целью государственной программы </w:t>
      </w:r>
      <w:r w:rsidR="00AD5685">
        <w:t xml:space="preserve">является увеличение туристского потока </w:t>
      </w:r>
      <w:r w:rsidR="00C5024A">
        <w:br/>
      </w:r>
      <w:r w:rsidR="00AD5685">
        <w:t>в Ленинградскую область</w:t>
      </w:r>
      <w:r w:rsidR="00AD5685" w:rsidRPr="00AD5685">
        <w:t>,</w:t>
      </w:r>
      <w:r w:rsidR="00AD5685">
        <w:t xml:space="preserve"> развитие въездного и внутреннего туризма</w:t>
      </w:r>
      <w:r w:rsidR="00AD5685" w:rsidRPr="00AD5685">
        <w:t>.</w:t>
      </w:r>
    </w:p>
    <w:p w:rsidR="007A755A" w:rsidRPr="00C5024A" w:rsidRDefault="007A755A" w:rsidP="007A755A">
      <w:pPr>
        <w:pStyle w:val="af9"/>
      </w:pPr>
      <w:r w:rsidRPr="007A755A">
        <w:t>Указанные структурные элементы государственной программы</w:t>
      </w:r>
      <w:r w:rsidR="00C5024A" w:rsidRPr="00C5024A">
        <w:t xml:space="preserve"> </w:t>
      </w:r>
      <w:r w:rsidR="00C5024A">
        <w:t xml:space="preserve">направлены </w:t>
      </w:r>
      <w:r w:rsidR="00C5024A">
        <w:br/>
        <w:t>на достижение цели и решение двух задач государственной программы</w:t>
      </w:r>
      <w:r w:rsidR="00C5024A" w:rsidRPr="00C5024A">
        <w:t>,</w:t>
      </w:r>
      <w:r w:rsidR="00C5024A">
        <w:t xml:space="preserve"> </w:t>
      </w:r>
      <w:r w:rsidR="00C5024A" w:rsidRPr="00C5024A">
        <w:br/>
      </w:r>
      <w:r w:rsidR="00C5024A">
        <w:t>а именно</w:t>
      </w:r>
      <w:r w:rsidR="00C5024A" w:rsidRPr="00C5024A">
        <w:t>:</w:t>
      </w:r>
    </w:p>
    <w:p w:rsidR="00AD5685" w:rsidRPr="00AD5685" w:rsidRDefault="00AD5685" w:rsidP="004E3FC8">
      <w:pPr>
        <w:pStyle w:val="af9"/>
      </w:pPr>
      <w:r w:rsidRPr="00AD5685">
        <w:t xml:space="preserve">1) </w:t>
      </w:r>
      <w:r w:rsidRPr="00AD5685">
        <w:tab/>
        <w:t>Увеличение занятости и доходности в туристской сфере;</w:t>
      </w:r>
    </w:p>
    <w:p w:rsidR="00AD5685" w:rsidRPr="00AD5685" w:rsidRDefault="00AD5685" w:rsidP="004E3FC8">
      <w:pPr>
        <w:pStyle w:val="af9"/>
      </w:pPr>
      <w:r w:rsidRPr="00AD5685">
        <w:t>2)</w:t>
      </w:r>
      <w:r w:rsidRPr="00AD5685">
        <w:tab/>
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</w:r>
    </w:p>
    <w:p w:rsidR="0031665C" w:rsidRPr="00C5024A" w:rsidRDefault="00C5024A" w:rsidP="004E3FC8">
      <w:pPr>
        <w:pStyle w:val="af9"/>
      </w:pPr>
      <w:r>
        <w:t xml:space="preserve">Цель и задачи государственной программы определены в соответствии </w:t>
      </w:r>
      <w:r>
        <w:br/>
        <w:t xml:space="preserve">со стратегической картой целей по направлению «Туризм» Плана мероприятий </w:t>
      </w:r>
      <w:r>
        <w:br/>
        <w:t>по реализации Стратегии социально-экономического развития Ленинградской области до 2030 года»</w:t>
      </w:r>
      <w:r w:rsidRPr="00C5024A">
        <w:t>,</w:t>
      </w:r>
      <w:r>
        <w:t xml:space="preserve"> утвержденного постановлением Правительства Ленинградской области от 27 сентября 2017 года № 388</w:t>
      </w:r>
      <w:r w:rsidR="00F20473">
        <w:t xml:space="preserve"> (далее – стратегическая карта целей)</w:t>
      </w:r>
      <w:r w:rsidR="00F20473" w:rsidRPr="00F20473">
        <w:t>.</w:t>
      </w:r>
      <w:r>
        <w:t xml:space="preserve"> </w:t>
      </w:r>
    </w:p>
    <w:p w:rsidR="0031665C" w:rsidRDefault="00F20473" w:rsidP="004E3FC8">
      <w:pPr>
        <w:pStyle w:val="af9"/>
      </w:pPr>
      <w:r>
        <w:t>Достижение цели и решение указанных задач позволит к 2024 году достигнуть следующих основных результатов</w:t>
      </w:r>
      <w:r w:rsidRPr="00F20473">
        <w:t>:</w:t>
      </w:r>
      <w:r>
        <w:t xml:space="preserve"> </w:t>
      </w:r>
    </w:p>
    <w:p w:rsidR="00BE12E9" w:rsidRPr="00FE5208" w:rsidRDefault="009B74BF" w:rsidP="00BE12E9">
      <w:pPr>
        <w:autoSpaceDE w:val="0"/>
        <w:autoSpaceDN w:val="0"/>
        <w:adjustRightInd w:val="0"/>
        <w:ind w:firstLine="0"/>
        <w:jc w:val="left"/>
        <w:rPr>
          <w:color w:val="auto"/>
        </w:rPr>
      </w:pPr>
      <w:r w:rsidRPr="009B74BF">
        <w:t xml:space="preserve">     </w:t>
      </w:r>
      <w:r w:rsidR="00BE12E9">
        <w:tab/>
        <w:t>-</w:t>
      </w:r>
      <w:r w:rsidR="00BE12E9">
        <w:tab/>
      </w:r>
      <w:r w:rsidR="00BE12E9">
        <w:rPr>
          <w:color w:val="auto"/>
        </w:rPr>
        <w:t>с</w:t>
      </w:r>
      <w:r w:rsidR="00BE12E9" w:rsidRPr="00FE5208">
        <w:rPr>
          <w:color w:val="auto"/>
        </w:rPr>
        <w:t xml:space="preserve">озданы условия для прироста числа </w:t>
      </w:r>
      <w:proofErr w:type="gramStart"/>
      <w:r w:rsidR="00BE12E9" w:rsidRPr="00FE5208">
        <w:rPr>
          <w:color w:val="auto"/>
        </w:rPr>
        <w:t>занятых</w:t>
      </w:r>
      <w:proofErr w:type="gramEnd"/>
      <w:r w:rsidR="00BE12E9" w:rsidRPr="00FE5208">
        <w:rPr>
          <w:color w:val="auto"/>
        </w:rPr>
        <w:t xml:space="preserve"> в сфере туризма;</w:t>
      </w:r>
    </w:p>
    <w:p w:rsidR="00B54883" w:rsidRDefault="00BE12E9" w:rsidP="00BE12E9">
      <w:pPr>
        <w:pStyle w:val="af9"/>
        <w:numPr>
          <w:ilvl w:val="0"/>
          <w:numId w:val="6"/>
        </w:numPr>
        <w:ind w:left="0" w:firstLine="709"/>
      </w:pPr>
      <w:r>
        <w:t>с</w:t>
      </w:r>
      <w:r w:rsidRPr="00CA7345">
        <w:t xml:space="preserve">озданы условия для увеличения туристского потока в Ленинградскую </w:t>
      </w:r>
      <w:r w:rsidRPr="00CA7345">
        <w:lastRenderedPageBreak/>
        <w:t>область</w:t>
      </w:r>
    </w:p>
    <w:p w:rsidR="0059478F" w:rsidRPr="0059478F" w:rsidRDefault="0059478F" w:rsidP="00B54883">
      <w:pPr>
        <w:pStyle w:val="af9"/>
      </w:pPr>
      <w:r>
        <w:t xml:space="preserve">Состав и количество показателей государственной программы определены </w:t>
      </w:r>
      <w:r>
        <w:br/>
        <w:t>с учетом показателей стратегической карты целей</w:t>
      </w:r>
      <w:r w:rsidRPr="0059478F">
        <w:t>.</w:t>
      </w:r>
    </w:p>
    <w:p w:rsidR="00C02FE7" w:rsidRPr="00C02FE7" w:rsidRDefault="00C02FE7" w:rsidP="00C02FE7">
      <w:pPr>
        <w:pStyle w:val="af9"/>
        <w:rPr>
          <w:rFonts w:ascii="Calibri" w:eastAsiaTheme="minorHAnsi" w:hAnsi="Calibri" w:cs="Calibri"/>
          <w:bCs w:val="0"/>
          <w:color w:val="000000" w:themeColor="text1"/>
          <w:sz w:val="24"/>
          <w:szCs w:val="24"/>
        </w:rPr>
      </w:pPr>
      <w:r>
        <w:t>Также</w:t>
      </w:r>
      <w:r w:rsidRPr="00C02FE7">
        <w:t xml:space="preserve">, </w:t>
      </w:r>
      <w:r>
        <w:t xml:space="preserve">Государственная программа содержит следующие таблицы </w:t>
      </w:r>
      <w:r w:rsidRPr="00C02FE7">
        <w:br/>
      </w:r>
      <w:r>
        <w:t>и приложения</w:t>
      </w:r>
      <w:r w:rsidRPr="00C02FE7">
        <w:t>:</w:t>
      </w:r>
    </w:p>
    <w:p w:rsidR="0059478F" w:rsidRPr="00C02FE7" w:rsidRDefault="00C02FE7" w:rsidP="00C02FE7">
      <w:pPr>
        <w:pStyle w:val="af9"/>
      </w:pPr>
      <w:r w:rsidRPr="00C02FE7">
        <w:rPr>
          <w:rFonts w:ascii="Calibri" w:eastAsiaTheme="minorHAnsi" w:hAnsi="Calibri" w:cs="Calibri"/>
          <w:bCs w:val="0"/>
          <w:color w:val="000000" w:themeColor="text1"/>
          <w:sz w:val="24"/>
          <w:szCs w:val="24"/>
        </w:rPr>
        <w:t>-</w:t>
      </w:r>
      <w:r w:rsidRPr="00C02FE7">
        <w:rPr>
          <w:rFonts w:ascii="Calibri" w:eastAsiaTheme="minorHAnsi" w:hAnsi="Calibri" w:cs="Calibri"/>
          <w:bCs w:val="0"/>
          <w:color w:val="000000" w:themeColor="text1"/>
          <w:sz w:val="24"/>
          <w:szCs w:val="24"/>
        </w:rPr>
        <w:tab/>
      </w:r>
      <w:r>
        <w:t xml:space="preserve">Таблица 1 «Сведения </w:t>
      </w:r>
      <w:r w:rsidRPr="00C02FE7">
        <w:t>о показателях (индикаторах) государственной п</w:t>
      </w:r>
      <w:r>
        <w:t>рограммы Ленинградской области «</w:t>
      </w:r>
      <w:r w:rsidRPr="00C02FE7">
        <w:t xml:space="preserve">Развитие внутреннего и въездного </w:t>
      </w:r>
      <w:r>
        <w:t>туризма в Ленинградской области»</w:t>
      </w:r>
      <w:r w:rsidRPr="00C02FE7">
        <w:t xml:space="preserve"> и их значениях</w:t>
      </w:r>
      <w:r>
        <w:t>»</w:t>
      </w:r>
      <w:r w:rsidRPr="00C02FE7">
        <w:t>;</w:t>
      </w:r>
    </w:p>
    <w:p w:rsidR="00C02FE7" w:rsidRPr="00C02FE7" w:rsidRDefault="00C02FE7" w:rsidP="00C02FE7">
      <w:pPr>
        <w:pStyle w:val="af9"/>
      </w:pPr>
      <w:r w:rsidRPr="00C02FE7">
        <w:t>-</w:t>
      </w:r>
      <w:r w:rsidRPr="00C02FE7">
        <w:tab/>
      </w:r>
      <w:r>
        <w:t>Таблица 2 «</w:t>
      </w:r>
      <w:r w:rsidRPr="00C02FE7">
        <w:t>Сведения о порядке сбора информации и методике расчета показателей (индикаторов) государственной п</w:t>
      </w:r>
      <w:r>
        <w:t>рограммы Ленинградской области «</w:t>
      </w:r>
      <w:r w:rsidRPr="00C02FE7">
        <w:t xml:space="preserve">Развитие внутреннего и въездного </w:t>
      </w:r>
      <w:r>
        <w:t>туризма в Ленинградской области»</w:t>
      </w:r>
      <w:r w:rsidRPr="00C02FE7">
        <w:t>;</w:t>
      </w:r>
    </w:p>
    <w:p w:rsidR="00C02FE7" w:rsidRPr="00C02FE7" w:rsidRDefault="00C02FE7" w:rsidP="00C02FE7">
      <w:pPr>
        <w:pStyle w:val="af9"/>
      </w:pPr>
      <w:r w:rsidRPr="00C02FE7">
        <w:t>-</w:t>
      </w:r>
      <w:r w:rsidRPr="00C02FE7">
        <w:tab/>
      </w:r>
      <w:r>
        <w:t>Таблица 3 «План</w:t>
      </w:r>
      <w:r w:rsidRPr="00C02FE7">
        <w:t xml:space="preserve"> реализации государственной п</w:t>
      </w:r>
      <w:r>
        <w:t>рограммы Ленинградской области «</w:t>
      </w:r>
      <w:r w:rsidRPr="00C02FE7">
        <w:t xml:space="preserve">Развитие внутреннего и въездного </w:t>
      </w:r>
      <w:r>
        <w:t xml:space="preserve">туризма </w:t>
      </w:r>
      <w:r>
        <w:br/>
        <w:t>в Ленинградской области»</w:t>
      </w:r>
      <w:r w:rsidRPr="00C02FE7">
        <w:t>;</w:t>
      </w:r>
    </w:p>
    <w:p w:rsidR="00C02FE7" w:rsidRPr="00C02FE7" w:rsidRDefault="00C02FE7" w:rsidP="00C02FE7">
      <w:pPr>
        <w:pStyle w:val="af9"/>
      </w:pPr>
      <w:r w:rsidRPr="00C02FE7">
        <w:t>-</w:t>
      </w:r>
      <w:r w:rsidRPr="00C02FE7">
        <w:tab/>
      </w:r>
      <w:r>
        <w:t>Таблица 4 «</w:t>
      </w:r>
      <w:r w:rsidRPr="00C02FE7">
        <w:t>Сведения о налоговых расходах областного бюджета Ленинградской области, направленных на достижение цели государственной п</w:t>
      </w:r>
      <w:r>
        <w:t>рограммы Ленинградской области «</w:t>
      </w:r>
      <w:r w:rsidRPr="00C02FE7">
        <w:t xml:space="preserve">Развитие внутреннего и въездного туризма </w:t>
      </w:r>
      <w:r>
        <w:br/>
        <w:t>в Ленинградской области»</w:t>
      </w:r>
      <w:r w:rsidRPr="00C02FE7">
        <w:t>.</w:t>
      </w:r>
    </w:p>
    <w:p w:rsidR="00F65ED2" w:rsidRDefault="00C02FE7" w:rsidP="00BA4F32">
      <w:pPr>
        <w:pStyle w:val="af9"/>
      </w:pPr>
      <w:r w:rsidRPr="00C02FE7">
        <w:t>-</w:t>
      </w:r>
      <w:r w:rsidRPr="00C02FE7">
        <w:tab/>
      </w:r>
      <w:r>
        <w:t>Приложения 1</w:t>
      </w:r>
      <w:r w:rsidRPr="00C02FE7">
        <w:t>,</w:t>
      </w:r>
      <w:r>
        <w:t xml:space="preserve"> 2 и 3 (Порядки предоставления из областного бюджета субсидий)</w:t>
      </w:r>
      <w:r w:rsidRPr="00C02FE7">
        <w:t>.</w:t>
      </w:r>
    </w:p>
    <w:p w:rsidR="00BE12E9" w:rsidRPr="00426AF6" w:rsidRDefault="00BE12E9" w:rsidP="00BE12E9">
      <w:pPr>
        <w:ind w:firstLine="708"/>
        <w:rPr>
          <w:bCs/>
          <w:lang w:eastAsia="en-US"/>
        </w:rPr>
      </w:pPr>
      <w:proofErr w:type="gramStart"/>
      <w:r>
        <w:rPr>
          <w:bCs/>
        </w:rPr>
        <w:t>П</w:t>
      </w:r>
      <w:r w:rsidRPr="000041AD">
        <w:rPr>
          <w:bCs/>
        </w:rPr>
        <w:t xml:space="preserve">риложение 1 </w:t>
      </w:r>
      <w:r>
        <w:rPr>
          <w:bCs/>
        </w:rPr>
        <w:t>«</w:t>
      </w:r>
      <w:r>
        <w:rPr>
          <w:bCs/>
          <w:lang w:eastAsia="en-US"/>
        </w:rPr>
        <w:t>П</w:t>
      </w:r>
      <w:r w:rsidRPr="000041AD">
        <w:rPr>
          <w:bCs/>
          <w:lang w:eastAsia="en-US"/>
        </w:rPr>
        <w:t xml:space="preserve">орядок предоставления и распределения </w:t>
      </w:r>
      <w:r>
        <w:rPr>
          <w:bCs/>
          <w:lang w:eastAsia="en-US"/>
        </w:rPr>
        <w:t xml:space="preserve">субсидий </w:t>
      </w:r>
      <w:r>
        <w:rPr>
          <w:bCs/>
          <w:lang w:eastAsia="en-US"/>
        </w:rPr>
        <w:br/>
        <w:t>из областного бюджета Л</w:t>
      </w:r>
      <w:r w:rsidRPr="000041AD">
        <w:rPr>
          <w:bCs/>
          <w:lang w:eastAsia="en-US"/>
        </w:rPr>
        <w:t>енинградской области бюджетам муниципальных</w:t>
      </w:r>
      <w:r>
        <w:rPr>
          <w:bCs/>
          <w:lang w:eastAsia="en-US"/>
        </w:rPr>
        <w:t xml:space="preserve"> образований Л</w:t>
      </w:r>
      <w:r w:rsidRPr="000041AD">
        <w:rPr>
          <w:bCs/>
          <w:lang w:eastAsia="en-US"/>
        </w:rPr>
        <w:t>енинградской области на реализацию мероприятий</w:t>
      </w:r>
      <w:r>
        <w:rPr>
          <w:bCs/>
          <w:lang w:eastAsia="en-US"/>
        </w:rPr>
        <w:t xml:space="preserve"> </w:t>
      </w:r>
      <w:r w:rsidRPr="000041AD">
        <w:rPr>
          <w:bCs/>
          <w:lang w:eastAsia="en-US"/>
        </w:rPr>
        <w:t>по созданию и развитию инфраструктуры активных видов</w:t>
      </w:r>
      <w:r>
        <w:rPr>
          <w:bCs/>
          <w:lang w:eastAsia="en-US"/>
        </w:rPr>
        <w:t xml:space="preserve"> </w:t>
      </w:r>
      <w:r w:rsidRPr="000041AD">
        <w:rPr>
          <w:bCs/>
          <w:lang w:eastAsia="en-US"/>
        </w:rPr>
        <w:t>туризма на территории муниципальных образований</w:t>
      </w:r>
      <w:r>
        <w:rPr>
          <w:bCs/>
          <w:lang w:eastAsia="en-US"/>
        </w:rPr>
        <w:t xml:space="preserve"> Л</w:t>
      </w:r>
      <w:r w:rsidRPr="000041AD">
        <w:rPr>
          <w:bCs/>
          <w:lang w:eastAsia="en-US"/>
        </w:rPr>
        <w:t>енинградской области</w:t>
      </w:r>
      <w:r>
        <w:rPr>
          <w:bCs/>
          <w:lang w:eastAsia="en-US"/>
        </w:rPr>
        <w:t xml:space="preserve">» </w:t>
      </w:r>
      <w:r w:rsidRPr="000041AD">
        <w:rPr>
          <w:bCs/>
        </w:rPr>
        <w:t>к проекту государственной программы</w:t>
      </w:r>
      <w:r>
        <w:rPr>
          <w:bCs/>
        </w:rPr>
        <w:t xml:space="preserve"> скорректировано</w:t>
      </w:r>
      <w:r w:rsidRPr="000041AD">
        <w:rPr>
          <w:bCs/>
        </w:rPr>
        <w:t>,</w:t>
      </w:r>
      <w:r>
        <w:rPr>
          <w:bCs/>
        </w:rPr>
        <w:t xml:space="preserve"> в том числе в части приведения в соответствие с проектом постановления Правительства Ленинградской области «О внесении изменений </w:t>
      </w:r>
      <w:r>
        <w:rPr>
          <w:bCs/>
        </w:rPr>
        <w:br/>
        <w:t>в постановление Правительства Ленинградской</w:t>
      </w:r>
      <w:proofErr w:type="gramEnd"/>
      <w:r>
        <w:rPr>
          <w:bCs/>
        </w:rPr>
        <w:t xml:space="preserve"> области от 20 июля 2016 года № 257 «Об утверждении правил предоставления субсидий местным бюджетам </w:t>
      </w:r>
      <w:r>
        <w:rPr>
          <w:bCs/>
        </w:rPr>
        <w:br/>
        <w:t>из областного бюджета Ленинградской области»</w:t>
      </w:r>
      <w:r w:rsidRPr="00426AF6">
        <w:rPr>
          <w:bCs/>
        </w:rPr>
        <w:t>.</w:t>
      </w:r>
    </w:p>
    <w:p w:rsidR="001D3BC3" w:rsidRPr="00DD5066" w:rsidRDefault="001D3BC3" w:rsidP="004E3FC8">
      <w:pPr>
        <w:widowControl w:val="0"/>
        <w:autoSpaceDE w:val="0"/>
        <w:autoSpaceDN w:val="0"/>
        <w:adjustRightInd w:val="0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1D3BC3">
        <w:rPr>
          <w:rFonts w:eastAsia="Calibri"/>
          <w:bCs/>
          <w:color w:val="000000"/>
        </w:rPr>
        <w:br/>
      </w:r>
      <w:r w:rsidR="00DD5066" w:rsidRPr="00DD5066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DD5066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="00DD5066" w:rsidRPr="00DD5066">
        <w:rPr>
          <w:rFonts w:eastAsia="Calibri"/>
          <w:bCs/>
          <w:iCs/>
          <w:color w:val="000000"/>
        </w:rPr>
        <w:t>в Ленинградской области»</w:t>
      </w:r>
      <w:r w:rsidRPr="001D3BC3">
        <w:rPr>
          <w:rFonts w:eastAsia="Calibri"/>
          <w:bCs/>
          <w:color w:val="000000"/>
        </w:rPr>
        <w:t xml:space="preserve"> </w:t>
      </w:r>
      <w:r w:rsidR="00DD5066">
        <w:rPr>
          <w:rFonts w:eastAsia="Calibri"/>
          <w:bCs/>
          <w:color w:val="000000"/>
        </w:rPr>
        <w:br/>
      </w:r>
      <w:r w:rsidRPr="001D3BC3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885A04" w:rsidRPr="00D37E18" w:rsidRDefault="00885A04" w:rsidP="004E3FC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B82ABD" w:rsidRPr="00D37E18" w:rsidRDefault="00B82ABD" w:rsidP="004E3FC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B82ABD" w:rsidRPr="00D37E18" w:rsidRDefault="00B82ABD" w:rsidP="004E3FC8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9A06F2" w:rsidRDefault="009A06F2" w:rsidP="004E3FC8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Председатель </w:t>
      </w:r>
      <w:r w:rsidR="002919D9">
        <w:rPr>
          <w:rFonts w:eastAsia="Calibri"/>
          <w:color w:val="000000"/>
        </w:rPr>
        <w:t xml:space="preserve">комитета </w:t>
      </w:r>
    </w:p>
    <w:p w:rsidR="00B73D17" w:rsidRDefault="00B73D17" w:rsidP="004E3FC8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по культуре и туризму</w:t>
      </w:r>
    </w:p>
    <w:p w:rsidR="007E2D70" w:rsidRPr="009A06F2" w:rsidRDefault="00B73D17" w:rsidP="004E3FC8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</w:t>
      </w:r>
      <w:r w:rsidR="000C2E49" w:rsidRPr="000C2E49">
        <w:rPr>
          <w:rFonts w:eastAsia="Calibri"/>
          <w:color w:val="000000"/>
        </w:rPr>
        <w:t xml:space="preserve">            </w:t>
      </w:r>
      <w:r w:rsidR="002919D9">
        <w:rPr>
          <w:rFonts w:eastAsia="Calibri"/>
          <w:color w:val="000000"/>
        </w:rPr>
        <w:t xml:space="preserve">                                 </w:t>
      </w:r>
      <w:r w:rsidR="009A06F2">
        <w:rPr>
          <w:rFonts w:eastAsia="Calibri"/>
          <w:color w:val="000000"/>
        </w:rPr>
        <w:t xml:space="preserve">                               Е</w:t>
      </w:r>
      <w:r w:rsidR="009A06F2" w:rsidRPr="009A06F2">
        <w:rPr>
          <w:rFonts w:eastAsia="Calibri"/>
          <w:color w:val="000000"/>
        </w:rPr>
        <w:t>.</w:t>
      </w:r>
      <w:r w:rsidR="009A06F2">
        <w:rPr>
          <w:rFonts w:eastAsia="Calibri"/>
          <w:color w:val="000000"/>
        </w:rPr>
        <w:t>В</w:t>
      </w:r>
      <w:r w:rsidR="009A06F2" w:rsidRPr="009A06F2">
        <w:rPr>
          <w:rFonts w:eastAsia="Calibri"/>
          <w:color w:val="000000"/>
        </w:rPr>
        <w:t>.</w:t>
      </w:r>
      <w:r w:rsidR="009A06F2">
        <w:rPr>
          <w:rFonts w:eastAsia="Calibri"/>
          <w:color w:val="000000"/>
        </w:rPr>
        <w:t xml:space="preserve"> Чайковский</w:t>
      </w:r>
    </w:p>
    <w:p w:rsidR="00B82ABD" w:rsidRPr="00D37E18" w:rsidRDefault="00B82ABD" w:rsidP="004E3FC8">
      <w:pPr>
        <w:ind w:firstLine="0"/>
        <w:rPr>
          <w:rFonts w:eastAsia="Calibri"/>
          <w:color w:val="000000"/>
        </w:rPr>
      </w:pPr>
    </w:p>
    <w:p w:rsidR="00B82ABD" w:rsidRPr="00D37E18" w:rsidRDefault="007E2D70" w:rsidP="00B82ABD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  <w:r w:rsidRPr="007E2D70">
        <w:rPr>
          <w:rFonts w:eastAsia="Calibri"/>
          <w:bCs/>
          <w:color w:val="000000"/>
          <w:sz w:val="20"/>
          <w:szCs w:val="20"/>
        </w:rPr>
        <w:t>Хачатрян Андрей Сергеевич, +7(812) 539-42-63</w:t>
      </w:r>
    </w:p>
    <w:p w:rsidR="00A22707" w:rsidRPr="00B54883" w:rsidRDefault="00A22707" w:rsidP="00CA78CB">
      <w:pPr>
        <w:jc w:val="center"/>
        <w:rPr>
          <w:rFonts w:eastAsia="Calibri"/>
          <w:bCs/>
          <w:color w:val="000000"/>
        </w:rPr>
      </w:pPr>
    </w:p>
    <w:p w:rsidR="00CA78CB" w:rsidRDefault="00CA78CB" w:rsidP="00CA78CB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Технико-экономическое обоснование</w:t>
      </w:r>
    </w:p>
    <w:p w:rsidR="0085101E" w:rsidRPr="0085101E" w:rsidRDefault="00CA78CB" w:rsidP="0085101E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BA4F32">
        <w:rPr>
          <w:rFonts w:eastAsia="Calibri"/>
          <w:bCs/>
          <w:iCs/>
          <w:color w:val="000000"/>
        </w:rPr>
        <w:t>«О внесении изменения</w:t>
      </w:r>
      <w:r w:rsidR="0085101E" w:rsidRPr="0085101E">
        <w:rPr>
          <w:rFonts w:eastAsia="Calibri"/>
          <w:bCs/>
          <w:iCs/>
          <w:color w:val="000000"/>
        </w:rPr>
        <w:t xml:space="preserve">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85101E">
      <w:pPr>
        <w:jc w:val="center"/>
        <w:rPr>
          <w:rFonts w:eastAsia="Calibri"/>
          <w:bCs/>
          <w:color w:val="000000"/>
        </w:rPr>
      </w:pPr>
    </w:p>
    <w:p w:rsidR="007E3158" w:rsidRPr="00BA4F32" w:rsidRDefault="000C2E49" w:rsidP="008958A0">
      <w:pPr>
        <w:rPr>
          <w:bCs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BA4F32">
        <w:rPr>
          <w:bCs/>
        </w:rPr>
        <w:t>в соответствии с параметрами</w:t>
      </w:r>
      <w:r w:rsidR="00207B0B" w:rsidRPr="001D3BC3">
        <w:rPr>
          <w:bCs/>
        </w:rPr>
        <w:t xml:space="preserve">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BA4F32">
        <w:rPr>
          <w:rFonts w:eastAsia="Calibri"/>
          <w:bCs/>
          <w:color w:val="000000"/>
        </w:rPr>
        <w:t xml:space="preserve"> 202</w:t>
      </w:r>
      <w:r w:rsidR="00BA4F32" w:rsidRPr="00BA4F32">
        <w:rPr>
          <w:rFonts w:eastAsia="Calibri"/>
          <w:bCs/>
          <w:color w:val="000000"/>
        </w:rPr>
        <w:t>2</w:t>
      </w:r>
      <w:r w:rsidR="00BA4F32">
        <w:rPr>
          <w:rFonts w:eastAsia="Calibri"/>
          <w:bCs/>
          <w:color w:val="000000"/>
        </w:rPr>
        <w:t>-202</w:t>
      </w:r>
      <w:r w:rsidR="00BA4F32" w:rsidRPr="00BA4F32">
        <w:rPr>
          <w:rFonts w:eastAsia="Calibri"/>
          <w:bCs/>
          <w:color w:val="000000"/>
        </w:rPr>
        <w:t>4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BA4F32" w:rsidRPr="00BA4F32">
        <w:rPr>
          <w:rFonts w:eastAsia="Calibri"/>
          <w:bCs/>
          <w:color w:val="000000"/>
        </w:rPr>
        <w:t>.</w:t>
      </w:r>
    </w:p>
    <w:p w:rsidR="002D07B1" w:rsidRPr="002D07B1" w:rsidRDefault="002D07B1" w:rsidP="002D07B1">
      <w:pPr>
        <w:rPr>
          <w:bCs/>
        </w:rPr>
      </w:pP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</w:p>
    <w:p w:rsidR="002D07B1" w:rsidRPr="00BB5E48" w:rsidRDefault="002D07B1" w:rsidP="0085101E">
      <w:pPr>
        <w:ind w:firstLine="0"/>
        <w:rPr>
          <w:rFonts w:eastAsia="Calibri"/>
          <w:color w:val="000000"/>
        </w:rPr>
      </w:pPr>
    </w:p>
    <w:p w:rsidR="009A06F2" w:rsidRPr="009A06F2" w:rsidRDefault="009A06F2" w:rsidP="009A06F2">
      <w:pPr>
        <w:ind w:firstLine="0"/>
        <w:rPr>
          <w:rFonts w:eastAsia="Calibri"/>
          <w:color w:val="000000"/>
        </w:rPr>
      </w:pPr>
      <w:r w:rsidRPr="009A06F2">
        <w:rPr>
          <w:rFonts w:eastAsia="Calibri"/>
          <w:color w:val="000000"/>
        </w:rPr>
        <w:t xml:space="preserve">Председатель комитета </w:t>
      </w:r>
    </w:p>
    <w:p w:rsidR="009A06F2" w:rsidRPr="009A06F2" w:rsidRDefault="009A06F2" w:rsidP="009A06F2">
      <w:pPr>
        <w:ind w:firstLine="0"/>
        <w:rPr>
          <w:rFonts w:eastAsia="Calibri"/>
          <w:color w:val="000000"/>
        </w:rPr>
      </w:pPr>
      <w:r w:rsidRPr="009A06F2">
        <w:rPr>
          <w:rFonts w:eastAsia="Calibri"/>
          <w:color w:val="000000"/>
        </w:rPr>
        <w:t>по культуре и туризму</w:t>
      </w:r>
    </w:p>
    <w:p w:rsidR="009A06F2" w:rsidRPr="009A06F2" w:rsidRDefault="009A06F2" w:rsidP="009A06F2">
      <w:pPr>
        <w:ind w:firstLine="0"/>
        <w:rPr>
          <w:rFonts w:eastAsia="Calibri"/>
          <w:color w:val="000000"/>
        </w:rPr>
      </w:pPr>
      <w:r w:rsidRPr="009A06F2">
        <w:rPr>
          <w:rFonts w:eastAsia="Calibri"/>
          <w:color w:val="000000"/>
        </w:rPr>
        <w:t xml:space="preserve">Ленинградской области                                                                            </w:t>
      </w:r>
      <w:bookmarkStart w:id="0" w:name="_GoBack"/>
      <w:bookmarkEnd w:id="0"/>
      <w:r w:rsidRPr="009A06F2">
        <w:rPr>
          <w:rFonts w:eastAsia="Calibri"/>
          <w:color w:val="000000"/>
        </w:rPr>
        <w:t>Е.В. Чайковский</w:t>
      </w: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BD56C4" w:rsidRDefault="00BD56C4" w:rsidP="002919D9">
      <w:pPr>
        <w:ind w:firstLine="0"/>
      </w:pPr>
    </w:p>
    <w:p w:rsidR="007E2D70" w:rsidRDefault="007E2D7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1B0600" w:rsidRPr="00522AD1" w:rsidRDefault="001B0600" w:rsidP="002919D9">
      <w:pPr>
        <w:ind w:firstLine="0"/>
      </w:pPr>
    </w:p>
    <w:p w:rsidR="00A736EF" w:rsidRDefault="00A736EF" w:rsidP="002919D9">
      <w:pPr>
        <w:ind w:firstLine="0"/>
      </w:pPr>
    </w:p>
    <w:p w:rsidR="00BA4F32" w:rsidRDefault="00BA4F32" w:rsidP="002919D9">
      <w:pPr>
        <w:ind w:firstLine="0"/>
      </w:pPr>
    </w:p>
    <w:p w:rsidR="00BA4F32" w:rsidRDefault="00BA4F32" w:rsidP="002919D9">
      <w:pPr>
        <w:ind w:firstLine="0"/>
      </w:pPr>
    </w:p>
    <w:p w:rsidR="00BA4F32" w:rsidRDefault="00BA4F32" w:rsidP="002919D9">
      <w:pPr>
        <w:ind w:firstLine="0"/>
      </w:pPr>
    </w:p>
    <w:p w:rsidR="008958A0" w:rsidRPr="00B54883" w:rsidRDefault="008958A0" w:rsidP="002919D9">
      <w:pPr>
        <w:ind w:firstLine="0"/>
      </w:pPr>
    </w:p>
    <w:p w:rsidR="007E2D70" w:rsidRDefault="007E2D70" w:rsidP="002919D9">
      <w:pPr>
        <w:ind w:firstLine="0"/>
        <w:rPr>
          <w:bCs/>
          <w:sz w:val="20"/>
          <w:szCs w:val="20"/>
        </w:rPr>
      </w:pPr>
      <w:r w:rsidRPr="007E2D70">
        <w:rPr>
          <w:bCs/>
          <w:sz w:val="20"/>
          <w:szCs w:val="20"/>
        </w:rPr>
        <w:t>Хачатрян Андрей Сергеевич, +7(812) 539-42-63</w:t>
      </w:r>
    </w:p>
    <w:sectPr w:rsidR="007E2D70" w:rsidSect="00CA7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CE1893"/>
    <w:multiLevelType w:val="hybridMultilevel"/>
    <w:tmpl w:val="4FF6FBE2"/>
    <w:lvl w:ilvl="0" w:tplc="E566FF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DCF740F"/>
    <w:multiLevelType w:val="hybridMultilevel"/>
    <w:tmpl w:val="66DC8FBE"/>
    <w:lvl w:ilvl="0" w:tplc="035C2B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546B"/>
    <w:rsid w:val="00031B32"/>
    <w:rsid w:val="000548F4"/>
    <w:rsid w:val="00066A51"/>
    <w:rsid w:val="0007160E"/>
    <w:rsid w:val="00076E44"/>
    <w:rsid w:val="00083C3E"/>
    <w:rsid w:val="00094D53"/>
    <w:rsid w:val="00097741"/>
    <w:rsid w:val="000A5BBD"/>
    <w:rsid w:val="000C2E49"/>
    <w:rsid w:val="000E78E9"/>
    <w:rsid w:val="000F0630"/>
    <w:rsid w:val="000F0B31"/>
    <w:rsid w:val="0010711C"/>
    <w:rsid w:val="001218E4"/>
    <w:rsid w:val="00137705"/>
    <w:rsid w:val="00172E6D"/>
    <w:rsid w:val="001767BE"/>
    <w:rsid w:val="001B0600"/>
    <w:rsid w:val="001B5E1D"/>
    <w:rsid w:val="001B6FF9"/>
    <w:rsid w:val="001C7745"/>
    <w:rsid w:val="001D3BC3"/>
    <w:rsid w:val="001D47A5"/>
    <w:rsid w:val="001E21E2"/>
    <w:rsid w:val="001E3B5C"/>
    <w:rsid w:val="001E491E"/>
    <w:rsid w:val="00204ED1"/>
    <w:rsid w:val="00207B0B"/>
    <w:rsid w:val="002217F3"/>
    <w:rsid w:val="002245FF"/>
    <w:rsid w:val="00226900"/>
    <w:rsid w:val="002337BB"/>
    <w:rsid w:val="00243089"/>
    <w:rsid w:val="0025579A"/>
    <w:rsid w:val="00273C26"/>
    <w:rsid w:val="00273C3B"/>
    <w:rsid w:val="002919D9"/>
    <w:rsid w:val="002945AC"/>
    <w:rsid w:val="002964B8"/>
    <w:rsid w:val="002A0420"/>
    <w:rsid w:val="002B5D35"/>
    <w:rsid w:val="002C2063"/>
    <w:rsid w:val="002D07B1"/>
    <w:rsid w:val="002D3359"/>
    <w:rsid w:val="002F15A7"/>
    <w:rsid w:val="002F2721"/>
    <w:rsid w:val="002F2898"/>
    <w:rsid w:val="002F6CEB"/>
    <w:rsid w:val="003034E1"/>
    <w:rsid w:val="00311A45"/>
    <w:rsid w:val="0031665C"/>
    <w:rsid w:val="00317210"/>
    <w:rsid w:val="00320546"/>
    <w:rsid w:val="003321B1"/>
    <w:rsid w:val="0033302E"/>
    <w:rsid w:val="003C797F"/>
    <w:rsid w:val="003E1F72"/>
    <w:rsid w:val="003E423C"/>
    <w:rsid w:val="00411DF8"/>
    <w:rsid w:val="004429EE"/>
    <w:rsid w:val="00470283"/>
    <w:rsid w:val="00474DE7"/>
    <w:rsid w:val="004862E9"/>
    <w:rsid w:val="004A69E5"/>
    <w:rsid w:val="004B3BB6"/>
    <w:rsid w:val="004C366B"/>
    <w:rsid w:val="004D7C2A"/>
    <w:rsid w:val="004D7C63"/>
    <w:rsid w:val="004E3AF7"/>
    <w:rsid w:val="004E3FC8"/>
    <w:rsid w:val="004E61A2"/>
    <w:rsid w:val="004E775B"/>
    <w:rsid w:val="004F23C4"/>
    <w:rsid w:val="005045D3"/>
    <w:rsid w:val="00507C64"/>
    <w:rsid w:val="00522AD1"/>
    <w:rsid w:val="00530F64"/>
    <w:rsid w:val="005521EC"/>
    <w:rsid w:val="0056306D"/>
    <w:rsid w:val="005657A7"/>
    <w:rsid w:val="005801B6"/>
    <w:rsid w:val="00583287"/>
    <w:rsid w:val="0059478F"/>
    <w:rsid w:val="005B4921"/>
    <w:rsid w:val="005B5D92"/>
    <w:rsid w:val="005C0BE9"/>
    <w:rsid w:val="005C3441"/>
    <w:rsid w:val="005C4AF0"/>
    <w:rsid w:val="005C560E"/>
    <w:rsid w:val="005C622C"/>
    <w:rsid w:val="00616BFC"/>
    <w:rsid w:val="00620122"/>
    <w:rsid w:val="00631ED2"/>
    <w:rsid w:val="006335E6"/>
    <w:rsid w:val="00636E7E"/>
    <w:rsid w:val="0064367A"/>
    <w:rsid w:val="0064368A"/>
    <w:rsid w:val="00672B5A"/>
    <w:rsid w:val="00681015"/>
    <w:rsid w:val="00683BE9"/>
    <w:rsid w:val="00685F80"/>
    <w:rsid w:val="00692E30"/>
    <w:rsid w:val="006A53F6"/>
    <w:rsid w:val="006B329D"/>
    <w:rsid w:val="006C2EDB"/>
    <w:rsid w:val="006D02D9"/>
    <w:rsid w:val="006D1913"/>
    <w:rsid w:val="00731B77"/>
    <w:rsid w:val="007336F7"/>
    <w:rsid w:val="00772EA8"/>
    <w:rsid w:val="007A755A"/>
    <w:rsid w:val="007B4381"/>
    <w:rsid w:val="007B546B"/>
    <w:rsid w:val="007D3AE1"/>
    <w:rsid w:val="007E2D70"/>
    <w:rsid w:val="007E3158"/>
    <w:rsid w:val="007E5360"/>
    <w:rsid w:val="007E783B"/>
    <w:rsid w:val="007F05B9"/>
    <w:rsid w:val="00804B1A"/>
    <w:rsid w:val="008054DB"/>
    <w:rsid w:val="0085101E"/>
    <w:rsid w:val="00852673"/>
    <w:rsid w:val="00855DFA"/>
    <w:rsid w:val="00875384"/>
    <w:rsid w:val="00885A04"/>
    <w:rsid w:val="008958A0"/>
    <w:rsid w:val="008A713D"/>
    <w:rsid w:val="008B07CD"/>
    <w:rsid w:val="008B08EA"/>
    <w:rsid w:val="008B3A64"/>
    <w:rsid w:val="008B70BB"/>
    <w:rsid w:val="008C1660"/>
    <w:rsid w:val="008D55CC"/>
    <w:rsid w:val="008E2942"/>
    <w:rsid w:val="008F0CF9"/>
    <w:rsid w:val="008F6101"/>
    <w:rsid w:val="00915640"/>
    <w:rsid w:val="009479F5"/>
    <w:rsid w:val="00951325"/>
    <w:rsid w:val="00960999"/>
    <w:rsid w:val="009921E0"/>
    <w:rsid w:val="009A06F2"/>
    <w:rsid w:val="009A11A4"/>
    <w:rsid w:val="009A3188"/>
    <w:rsid w:val="009B74BF"/>
    <w:rsid w:val="009C48D4"/>
    <w:rsid w:val="009C62A3"/>
    <w:rsid w:val="009D3C1B"/>
    <w:rsid w:val="009E4276"/>
    <w:rsid w:val="00A15E15"/>
    <w:rsid w:val="00A22707"/>
    <w:rsid w:val="00A31FD9"/>
    <w:rsid w:val="00A35D4E"/>
    <w:rsid w:val="00A63E24"/>
    <w:rsid w:val="00A66A62"/>
    <w:rsid w:val="00A736EF"/>
    <w:rsid w:val="00A7468E"/>
    <w:rsid w:val="00A90B69"/>
    <w:rsid w:val="00A920A2"/>
    <w:rsid w:val="00A96280"/>
    <w:rsid w:val="00AA79E1"/>
    <w:rsid w:val="00AC09BF"/>
    <w:rsid w:val="00AC0B6D"/>
    <w:rsid w:val="00AC4E8A"/>
    <w:rsid w:val="00AC74AB"/>
    <w:rsid w:val="00AD222C"/>
    <w:rsid w:val="00AD5685"/>
    <w:rsid w:val="00AE336A"/>
    <w:rsid w:val="00AE7B14"/>
    <w:rsid w:val="00B10DAA"/>
    <w:rsid w:val="00B126F9"/>
    <w:rsid w:val="00B54883"/>
    <w:rsid w:val="00B55E87"/>
    <w:rsid w:val="00B6176E"/>
    <w:rsid w:val="00B73D17"/>
    <w:rsid w:val="00B82ABD"/>
    <w:rsid w:val="00B836CE"/>
    <w:rsid w:val="00BA35F2"/>
    <w:rsid w:val="00BA4F32"/>
    <w:rsid w:val="00BB5E48"/>
    <w:rsid w:val="00BD44C4"/>
    <w:rsid w:val="00BD56C4"/>
    <w:rsid w:val="00BD799E"/>
    <w:rsid w:val="00BD7B29"/>
    <w:rsid w:val="00BE12E9"/>
    <w:rsid w:val="00BE5C5C"/>
    <w:rsid w:val="00BF573B"/>
    <w:rsid w:val="00C02FE7"/>
    <w:rsid w:val="00C1068A"/>
    <w:rsid w:val="00C5024A"/>
    <w:rsid w:val="00C5691A"/>
    <w:rsid w:val="00C847A8"/>
    <w:rsid w:val="00CA494E"/>
    <w:rsid w:val="00CA78CB"/>
    <w:rsid w:val="00CA7CDD"/>
    <w:rsid w:val="00CC4DD0"/>
    <w:rsid w:val="00CE1D5D"/>
    <w:rsid w:val="00CF5B31"/>
    <w:rsid w:val="00D0488F"/>
    <w:rsid w:val="00D06DC0"/>
    <w:rsid w:val="00D15B76"/>
    <w:rsid w:val="00D21AC7"/>
    <w:rsid w:val="00D30B54"/>
    <w:rsid w:val="00D35E1F"/>
    <w:rsid w:val="00D3697A"/>
    <w:rsid w:val="00D37E18"/>
    <w:rsid w:val="00D70B55"/>
    <w:rsid w:val="00D76527"/>
    <w:rsid w:val="00DA3A72"/>
    <w:rsid w:val="00DC336B"/>
    <w:rsid w:val="00DD4911"/>
    <w:rsid w:val="00DD5066"/>
    <w:rsid w:val="00DE21A6"/>
    <w:rsid w:val="00E21C78"/>
    <w:rsid w:val="00E27F29"/>
    <w:rsid w:val="00E321EC"/>
    <w:rsid w:val="00E4410B"/>
    <w:rsid w:val="00E47ACA"/>
    <w:rsid w:val="00E62353"/>
    <w:rsid w:val="00E7183A"/>
    <w:rsid w:val="00EA1098"/>
    <w:rsid w:val="00EB5B2B"/>
    <w:rsid w:val="00EB6A8B"/>
    <w:rsid w:val="00EB7AF9"/>
    <w:rsid w:val="00ED1514"/>
    <w:rsid w:val="00ED2852"/>
    <w:rsid w:val="00F20473"/>
    <w:rsid w:val="00F37E03"/>
    <w:rsid w:val="00F43A47"/>
    <w:rsid w:val="00F52F3C"/>
    <w:rsid w:val="00F56F93"/>
    <w:rsid w:val="00F65ED2"/>
    <w:rsid w:val="00F67D12"/>
    <w:rsid w:val="00F77518"/>
    <w:rsid w:val="00F775BD"/>
    <w:rsid w:val="00F9545B"/>
    <w:rsid w:val="00F95D89"/>
    <w:rsid w:val="00F96EC2"/>
    <w:rsid w:val="00FA0655"/>
    <w:rsid w:val="00FA0F4F"/>
    <w:rsid w:val="00FA2C9F"/>
    <w:rsid w:val="00FB0FC8"/>
    <w:rsid w:val="00FC24F9"/>
    <w:rsid w:val="00FD6A70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2B5D35"/>
    <w:pPr>
      <w:ind w:firstLine="0"/>
    </w:pPr>
    <w:rPr>
      <w:rFonts w:ascii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2B5D35"/>
    <w:pPr>
      <w:ind w:firstLine="0"/>
    </w:pPr>
    <w:rPr>
      <w:rFonts w:ascii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3A74-42EE-4A55-98EE-F077326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6</cp:revision>
  <cp:lastPrinted>2021-10-01T05:36:00Z</cp:lastPrinted>
  <dcterms:created xsi:type="dcterms:W3CDTF">2021-12-10T13:31:00Z</dcterms:created>
  <dcterms:modified xsi:type="dcterms:W3CDTF">2021-12-30T06:13:00Z</dcterms:modified>
</cp:coreProperties>
</file>