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E7" w:rsidRPr="00925F98" w:rsidRDefault="00C24DE7" w:rsidP="00C24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C24DE7" w:rsidRPr="00925F98" w:rsidRDefault="00C24DE7" w:rsidP="00C24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4DE7" w:rsidRPr="00925F98" w:rsidRDefault="00C24DE7" w:rsidP="00C24D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C24DE7" w:rsidRPr="00925F98" w:rsidRDefault="00C24DE7" w:rsidP="00C24D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4DE7" w:rsidRDefault="00C24DE7" w:rsidP="00C24D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C24DE7" w:rsidRPr="00C24DE7" w:rsidRDefault="00C24DE7" w:rsidP="00C24D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24DE7" w:rsidRPr="00C24DE7" w:rsidRDefault="00C24DE7" w:rsidP="00C24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4DE7">
        <w:rPr>
          <w:b/>
          <w:sz w:val="28"/>
          <w:szCs w:val="28"/>
        </w:rPr>
        <w:t xml:space="preserve">О </w:t>
      </w:r>
      <w:r w:rsidRPr="00C24DE7">
        <w:rPr>
          <w:b/>
          <w:sz w:val="28"/>
          <w:szCs w:val="28"/>
        </w:rPr>
        <w:t xml:space="preserve">внесении изменений в постановление </w:t>
      </w:r>
    </w:p>
    <w:p w:rsidR="00C24DE7" w:rsidRPr="00C24DE7" w:rsidRDefault="00C24DE7" w:rsidP="00C24D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4DE7">
        <w:rPr>
          <w:b/>
          <w:sz w:val="28"/>
          <w:szCs w:val="28"/>
        </w:rPr>
        <w:t>Правительства Ленинградской области от 16 марта 2015 года № 68</w:t>
      </w:r>
    </w:p>
    <w:p w:rsidR="00C24DE7" w:rsidRPr="00C24DE7" w:rsidRDefault="00C24DE7" w:rsidP="00C24DE7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8"/>
          <w:szCs w:val="28"/>
          <w:lang w:eastAsia="en-US"/>
        </w:rPr>
      </w:pPr>
      <w:r>
        <w:rPr>
          <w:rFonts w:eastAsiaTheme="minorHAnsi"/>
          <w:b/>
          <w:bCs w:val="0"/>
          <w:sz w:val="28"/>
          <w:szCs w:val="28"/>
          <w:lang w:eastAsia="en-US"/>
        </w:rPr>
        <w:t>«</w:t>
      </w:r>
      <w:r w:rsidRPr="00C24DE7">
        <w:rPr>
          <w:rFonts w:eastAsiaTheme="minorHAnsi"/>
          <w:b/>
          <w:bCs w:val="0"/>
          <w:sz w:val="28"/>
          <w:szCs w:val="28"/>
          <w:lang w:eastAsia="en-US"/>
        </w:rPr>
        <w:t xml:space="preserve">Об утверждении Порядка рассмотрения в Администрации Ленинградской </w:t>
      </w:r>
      <w:proofErr w:type="gramStart"/>
      <w:r w:rsidRPr="00C24DE7">
        <w:rPr>
          <w:rFonts w:eastAsiaTheme="minorHAnsi"/>
          <w:b/>
          <w:bCs w:val="0"/>
          <w:sz w:val="28"/>
          <w:szCs w:val="28"/>
          <w:lang w:eastAsia="en-US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C24DE7">
        <w:rPr>
          <w:rFonts w:eastAsiaTheme="minorHAnsi"/>
          <w:b/>
          <w:bCs w:val="0"/>
          <w:sz w:val="28"/>
          <w:szCs w:val="28"/>
          <w:lang w:eastAsia="en-US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</w:t>
      </w:r>
      <w:r>
        <w:rPr>
          <w:rFonts w:eastAsiaTheme="minorHAnsi"/>
          <w:b/>
          <w:bCs w:val="0"/>
          <w:sz w:val="28"/>
          <w:szCs w:val="28"/>
          <w:lang w:eastAsia="en-US"/>
        </w:rPr>
        <w:t>»</w:t>
      </w:r>
    </w:p>
    <w:p w:rsidR="00C24DE7" w:rsidRDefault="00C24DE7" w:rsidP="00C24DE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Pr="005140C4" w:rsidRDefault="00C24DE7" w:rsidP="00C24DE7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C24DE7" w:rsidRDefault="00C24DE7" w:rsidP="00C24DE7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Pr="00C24DE7">
        <w:rPr>
          <w:rFonts w:eastAsiaTheme="minorHAnsi"/>
          <w:bCs w:val="0"/>
          <w:sz w:val="28"/>
          <w:szCs w:val="28"/>
          <w:lang w:eastAsia="en-US"/>
        </w:rPr>
        <w:t xml:space="preserve">Внести в Порядок рассмотрения в Администрации Ленинградской </w:t>
      </w:r>
      <w:proofErr w:type="gramStart"/>
      <w:r w:rsidRPr="00C24DE7">
        <w:rPr>
          <w:rFonts w:eastAsiaTheme="minorHAnsi"/>
          <w:bCs w:val="0"/>
          <w:sz w:val="28"/>
          <w:szCs w:val="28"/>
          <w:lang w:eastAsia="en-US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C24DE7">
        <w:rPr>
          <w:rFonts w:eastAsiaTheme="minorHAnsi"/>
          <w:bCs w:val="0"/>
          <w:sz w:val="28"/>
          <w:szCs w:val="28"/>
          <w:lang w:eastAsia="en-US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области, утвержденный постановлением Правительства Ленинградской области от 16 марта 2015 года N 68,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следующие </w:t>
      </w:r>
      <w:r w:rsidRPr="00C24DE7">
        <w:rPr>
          <w:rFonts w:eastAsiaTheme="minorHAnsi"/>
          <w:bCs w:val="0"/>
          <w:sz w:val="28"/>
          <w:szCs w:val="28"/>
          <w:lang w:eastAsia="en-US"/>
        </w:rPr>
        <w:t>изменени</w:t>
      </w:r>
      <w:r>
        <w:rPr>
          <w:rFonts w:eastAsiaTheme="minorHAnsi"/>
          <w:bCs w:val="0"/>
          <w:sz w:val="28"/>
          <w:szCs w:val="28"/>
          <w:lang w:eastAsia="en-US"/>
        </w:rPr>
        <w:t>я:</w:t>
      </w:r>
    </w:p>
    <w:p w:rsidR="00C24DE7" w:rsidRDefault="00C24DE7" w:rsidP="00C24DE7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="001435B1">
        <w:rPr>
          <w:rFonts w:eastAsiaTheme="minorHAnsi"/>
          <w:bCs w:val="0"/>
          <w:sz w:val="28"/>
          <w:szCs w:val="28"/>
          <w:lang w:eastAsia="en-US"/>
        </w:rPr>
        <w:t>в подпункте «а» пункта 2.2 слова «</w:t>
      </w:r>
      <w:r w:rsidR="001435B1" w:rsidRPr="001435B1">
        <w:rPr>
          <w:rFonts w:eastAsiaTheme="minorHAnsi"/>
          <w:bCs w:val="0"/>
          <w:sz w:val="28"/>
          <w:szCs w:val="28"/>
          <w:lang w:eastAsia="en-US"/>
        </w:rPr>
        <w:t xml:space="preserve">от 29 декабря 2005 года </w:t>
      </w:r>
      <w:r w:rsidR="001435B1">
        <w:rPr>
          <w:rFonts w:eastAsiaTheme="minorHAnsi"/>
          <w:bCs w:val="0"/>
          <w:sz w:val="28"/>
          <w:szCs w:val="28"/>
          <w:lang w:eastAsia="en-US"/>
        </w:rPr>
        <w:t>№</w:t>
      </w:r>
      <w:r w:rsidR="001435B1" w:rsidRPr="001435B1">
        <w:rPr>
          <w:rFonts w:eastAsiaTheme="minorHAnsi"/>
          <w:bCs w:val="0"/>
          <w:sz w:val="28"/>
          <w:szCs w:val="28"/>
          <w:lang w:eastAsia="en-US"/>
        </w:rPr>
        <w:t xml:space="preserve"> 253-пг</w:t>
      </w:r>
      <w:r w:rsidR="001435B1">
        <w:rPr>
          <w:rFonts w:eastAsiaTheme="minorHAnsi"/>
          <w:bCs w:val="0"/>
          <w:sz w:val="28"/>
          <w:szCs w:val="28"/>
          <w:lang w:eastAsia="en-US"/>
        </w:rPr>
        <w:t>» заменить словами «</w:t>
      </w:r>
      <w:r w:rsidR="00D01521">
        <w:rPr>
          <w:rFonts w:eastAsiaTheme="minorHAnsi"/>
          <w:bCs w:val="0"/>
          <w:sz w:val="28"/>
          <w:szCs w:val="28"/>
          <w:lang w:eastAsia="en-US"/>
        </w:rPr>
        <w:t xml:space="preserve">от 13 февраля </w:t>
      </w:r>
      <w:r w:rsidR="001435B1" w:rsidRPr="001435B1">
        <w:rPr>
          <w:rFonts w:eastAsiaTheme="minorHAnsi"/>
          <w:bCs w:val="0"/>
          <w:sz w:val="28"/>
          <w:szCs w:val="28"/>
          <w:lang w:eastAsia="en-US"/>
        </w:rPr>
        <w:t>2018</w:t>
      </w:r>
      <w:r w:rsidR="00D01521"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="001435B1" w:rsidRPr="001435B1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1435B1">
        <w:rPr>
          <w:rFonts w:eastAsiaTheme="minorHAnsi"/>
          <w:bCs w:val="0"/>
          <w:sz w:val="28"/>
          <w:szCs w:val="28"/>
          <w:lang w:eastAsia="en-US"/>
        </w:rPr>
        <w:t>№</w:t>
      </w:r>
      <w:r w:rsidR="001435B1" w:rsidRPr="001435B1">
        <w:rPr>
          <w:rFonts w:eastAsiaTheme="minorHAnsi"/>
          <w:bCs w:val="0"/>
          <w:sz w:val="28"/>
          <w:szCs w:val="28"/>
          <w:lang w:eastAsia="en-US"/>
        </w:rPr>
        <w:t xml:space="preserve"> 4-пг</w:t>
      </w:r>
      <w:r w:rsidR="001435B1">
        <w:rPr>
          <w:rFonts w:eastAsiaTheme="minorHAnsi"/>
          <w:bCs w:val="0"/>
          <w:sz w:val="28"/>
          <w:szCs w:val="28"/>
          <w:lang w:eastAsia="en-US"/>
        </w:rPr>
        <w:t>»;</w:t>
      </w:r>
    </w:p>
    <w:p w:rsidR="001435B1" w:rsidRDefault="001435B1" w:rsidP="00C24DE7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="00D01521">
        <w:rPr>
          <w:rFonts w:eastAsiaTheme="minorHAnsi"/>
          <w:bCs w:val="0"/>
          <w:sz w:val="28"/>
          <w:szCs w:val="28"/>
          <w:lang w:eastAsia="en-US"/>
        </w:rPr>
        <w:t xml:space="preserve">в пункте 4.1 </w:t>
      </w:r>
      <w:r w:rsidR="00D01521" w:rsidRPr="00D01521">
        <w:rPr>
          <w:rFonts w:eastAsiaTheme="minorHAnsi"/>
          <w:bCs w:val="0"/>
          <w:sz w:val="28"/>
          <w:szCs w:val="28"/>
          <w:lang w:eastAsia="en-US"/>
        </w:rPr>
        <w:t>слова «от 29 декабря 2005 года № 253</w:t>
      </w:r>
      <w:r w:rsidR="00D01521">
        <w:rPr>
          <w:rFonts w:eastAsiaTheme="minorHAnsi"/>
          <w:bCs w:val="0"/>
          <w:sz w:val="28"/>
          <w:szCs w:val="28"/>
          <w:lang w:eastAsia="en-US"/>
        </w:rPr>
        <w:t xml:space="preserve">-пг» заменить словами «от 13 февраля </w:t>
      </w:r>
      <w:r w:rsidR="00D01521" w:rsidRPr="00D01521">
        <w:rPr>
          <w:rFonts w:eastAsiaTheme="minorHAnsi"/>
          <w:bCs w:val="0"/>
          <w:sz w:val="28"/>
          <w:szCs w:val="28"/>
          <w:lang w:eastAsia="en-US"/>
        </w:rPr>
        <w:t>2018</w:t>
      </w:r>
      <w:r w:rsidR="00D01521"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="00D01521" w:rsidRPr="00D01521">
        <w:rPr>
          <w:rFonts w:eastAsiaTheme="minorHAnsi"/>
          <w:bCs w:val="0"/>
          <w:sz w:val="28"/>
          <w:szCs w:val="28"/>
          <w:lang w:eastAsia="en-US"/>
        </w:rPr>
        <w:t xml:space="preserve"> № 4-пг»;</w:t>
      </w:r>
    </w:p>
    <w:p w:rsidR="00D01521" w:rsidRDefault="00D01521" w:rsidP="00C24DE7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в абзаце 2 пункта 4.3 после слов «</w:t>
      </w:r>
      <w:r w:rsidRPr="00D01521">
        <w:rPr>
          <w:rFonts w:eastAsiaTheme="minorHAnsi"/>
          <w:bCs w:val="0"/>
          <w:sz w:val="28"/>
          <w:szCs w:val="28"/>
          <w:lang w:eastAsia="en-US"/>
        </w:rPr>
        <w:t>Инструкцией по делопроизводству в органах исполнительной власти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» дополнить словами «, </w:t>
      </w:r>
      <w:r w:rsidRPr="00D01521">
        <w:rPr>
          <w:rFonts w:eastAsiaTheme="minorHAnsi"/>
          <w:bCs w:val="0"/>
          <w:sz w:val="28"/>
          <w:szCs w:val="28"/>
          <w:lang w:eastAsia="en-US"/>
        </w:rPr>
        <w:t>утвержденной постановлением Губернатора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от 13 февраля </w:t>
      </w:r>
      <w:r w:rsidRPr="00D01521">
        <w:rPr>
          <w:rFonts w:eastAsiaTheme="minorHAnsi"/>
          <w:bCs w:val="0"/>
          <w:sz w:val="28"/>
          <w:szCs w:val="28"/>
          <w:lang w:eastAsia="en-US"/>
        </w:rPr>
        <w:t>2018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Pr="00D01521">
        <w:rPr>
          <w:rFonts w:eastAsiaTheme="minorHAnsi"/>
          <w:bCs w:val="0"/>
          <w:sz w:val="28"/>
          <w:szCs w:val="28"/>
          <w:lang w:eastAsia="en-US"/>
        </w:rPr>
        <w:t xml:space="preserve"> № 4-пг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 xml:space="preserve">Губернатор </w:t>
      </w: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B47559" w:rsidRDefault="00B47559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C24DE7" w:rsidRDefault="00C24DE7" w:rsidP="00C24DE7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Pr="00A13B6A" w:rsidRDefault="00B47559" w:rsidP="00C24D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П</w:t>
      </w:r>
      <w:r w:rsidR="00C24DE7" w:rsidRPr="00A13B6A">
        <w:rPr>
          <w:bCs w:val="0"/>
          <w:sz w:val="28"/>
          <w:szCs w:val="28"/>
        </w:rPr>
        <w:t>ОЯСНИТЕЛЬНАЯ ЗАПИСКА</w:t>
      </w:r>
    </w:p>
    <w:p w:rsidR="00C24DE7" w:rsidRPr="00A13B6A" w:rsidRDefault="00C24DE7" w:rsidP="00C24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B47559" w:rsidRPr="00B47559" w:rsidRDefault="00C24DE7" w:rsidP="00B475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7559" w:rsidRPr="00B47559">
        <w:rPr>
          <w:b/>
          <w:sz w:val="28"/>
          <w:szCs w:val="28"/>
        </w:rPr>
        <w:t xml:space="preserve">О внесении изменений в постановление </w:t>
      </w:r>
    </w:p>
    <w:p w:rsidR="00B47559" w:rsidRPr="00B47559" w:rsidRDefault="00B47559" w:rsidP="00B475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559">
        <w:rPr>
          <w:b/>
          <w:sz w:val="28"/>
          <w:szCs w:val="28"/>
        </w:rPr>
        <w:t>Правительства Ленинградской области от 16 марта 2015 года № 68</w:t>
      </w:r>
    </w:p>
    <w:p w:rsidR="00C24DE7" w:rsidRPr="00497865" w:rsidRDefault="00B47559" w:rsidP="00B475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559">
        <w:rPr>
          <w:b/>
          <w:sz w:val="28"/>
          <w:szCs w:val="28"/>
        </w:rPr>
        <w:t xml:space="preserve">«Об утверждении Порядка рассмотрения в Администрации Ленинградской </w:t>
      </w:r>
      <w:proofErr w:type="gramStart"/>
      <w:r w:rsidRPr="00B47559">
        <w:rPr>
          <w:b/>
          <w:sz w:val="28"/>
          <w:szCs w:val="28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B47559">
        <w:rPr>
          <w:b/>
          <w:sz w:val="28"/>
          <w:szCs w:val="28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</w:t>
      </w:r>
      <w:r>
        <w:rPr>
          <w:b/>
          <w:sz w:val="28"/>
          <w:szCs w:val="28"/>
        </w:rPr>
        <w:t>ительство Ленинградской области</w:t>
      </w:r>
      <w:r w:rsidR="00C24DE7" w:rsidRPr="008337C7">
        <w:rPr>
          <w:b/>
          <w:sz w:val="28"/>
          <w:szCs w:val="28"/>
        </w:rPr>
        <w:t>»</w:t>
      </w:r>
    </w:p>
    <w:p w:rsidR="00C24DE7" w:rsidRPr="00925F98" w:rsidRDefault="00C24DE7" w:rsidP="00C24D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24DE7" w:rsidRPr="00A13B6A" w:rsidRDefault="00C24DE7" w:rsidP="00C24D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B47559" w:rsidRDefault="00C24DE7" w:rsidP="00B4755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 xml:space="preserve">Настоящий проект постановления Правительства Ленинградской области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>Комитетом градостроительной политики Ленинградской области по результатам мониторинга областного законодательства в области</w:t>
      </w:r>
      <w:r w:rsidR="00B47559">
        <w:rPr>
          <w:rFonts w:eastAsiaTheme="minorHAnsi"/>
          <w:bCs w:val="0"/>
          <w:sz w:val="28"/>
          <w:szCs w:val="28"/>
          <w:lang w:eastAsia="en-US"/>
        </w:rPr>
        <w:t xml:space="preserve"> градостроительной деятельности в связи с тем, что </w:t>
      </w:r>
      <w:r w:rsidR="00B47559" w:rsidRPr="00B47559">
        <w:rPr>
          <w:rFonts w:eastAsiaTheme="minorHAnsi"/>
          <w:bCs w:val="0"/>
          <w:sz w:val="28"/>
          <w:szCs w:val="28"/>
          <w:lang w:eastAsia="en-US"/>
        </w:rPr>
        <w:t xml:space="preserve">постановление Губернатора Ленинградской области от 29 декабря 2005 года </w:t>
      </w:r>
      <w:r w:rsidR="00B47559">
        <w:rPr>
          <w:rFonts w:eastAsiaTheme="minorHAnsi"/>
          <w:bCs w:val="0"/>
          <w:sz w:val="28"/>
          <w:szCs w:val="28"/>
          <w:lang w:eastAsia="en-US"/>
        </w:rPr>
        <w:t>№</w:t>
      </w:r>
      <w:r w:rsidR="00B47559" w:rsidRPr="00B47559">
        <w:rPr>
          <w:rFonts w:eastAsiaTheme="minorHAnsi"/>
          <w:bCs w:val="0"/>
          <w:sz w:val="28"/>
          <w:szCs w:val="28"/>
          <w:lang w:eastAsia="en-US"/>
        </w:rPr>
        <w:t xml:space="preserve"> 253-пг </w:t>
      </w:r>
      <w:r w:rsidR="00B47559">
        <w:rPr>
          <w:rFonts w:eastAsiaTheme="minorHAnsi"/>
          <w:bCs w:val="0"/>
          <w:sz w:val="28"/>
          <w:szCs w:val="28"/>
          <w:lang w:eastAsia="en-US"/>
        </w:rPr>
        <w:t>«</w:t>
      </w:r>
      <w:r w:rsidR="00B47559" w:rsidRPr="00B47559">
        <w:rPr>
          <w:rFonts w:eastAsiaTheme="minorHAnsi"/>
          <w:bCs w:val="0"/>
          <w:sz w:val="28"/>
          <w:szCs w:val="28"/>
          <w:lang w:eastAsia="en-US"/>
        </w:rPr>
        <w:t>Об утверждении Инструкции по делопроизводству в органах исполнительной власти Ленинградской области</w:t>
      </w:r>
      <w:r w:rsidR="00B47559">
        <w:rPr>
          <w:rFonts w:eastAsiaTheme="minorHAnsi"/>
          <w:bCs w:val="0"/>
          <w:sz w:val="28"/>
          <w:szCs w:val="28"/>
          <w:lang w:eastAsia="en-US"/>
        </w:rPr>
        <w:t>» признано утратившим силу.</w:t>
      </w:r>
    </w:p>
    <w:p w:rsidR="00B47559" w:rsidRDefault="00B47559" w:rsidP="00B47559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В настоящее время применяется </w:t>
      </w:r>
      <w:r w:rsidRPr="00B47559">
        <w:rPr>
          <w:rFonts w:eastAsiaTheme="minorHAnsi"/>
          <w:bCs w:val="0"/>
          <w:sz w:val="28"/>
          <w:szCs w:val="28"/>
          <w:lang w:eastAsia="en-US"/>
        </w:rPr>
        <w:t>Инструкци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B47559">
        <w:rPr>
          <w:rFonts w:eastAsiaTheme="minorHAnsi"/>
          <w:bCs w:val="0"/>
          <w:sz w:val="28"/>
          <w:szCs w:val="28"/>
          <w:lang w:eastAsia="en-US"/>
        </w:rPr>
        <w:t xml:space="preserve"> по делопроизводству в органах исполнительной власти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утвержденная </w:t>
      </w:r>
      <w:r w:rsidRPr="00B47559">
        <w:rPr>
          <w:rFonts w:eastAsiaTheme="minorHAnsi"/>
          <w:bCs w:val="0"/>
          <w:sz w:val="28"/>
          <w:szCs w:val="28"/>
          <w:lang w:eastAsia="en-US"/>
        </w:rPr>
        <w:t>постановление</w:t>
      </w:r>
      <w:r>
        <w:rPr>
          <w:rFonts w:eastAsiaTheme="minorHAnsi"/>
          <w:bCs w:val="0"/>
          <w:sz w:val="28"/>
          <w:szCs w:val="28"/>
          <w:lang w:eastAsia="en-US"/>
        </w:rPr>
        <w:t>м</w:t>
      </w:r>
      <w:r w:rsidRPr="00B47559">
        <w:rPr>
          <w:rFonts w:eastAsiaTheme="minorHAnsi"/>
          <w:bCs w:val="0"/>
          <w:sz w:val="28"/>
          <w:szCs w:val="28"/>
          <w:lang w:eastAsia="en-US"/>
        </w:rPr>
        <w:t xml:space="preserve"> Губернатора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от 13 февраля 2018 года № 4-пг.</w:t>
      </w:r>
    </w:p>
    <w:p w:rsidR="00C24DE7" w:rsidRPr="00386A6A" w:rsidRDefault="00C24DE7" w:rsidP="00B47559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86A6A">
        <w:rPr>
          <w:rFonts w:eastAsiaTheme="minorHAnsi"/>
          <w:bCs w:val="0"/>
          <w:sz w:val="28"/>
          <w:szCs w:val="28"/>
          <w:lang w:eastAsia="en-US"/>
        </w:rPr>
        <w:t xml:space="preserve">В соответствии с пунктами 1, 1.1 статьи 26.3-3 Федерального закона 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оценке регулирующего воздействия подлежат проекты нормативных правовых актов субъектов Российской Федерации, устанавливающие новые или изменяющие ранее </w:t>
      </w:r>
      <w:proofErr w:type="gramStart"/>
      <w:r w:rsidRPr="00386A6A">
        <w:rPr>
          <w:rFonts w:eastAsiaTheme="minorHAnsi"/>
          <w:bCs w:val="0"/>
          <w:sz w:val="28"/>
          <w:szCs w:val="28"/>
          <w:lang w:eastAsia="en-US"/>
        </w:rPr>
        <w:t>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  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  <w:proofErr w:type="gramEnd"/>
    </w:p>
    <w:p w:rsidR="00C24DE7" w:rsidRPr="00386A6A" w:rsidRDefault="00C24DE7" w:rsidP="00C24DE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86A6A">
        <w:rPr>
          <w:rFonts w:eastAsiaTheme="minorHAnsi"/>
          <w:bCs w:val="0"/>
          <w:sz w:val="28"/>
          <w:szCs w:val="28"/>
          <w:lang w:eastAsia="en-US"/>
        </w:rPr>
        <w:t xml:space="preserve">Оценка регулирующего </w:t>
      </w:r>
      <w:proofErr w:type="gramStart"/>
      <w:r w:rsidRPr="00386A6A">
        <w:rPr>
          <w:rFonts w:eastAsiaTheme="minorHAnsi"/>
          <w:bCs w:val="0"/>
          <w:sz w:val="28"/>
          <w:szCs w:val="28"/>
          <w:lang w:eastAsia="en-US"/>
        </w:rPr>
        <w:t>воздействия проектов нормативных правовых актов субъектов Российской Федерации</w:t>
      </w:r>
      <w:proofErr w:type="gramEnd"/>
      <w:r w:rsidRPr="00386A6A">
        <w:rPr>
          <w:rFonts w:eastAsiaTheme="minorHAnsi"/>
          <w:bCs w:val="0"/>
          <w:sz w:val="28"/>
          <w:szCs w:val="28"/>
          <w:lang w:eastAsia="en-US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C24DE7" w:rsidRPr="00386A6A" w:rsidRDefault="00C24DE7" w:rsidP="00C24DE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86A6A">
        <w:rPr>
          <w:rFonts w:eastAsiaTheme="minorHAnsi"/>
          <w:bCs w:val="0"/>
          <w:sz w:val="28"/>
          <w:szCs w:val="28"/>
          <w:lang w:eastAsia="en-US"/>
        </w:rPr>
        <w:lastRenderedPageBreak/>
        <w:t>В настоящем проекте постановления положения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386A6A">
        <w:rPr>
          <w:rFonts w:eastAsiaTheme="minorHAnsi"/>
          <w:bCs w:val="0"/>
          <w:sz w:val="28"/>
          <w:szCs w:val="28"/>
          <w:lang w:eastAsia="en-US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содержатся, в </w:t>
      </w:r>
      <w:proofErr w:type="gramStart"/>
      <w:r w:rsidRPr="00386A6A">
        <w:rPr>
          <w:rFonts w:eastAsiaTheme="minorHAnsi"/>
          <w:bCs w:val="0"/>
          <w:sz w:val="28"/>
          <w:szCs w:val="28"/>
          <w:lang w:eastAsia="en-US"/>
        </w:rPr>
        <w:t>связи</w:t>
      </w:r>
      <w:proofErr w:type="gramEnd"/>
      <w:r w:rsidRPr="00386A6A">
        <w:rPr>
          <w:rFonts w:eastAsiaTheme="minorHAnsi"/>
          <w:bCs w:val="0"/>
          <w:sz w:val="28"/>
          <w:szCs w:val="28"/>
          <w:lang w:eastAsia="en-US"/>
        </w:rPr>
        <w:t xml:space="preserve"> с чем проект постановления оценке регулирующего воздействия не подлежит.</w:t>
      </w:r>
    </w:p>
    <w:p w:rsidR="00C24DE7" w:rsidRPr="00A13B6A" w:rsidRDefault="00C24DE7" w:rsidP="00C24D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4DE7" w:rsidRPr="00A13B6A" w:rsidRDefault="00C24DE7" w:rsidP="00C24D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C24DE7" w:rsidRPr="00A13B6A" w:rsidRDefault="00C24DE7" w:rsidP="00C24D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C24DE7" w:rsidRDefault="00C24DE7" w:rsidP="00C24DE7">
      <w:pPr>
        <w:jc w:val="both"/>
        <w:rPr>
          <w:rFonts w:eastAsiaTheme="minorHAnsi"/>
          <w:bCs w:val="0"/>
          <w:sz w:val="16"/>
          <w:szCs w:val="16"/>
          <w:lang w:eastAsia="en-US"/>
        </w:rPr>
      </w:pPr>
      <w:r>
        <w:rPr>
          <w:rFonts w:eastAsiaTheme="minorHAnsi"/>
          <w:bCs w:val="0"/>
          <w:sz w:val="16"/>
          <w:szCs w:val="16"/>
          <w:lang w:eastAsia="en-US"/>
        </w:rPr>
        <w:t>Михайловский П.А.</w:t>
      </w:r>
    </w:p>
    <w:p w:rsidR="00C24DE7" w:rsidRDefault="00C24DE7" w:rsidP="00C24DE7">
      <w:pPr>
        <w:jc w:val="both"/>
        <w:rPr>
          <w:rFonts w:eastAsiaTheme="minorHAnsi"/>
          <w:bCs w:val="0"/>
          <w:sz w:val="16"/>
          <w:szCs w:val="16"/>
          <w:lang w:eastAsia="en-US"/>
        </w:rPr>
      </w:pPr>
      <w:r>
        <w:rPr>
          <w:rFonts w:eastAsiaTheme="minorHAnsi"/>
          <w:bCs w:val="0"/>
          <w:sz w:val="16"/>
          <w:szCs w:val="16"/>
          <w:lang w:eastAsia="en-US"/>
        </w:rPr>
        <w:t>539-45-89 (3226)</w:t>
      </w:r>
    </w:p>
    <w:p w:rsidR="00C24DE7" w:rsidRDefault="00C24DE7" w:rsidP="00C24DE7">
      <w:pPr>
        <w:spacing w:after="200" w:line="276" w:lineRule="auto"/>
        <w:rPr>
          <w:rFonts w:eastAsiaTheme="minorHAnsi"/>
          <w:bCs w:val="0"/>
          <w:sz w:val="16"/>
          <w:szCs w:val="16"/>
          <w:lang w:eastAsia="en-US"/>
        </w:rPr>
      </w:pPr>
      <w:r>
        <w:rPr>
          <w:rFonts w:eastAsiaTheme="minorHAnsi"/>
          <w:bCs w:val="0"/>
          <w:sz w:val="16"/>
          <w:szCs w:val="16"/>
          <w:lang w:eastAsia="en-US"/>
        </w:rPr>
        <w:br w:type="page"/>
      </w:r>
    </w:p>
    <w:p w:rsidR="00C24DE7" w:rsidRPr="00A13B6A" w:rsidRDefault="00C24DE7" w:rsidP="00C24DE7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C24DE7" w:rsidRPr="00A13B6A" w:rsidRDefault="00C24DE7" w:rsidP="00C24DE7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DD2F49" w:rsidRPr="00B47559" w:rsidRDefault="00DD2F49" w:rsidP="00DD2F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7559">
        <w:rPr>
          <w:b/>
          <w:sz w:val="28"/>
          <w:szCs w:val="28"/>
        </w:rPr>
        <w:t xml:space="preserve">О внесении изменений в постановление </w:t>
      </w:r>
    </w:p>
    <w:p w:rsidR="00DD2F49" w:rsidRPr="00B47559" w:rsidRDefault="00DD2F49" w:rsidP="00DD2F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559">
        <w:rPr>
          <w:b/>
          <w:sz w:val="28"/>
          <w:szCs w:val="28"/>
        </w:rPr>
        <w:t>Правительства Ленинградской области от 16 марта 2015 года № 68</w:t>
      </w:r>
    </w:p>
    <w:p w:rsidR="00DD2F49" w:rsidRPr="00497865" w:rsidRDefault="00DD2F49" w:rsidP="00DD2F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559">
        <w:rPr>
          <w:b/>
          <w:sz w:val="28"/>
          <w:szCs w:val="28"/>
        </w:rPr>
        <w:t xml:space="preserve">«Об утверждении Порядка рассмотрения в Администрации Ленинградской </w:t>
      </w:r>
      <w:proofErr w:type="gramStart"/>
      <w:r w:rsidRPr="00B47559">
        <w:rPr>
          <w:b/>
          <w:sz w:val="28"/>
          <w:szCs w:val="28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B47559">
        <w:rPr>
          <w:b/>
          <w:sz w:val="28"/>
          <w:szCs w:val="28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</w:t>
      </w:r>
      <w:r>
        <w:rPr>
          <w:b/>
          <w:sz w:val="28"/>
          <w:szCs w:val="28"/>
        </w:rPr>
        <w:t>ительство Ленинградской области</w:t>
      </w:r>
      <w:r w:rsidRPr="008337C7">
        <w:rPr>
          <w:b/>
          <w:sz w:val="28"/>
          <w:szCs w:val="28"/>
        </w:rPr>
        <w:t>»</w:t>
      </w:r>
    </w:p>
    <w:p w:rsidR="00C24DE7" w:rsidRPr="00A13B6A" w:rsidRDefault="00C24DE7" w:rsidP="00C24DE7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C24DE7" w:rsidRDefault="00C24DE7" w:rsidP="00C24DE7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C24DE7" w:rsidRDefault="00C24DE7" w:rsidP="00C24DE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настоящего </w:t>
      </w:r>
      <w:r w:rsidRPr="003008A8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6C3F60">
        <w:rPr>
          <w:rFonts w:eastAsiaTheme="minorHAnsi"/>
          <w:bCs w:val="0"/>
          <w:sz w:val="28"/>
          <w:szCs w:val="28"/>
          <w:lang w:eastAsia="en-US"/>
        </w:rPr>
        <w:t>не повлечет дополнительного расходования средств областного бюджета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C24DE7" w:rsidRPr="00A13B6A" w:rsidRDefault="00C24DE7" w:rsidP="00C24D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4DE7" w:rsidRPr="00A13B6A" w:rsidRDefault="00C24DE7" w:rsidP="00C24DE7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C24DE7" w:rsidRPr="005F3ABE" w:rsidRDefault="00C24DE7" w:rsidP="00C24DE7">
      <w:pPr>
        <w:rPr>
          <w:rFonts w:eastAsiaTheme="minorHAnsi"/>
          <w:bCs w:val="0"/>
          <w:sz w:val="28"/>
          <w:szCs w:val="28"/>
          <w:lang w:eastAsia="en-US"/>
        </w:rPr>
      </w:pPr>
      <w:r w:rsidRPr="005F3ABE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C24DE7" w:rsidRPr="005F3ABE" w:rsidRDefault="00C24DE7" w:rsidP="00C24DE7">
      <w:pPr>
        <w:rPr>
          <w:rFonts w:eastAsiaTheme="minorHAnsi"/>
          <w:bCs w:val="0"/>
          <w:sz w:val="28"/>
          <w:szCs w:val="28"/>
          <w:lang w:eastAsia="en-US"/>
        </w:rPr>
      </w:pPr>
      <w:r w:rsidRPr="005F3ABE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C24DE7" w:rsidRDefault="00C24DE7" w:rsidP="00DD2F49">
      <w:pPr>
        <w:rPr>
          <w:rFonts w:eastAsiaTheme="minorHAnsi"/>
          <w:bCs w:val="0"/>
          <w:sz w:val="28"/>
          <w:szCs w:val="28"/>
          <w:lang w:eastAsia="en-US"/>
        </w:rPr>
      </w:pPr>
      <w:r w:rsidRPr="005F3ABE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5F3ABE">
        <w:rPr>
          <w:rFonts w:eastAsiaTheme="minorHAnsi"/>
          <w:bCs w:val="0"/>
          <w:sz w:val="28"/>
          <w:szCs w:val="28"/>
          <w:lang w:eastAsia="en-US"/>
        </w:rPr>
        <w:tab/>
      </w:r>
      <w:r w:rsidRPr="005F3ABE">
        <w:rPr>
          <w:rFonts w:eastAsiaTheme="minorHAnsi"/>
          <w:bCs w:val="0"/>
          <w:sz w:val="28"/>
          <w:szCs w:val="28"/>
          <w:lang w:eastAsia="en-US"/>
        </w:rPr>
        <w:tab/>
      </w:r>
      <w:r w:rsidRPr="005F3ABE">
        <w:rPr>
          <w:rFonts w:eastAsiaTheme="minorHAnsi"/>
          <w:bCs w:val="0"/>
          <w:sz w:val="28"/>
          <w:szCs w:val="28"/>
          <w:lang w:eastAsia="en-US"/>
        </w:rPr>
        <w:tab/>
      </w:r>
      <w:r w:rsidRPr="005F3ABE">
        <w:rPr>
          <w:rFonts w:eastAsiaTheme="minorHAnsi"/>
          <w:bCs w:val="0"/>
          <w:sz w:val="28"/>
          <w:szCs w:val="28"/>
          <w:lang w:eastAsia="en-US"/>
        </w:rPr>
        <w:tab/>
      </w:r>
      <w:r w:rsidRPr="005F3ABE">
        <w:rPr>
          <w:rFonts w:eastAsiaTheme="minorHAnsi"/>
          <w:bCs w:val="0"/>
          <w:sz w:val="28"/>
          <w:szCs w:val="28"/>
          <w:lang w:eastAsia="en-US"/>
        </w:rPr>
        <w:tab/>
      </w:r>
      <w:r w:rsidRPr="005F3ABE">
        <w:rPr>
          <w:rFonts w:eastAsiaTheme="minorHAnsi"/>
          <w:bCs w:val="0"/>
          <w:sz w:val="28"/>
          <w:szCs w:val="28"/>
          <w:lang w:eastAsia="en-US"/>
        </w:rPr>
        <w:tab/>
      </w:r>
      <w:r w:rsidRPr="005F3ABE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  <w:bookmarkStart w:id="0" w:name="_GoBack"/>
      <w:bookmarkEnd w:id="0"/>
    </w:p>
    <w:sectPr w:rsidR="00C2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7"/>
    <w:rsid w:val="001435B1"/>
    <w:rsid w:val="0094671B"/>
    <w:rsid w:val="00B47559"/>
    <w:rsid w:val="00C24DE7"/>
    <w:rsid w:val="00D01521"/>
    <w:rsid w:val="00D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2022-01-20T11:37:00Z</dcterms:created>
  <dcterms:modified xsi:type="dcterms:W3CDTF">2022-01-20T11:53:00Z</dcterms:modified>
</cp:coreProperties>
</file>