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D" w:rsidRPr="009B6256" w:rsidRDefault="00424D84" w:rsidP="001A7A1D">
      <w:pPr>
        <w:pStyle w:val="ConsPlusTitle"/>
        <w:spacing w:line="276" w:lineRule="auto"/>
        <w:jc w:val="right"/>
        <w:outlineLvl w:val="0"/>
        <w:rPr>
          <w:rFonts w:ascii="Times New Roman" w:eastAsiaTheme="minorEastAsia" w:hAnsi="Times New Roman" w:cs="Times New Roman"/>
          <w:b w:val="0"/>
          <w:bCs/>
          <w:szCs w:val="22"/>
        </w:rPr>
      </w:pPr>
      <w:r w:rsidRPr="009B6256">
        <w:rPr>
          <w:rFonts w:ascii="Times New Roman" w:eastAsiaTheme="minorEastAsia" w:hAnsi="Times New Roman" w:cs="Times New Roman"/>
          <w:b w:val="0"/>
          <w:bCs/>
          <w:szCs w:val="22"/>
        </w:rPr>
        <w:t xml:space="preserve"> </w:t>
      </w:r>
      <w:r w:rsidR="001A7A1D" w:rsidRPr="009B6256">
        <w:rPr>
          <w:rFonts w:ascii="Times New Roman" w:eastAsiaTheme="minorEastAsia" w:hAnsi="Times New Roman" w:cs="Times New Roman"/>
          <w:b w:val="0"/>
          <w:bCs/>
          <w:szCs w:val="22"/>
        </w:rPr>
        <w:t>Приложение 1</w:t>
      </w:r>
    </w:p>
    <w:p w:rsidR="001A7A1D" w:rsidRPr="009B6256" w:rsidRDefault="001A7A1D" w:rsidP="00424D84">
      <w:pPr>
        <w:pStyle w:val="ConsPlusTitle"/>
        <w:spacing w:line="276" w:lineRule="auto"/>
        <w:jc w:val="center"/>
        <w:outlineLvl w:val="0"/>
        <w:rPr>
          <w:rFonts w:ascii="Times New Roman" w:eastAsiaTheme="minorEastAsia" w:hAnsi="Times New Roman" w:cs="Times New Roman"/>
          <w:bCs/>
          <w:szCs w:val="22"/>
        </w:rPr>
      </w:pPr>
    </w:p>
    <w:p w:rsidR="00424D84" w:rsidRPr="009B6256" w:rsidRDefault="00424D84" w:rsidP="00424D84">
      <w:pPr>
        <w:pStyle w:val="ConsPlusTitle"/>
        <w:spacing w:line="276" w:lineRule="auto"/>
        <w:jc w:val="center"/>
        <w:outlineLvl w:val="0"/>
        <w:rPr>
          <w:rFonts w:ascii="Times New Roman" w:eastAsiaTheme="minorEastAsia" w:hAnsi="Times New Roman" w:cs="Times New Roman"/>
          <w:bCs/>
          <w:szCs w:val="22"/>
        </w:rPr>
      </w:pPr>
      <w:r w:rsidRPr="009B6256">
        <w:rPr>
          <w:rFonts w:ascii="Times New Roman" w:eastAsiaTheme="minorEastAsia" w:hAnsi="Times New Roman" w:cs="Times New Roman"/>
          <w:bCs/>
          <w:szCs w:val="22"/>
        </w:rPr>
        <w:t>Порядок предоставления и распределения субсидий за счет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средств дорожного фонда Ленинградской области бюджетам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муниципальных образований Ленинградской области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на строительство (реконструкцию), включая проектирование,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автомобильных дорог общего пользования местного значения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1. Общие положения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Настоящий Порядок устанавливает цели, условия и порядок 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строительство  (реконструкцию), включая проектирование, объектов транспортной инфраструктуры муниципальных образований в рамках мероприятий, направленных на достижение цели федерального (регионального) проекта «Региональная и местная дорожная сеть» (далее - субсидии), а также порядок отбора муниципальных образований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- получателей субсидий.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1.2. В целях настоящего Порядка применяются следующие понятия: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объекты транспортной инфраструктуры муниципальных образований (далее - объекты) - автомобильная дорога (улица), участок автомобильной дороги (улицы), в том числе искусственные сооружения на них, пешеходные мостовые переходы, в отношении которых планируется выполнение работ по строительству (реконструкции), включая проектирование, с привлечением средств субсидии;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объекты проектирования и строительства - вновь создаваемые объекты транспортной инфраструктуры, работы по проектированию и строительству которых запланированы с привлечением средств субсидии.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1.3. Главным распорядителем средств дорожного фонда Ленинградской области, осуществляющим предоставление субсидий, является Комитет по дорожному хозяйству Ленинградской области (далее - Комитет).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1.4.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1.5. Субсидии предоставляются на софинансирование расходных обязательств, возникающих при решении органами местного самоуправления вопросов местного значения, установленных Федеральным </w:t>
      </w:r>
      <w:hyperlink r:id="rId5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2. Цели и условия предоставления субсидий, критерии отбора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муниципальных образований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2.1. Субсидии предоставляются в целях совершенствования и развития 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сети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автомобильных дорог общего пользования местного значения для реализации потенциала социально-экономического развития муниципальных образований и освоения новых территорий.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lastRenderedPageBreak/>
        <w:t>Субсидии расходуются на капитальное строительство реконструкцию объектов, включая проектные работы.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2.2. Результатом использования субсидии являются: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реконструкции: километры введенных автомобильных дорог, погонные метры искусственных сооружений и их количество (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км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>/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пог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>. м (ед.));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разработанная проектная документация (шт.).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Соглашения).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2.3. Условия предоставления субсидии устанавливаются в соответствии с </w:t>
      </w:r>
      <w:hyperlink r:id="rId6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пунктом 2.7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2.4. 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 xml:space="preserve">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проектные работы, в перечне объектов адресной инвестиционной программы Ленинградской области, сформированном в соответствии с </w:t>
      </w:r>
      <w:hyperlink r:id="rId7" w:tooltip="Постановление Правительства Ленинградской области от 25.01.2019 N 10 (ред. от 08.06.2021)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" w:history="1">
        <w:r w:rsidRPr="009B6256">
          <w:rPr>
            <w:rFonts w:ascii="Times New Roman" w:eastAsiaTheme="minorEastAsia" w:hAnsi="Times New Roman" w:cs="Times New Roman"/>
            <w:lang w:eastAsia="ru-RU"/>
          </w:rPr>
          <w:t>Положением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Положение).</w:t>
      </w:r>
      <w:proofErr w:type="gramEnd"/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3. Порядок распределения и расходования субсидий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3.1.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=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ЗСi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x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УСi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>,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где: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ЗС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- плановый общий объем расходов на исполнение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софинансируемых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обязательств в соответствии с заявкой (заявками) i-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 на объекты, отобранные для предоставления субсидии;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- предельный уровень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для i-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Предельный уровень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(в процентах) объема расходного обязательства муниципального образования устанавливается в соответствии с </w:t>
      </w:r>
      <w:hyperlink r:id="rId8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подпунктом "а" пункта 6.1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lastRenderedPageBreak/>
        <w:t xml:space="preserve">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</w:t>
      </w:r>
      <w:hyperlink r:id="rId9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пунктом 3.2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3.2.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</w:t>
      </w:r>
      <w:hyperlink r:id="rId10" w:tooltip="Постановление Правительства Ленинградской области от 25.01.2019 N 10 (ред. от 08.06.2021)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" w:history="1">
        <w:r w:rsidRPr="009B6256">
          <w:rPr>
            <w:rFonts w:ascii="Times New Roman" w:eastAsiaTheme="minorEastAsia" w:hAnsi="Times New Roman" w:cs="Times New Roman"/>
            <w:lang w:eastAsia="ru-RU"/>
          </w:rPr>
          <w:t>разделом 4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Положения.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При изменении перечня объектов адресной инвестиционной программы Ленинградской области,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сроки, установленные пунктом 3.6 Правил.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3.3. Предоставление и перечисление субсидии осуществляется на основании соглашения о предоставлении субсидии (далее - соглашение), заключаемого в соответствии с требованиями и сроками, установленными разделом 4 Правил.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Соглашение (дополнительное соглашение) заключается на основании утвержденного распределения субсидий между муниципальными образованиями.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3.4.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(kdh@lenreg.ru)  копии следующих документов: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 xml:space="preserve">- 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- муниципальной программы (подпрограммы), предусматривающей мероприятия, на софинансирование которых предоставляется субсидия;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- правового акта муниципального образования, утверждающего проектно-сметную документацию на объекты, планируемые к включению в Соглашение;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- положительного заключения государственной экспертизы по результатам рассмотрения проектной документации;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- утвержденного сметный расчет, заверенной копии положительного заключения государственной экспертизы о проверке достоверности сметной стоимости объекта;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- правового акта муниципального образования об утверждении стоимости проектных работ и утвержденное администрацией муниципального образования задание на проектирование (для объектов проектирования);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 xml:space="preserve">- решения главы администрации муниципального образования о заключении контракта, предусмотренного </w:t>
      </w:r>
      <w:hyperlink r:id="rId11" w:tooltip="Постановление Правительства РФ от 12.05.2017 N 563 (ред. от 31.12.2019) &quot;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" w:history="1">
        <w:r w:rsidRPr="009B6256">
          <w:rPr>
            <w:rFonts w:ascii="Times New Roman" w:eastAsiaTheme="minorEastAsia" w:hAnsi="Times New Roman" w:cs="Times New Roman"/>
            <w:lang w:eastAsia="ru-RU"/>
          </w:rPr>
          <w:t>Правилами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утвержденными постановлением Правительства Российской Федерации от 12 мая 2017 года N 563 (далее - Правила заключения контрактов) (в </w:t>
      </w:r>
      <w:r w:rsidRPr="009B6256">
        <w:rPr>
          <w:rFonts w:ascii="Times New Roman" w:eastAsiaTheme="minorEastAsia" w:hAnsi="Times New Roman" w:cs="Times New Roman"/>
          <w:lang w:eastAsia="ru-RU"/>
        </w:rPr>
        <w:lastRenderedPageBreak/>
        <w:t>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и вводу в эксплуатацию объектов капитального строительства).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В отношении объектов строительства и реконструкции в Комитет дополнительно представляется проектная документация на электронных носителях.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3.5. Перечисление субсидий осуществляется Комитетом в порядке, установленном </w:t>
      </w:r>
      <w:hyperlink r:id="rId12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пунктом 4.6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Правил,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3.6. Муниципальное образование представляет в Комитет документы, подтверждающие потребность в осуществлении расходов.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3.7.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3.9.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соблюдением целей, порядка и условий предоставления субсидий,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</w:t>
      </w:r>
      <w:r w:rsidR="00E069F5" w:rsidRPr="009B6256">
        <w:rPr>
          <w:rFonts w:ascii="Times New Roman" w:eastAsiaTheme="minorEastAsia" w:hAnsi="Times New Roman" w:cs="Times New Roman"/>
          <w:lang w:eastAsia="ru-RU"/>
        </w:rPr>
        <w:t xml:space="preserve">органом государственного финансового контроля </w:t>
      </w:r>
      <w:r w:rsidRPr="009B6256">
        <w:rPr>
          <w:rFonts w:ascii="Times New Roman" w:eastAsiaTheme="minorEastAsia" w:hAnsi="Times New Roman" w:cs="Times New Roman"/>
          <w:lang w:eastAsia="ru-RU"/>
        </w:rPr>
        <w:t>Ленинградской области в соответствии с бюджетным законодательством Российской Федерации.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3.10.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3.11. В случае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3" w:tooltip="Постановление Правительства Ленинградской области от 20.07.2016 N 257 (ред. от 25.02.2021) &quot;Об утверждении Правил предоставления субсидий местным бюджетам из областного бюджета Ленинградской области&quot;{КонсультантПлюс}" w:history="1">
        <w:r w:rsidRPr="009B6256">
          <w:rPr>
            <w:rFonts w:ascii="Times New Roman" w:eastAsiaTheme="minorEastAsia" w:hAnsi="Times New Roman" w:cs="Times New Roman"/>
            <w:lang w:eastAsia="ru-RU"/>
          </w:rPr>
          <w:t>разделом 5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4. Отбор заявок муниципальных образований для включения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 xml:space="preserve">объектов в перечень объектов </w:t>
      </w:r>
      <w:proofErr w:type="gramStart"/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адресной</w:t>
      </w:r>
      <w:proofErr w:type="gramEnd"/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 xml:space="preserve"> инвестиционной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B6256">
        <w:rPr>
          <w:rFonts w:ascii="Times New Roman" w:eastAsiaTheme="minorEastAsia" w:hAnsi="Times New Roman" w:cs="Times New Roman"/>
          <w:b/>
          <w:bCs/>
          <w:lang w:eastAsia="ru-RU"/>
        </w:rPr>
        <w:t>программы Ленинградской области и предоставления субсидии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4.1.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(далее - отбор) осуществляется в году, предшествующем году предоставления субсидии.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Par79"/>
      <w:bookmarkEnd w:id="0"/>
      <w:r w:rsidRPr="009B6256">
        <w:rPr>
          <w:rFonts w:ascii="Times New Roman" w:eastAsiaTheme="minorEastAsia" w:hAnsi="Times New Roman" w:cs="Times New Roman"/>
          <w:lang w:eastAsia="ru-RU"/>
        </w:rPr>
        <w:lastRenderedPageBreak/>
        <w:t>4.2. Прием заявок начинается со дня размещения на официальном сайте Комитета в информационно-телекоммуникационной сети "Интернет" (www.road.lenobl.ru) информации о проведении отбора.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Срок приема заявок не может превышать 15 рабочих дней.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Дата проведения конкурсной комиссией отбора устанавливается правовым актом Комитета, но не позднее 25 рабочих дней после окончания приема заявок.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Информация о проведении отбора размещается на официальном сайте Комитета не позднее 1 ноября года, предшествующего году предоставления субсидий.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(kdh@lenreg.ru) по форме, утвержденной правовым актом Комитета.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К заявке прилагаются следующие документы: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б) в случае отсутствия на момент подачи заявки положительного заключения государственной экспертизы на проектно-сметную документацию – представляется копия заключенного договора о проведении государственной экспертизы на проектно-сметную документацию;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в) расчет стоимости проектных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г) технико-экономическое обоснование необходимости строительства (реконструкции) объекта инвестиций с положительным заключением Комитета экономического развития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выданными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в текущем финансовом году (для вновь начинаемых объектов);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д) обоснования (расчеты) влияния ввода в эксплуатацию объекта </w:t>
      </w:r>
      <w:proofErr w:type="spellStart"/>
      <w:r w:rsidRPr="009B6256">
        <w:rPr>
          <w:rFonts w:ascii="Times New Roman" w:eastAsiaTheme="minorEastAsia" w:hAnsi="Times New Roman" w:cs="Times New Roman"/>
          <w:lang w:eastAsia="ru-RU"/>
        </w:rPr>
        <w:t>кинвестиций</w:t>
      </w:r>
      <w:proofErr w:type="spellEnd"/>
      <w:r w:rsidRPr="009B6256">
        <w:rPr>
          <w:rFonts w:ascii="Times New Roman" w:eastAsiaTheme="minorEastAsia" w:hAnsi="Times New Roman" w:cs="Times New Roman"/>
          <w:lang w:eastAsia="ru-RU"/>
        </w:rPr>
        <w:t xml:space="preserve"> на индикаторы государственных программ и их подпрограмм (для вновь начинаемых объектов);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е) расчет ежегодных эксплуатационных расходов и расходов на материально-техническое обеспечение объекта инвестиций после ввода его в эксплуатацию (для вновь начинаемых объектов);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ж) решение главы администрации муниципального образования о заключении контракта, предусмотренное Правилами заключения контрактов (в 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 и вводу в эксплуатацию объектов капитального строительства);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з) проект контракта, содержащий условия, предусмотренные </w:t>
      </w:r>
      <w:hyperlink r:id="rId14" w:tooltip="Постановление Правительства РФ от 12.05.2017 N 563 (ред. от 31.12.2019) &quot;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" w:history="1">
        <w:r w:rsidRPr="009B6256">
          <w:rPr>
            <w:rFonts w:ascii="Times New Roman" w:eastAsiaTheme="minorEastAsia" w:hAnsi="Times New Roman" w:cs="Times New Roman"/>
            <w:lang w:eastAsia="ru-RU"/>
          </w:rPr>
          <w:t>пунктом 4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Правил заключения </w:t>
      </w:r>
      <w:r w:rsidRPr="009B6256">
        <w:rPr>
          <w:rFonts w:ascii="Times New Roman" w:eastAsiaTheme="minorEastAsia" w:hAnsi="Times New Roman" w:cs="Times New Roman"/>
          <w:lang w:eastAsia="ru-RU"/>
        </w:rPr>
        <w:lastRenderedPageBreak/>
        <w:t>контрактов (в 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 и вводу в эксплуатацию объектов капитального строительства).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4.4. 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4.5. Заявки и документы, представленные муниципальными образованиями для участия в отборе, возврату не подлежат.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4.6. Ответственность за достоверность представляемых сведений и документов несут администрации муниципальных образований.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4.7.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инвестиций, утвержденной нормативным правовым актом Комитета.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Победителями признаются заявки муниципальных образований, набравшие в сумме наибольшее количество баллов (наибольшая сводная оценка заявок).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При одинаковом количестве баллов победителем признается муниципальное образование, заявка которого поступила ранее.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4.8. Основаниями для отклонения заявки являются: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>представление документов не в полном объеме;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подача заявки с нарушением срока, установленного </w:t>
      </w:r>
      <w:hyperlink w:anchor="Par79" w:tooltip="4.2. Прием заявок начинается со дня размещения на официальном сайте Комитета в информационно-телекоммуникационной сети &quot;Интернет&quot; (www.road.lenobl.ru) информации о проведении отбора." w:history="1">
        <w:r w:rsidRPr="009B6256">
          <w:rPr>
            <w:rFonts w:ascii="Times New Roman" w:eastAsiaTheme="minorEastAsia" w:hAnsi="Times New Roman" w:cs="Times New Roman"/>
            <w:lang w:eastAsia="ru-RU"/>
          </w:rPr>
          <w:t>пунктом 4.2</w:t>
        </w:r>
      </w:hyperlink>
      <w:r w:rsidRPr="009B6256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424D84" w:rsidRPr="009B6256" w:rsidRDefault="00424D84" w:rsidP="00424D84">
      <w:pPr>
        <w:widowControl w:val="0"/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B6256">
        <w:rPr>
          <w:rFonts w:ascii="Times New Roman" w:eastAsiaTheme="minorEastAsia" w:hAnsi="Times New Roman" w:cs="Times New Roman"/>
          <w:lang w:eastAsia="ru-RU"/>
        </w:rPr>
        <w:t xml:space="preserve">4.9. Решение конкурсной комиссии оформляется протоколом в течение семи рабочих дней </w:t>
      </w:r>
      <w:proofErr w:type="gramStart"/>
      <w:r w:rsidRPr="009B6256">
        <w:rPr>
          <w:rFonts w:ascii="Times New Roman" w:eastAsiaTheme="minorEastAsia" w:hAnsi="Times New Roman" w:cs="Times New Roman"/>
          <w:lang w:eastAsia="ru-RU"/>
        </w:rPr>
        <w:t>с даты проведения</w:t>
      </w:r>
      <w:proofErr w:type="gramEnd"/>
      <w:r w:rsidRPr="009B6256">
        <w:rPr>
          <w:rFonts w:ascii="Times New Roman" w:eastAsiaTheme="minorEastAsia" w:hAnsi="Times New Roman" w:cs="Times New Roman"/>
          <w:lang w:eastAsia="ru-RU"/>
        </w:rPr>
        <w:t xml:space="preserve">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  <w:bookmarkStart w:id="1" w:name="_GoBack"/>
      <w:bookmarkEnd w:id="1"/>
    </w:p>
    <w:p w:rsidR="009366FA" w:rsidRPr="009B6256" w:rsidRDefault="009366FA"/>
    <w:sectPr w:rsidR="009366FA" w:rsidRPr="009B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1"/>
    <w:rsid w:val="001A7A1D"/>
    <w:rsid w:val="00424D84"/>
    <w:rsid w:val="007436F6"/>
    <w:rsid w:val="00755E91"/>
    <w:rsid w:val="009366FA"/>
    <w:rsid w:val="009B6256"/>
    <w:rsid w:val="00B00F36"/>
    <w:rsid w:val="00E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4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50D9163A77937CEA436ED122DC7794D86AF4FCD3FE241FF68C0E557D8F3AF0234B3837320C736DC2C8DED682B92D56DA86D47B068D331p2m7Q" TargetMode="External"/><Relationship Id="rId13" Type="http://schemas.openxmlformats.org/officeDocument/2006/relationships/hyperlink" Target="consultantplus://offline/ref=05650D9163A77937CEA436ED122DC7794D86AF4FCD3FE241FF68C0E557D8F3AF0234B3837320C73AD22C8DED682B92D56DA86D47B068D331p2m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50D9163A77937CEA436ED122DC7794D81A543CA3BE241FF68C0E557D8F3AF0234B3837320C23CD72C8DED682B92D56DA86D47B068D331p2m7Q" TargetMode="External"/><Relationship Id="rId12" Type="http://schemas.openxmlformats.org/officeDocument/2006/relationships/hyperlink" Target="consultantplus://offline/ref=05650D9163A77937CEA436ED122DC7794D86AF4FCD3FE241FF68C0E557D8F3AF0234B3837320C43CD22C8DED682B92D56DA86D47B068D331p2m7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50D9163A77937CEA436ED122DC7794D86AF4FCD3FE241FF68C0E557D8F3AF0234B3837320C63ADC2C8DED682B92D56DA86D47B068D331p2m7Q" TargetMode="External"/><Relationship Id="rId11" Type="http://schemas.openxmlformats.org/officeDocument/2006/relationships/hyperlink" Target="consultantplus://offline/ref=05650D9163A77937CEA429FC072DC7794C81A54DC238E241FF68C0E557D8F3AF0234B3837320C23CD52C8DED682B92D56DA86D47B068D331p2m7Q" TargetMode="External"/><Relationship Id="rId5" Type="http://schemas.openxmlformats.org/officeDocument/2006/relationships/hyperlink" Target="consultantplus://offline/ref=05650D9163A77937CEA429FC072DC7794C8DAE4FC835E241FF68C0E557D8F3AF1034EB8F7221DC3FD439DBBC2Ep7mF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650D9163A77937CEA436ED122DC7794D81A543CA3BE241FF68C0E557D8F3AF0234B3837320C239D42C8DED682B92D56DA86D47B068D331p2m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50D9163A77937CEA436ED122DC7794D86AF4FCD3FE241FF68C0E557D8F3AF0234B3837320C43CD62C8DED682B92D56DA86D47B068D331p2m7Q" TargetMode="External"/><Relationship Id="rId14" Type="http://schemas.openxmlformats.org/officeDocument/2006/relationships/hyperlink" Target="consultantplus://offline/ref=05650D9163A77937CEA429FC072DC7794C81A54DC238E241FF68C0E557D8F3AF0234B3837320C23DD62C8DED682B92D56DA86D47B068D331p2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Решетникова</dc:creator>
  <cp:lastModifiedBy>Жанна Николаевна Решетникова</cp:lastModifiedBy>
  <cp:revision>3</cp:revision>
  <dcterms:created xsi:type="dcterms:W3CDTF">2022-01-25T14:01:00Z</dcterms:created>
  <dcterms:modified xsi:type="dcterms:W3CDTF">2022-01-26T08:02:00Z</dcterms:modified>
</cp:coreProperties>
</file>