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79" w:rsidRPr="006B1673" w:rsidRDefault="00BC0979" w:rsidP="00D86C7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6B1673">
        <w:rPr>
          <w:rFonts w:ascii="Times New Roman" w:hAnsi="Times New Roman" w:cs="Times New Roman"/>
          <w:b w:val="0"/>
          <w:sz w:val="24"/>
          <w:szCs w:val="28"/>
        </w:rPr>
        <w:t>ПРОЕКТ</w:t>
      </w:r>
    </w:p>
    <w:p w:rsidR="00BC0979" w:rsidRDefault="00BC0979" w:rsidP="00D86C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10ED" w:rsidRPr="004C49A2" w:rsidRDefault="004E10ED" w:rsidP="00D86C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E10ED" w:rsidRDefault="004E10ED" w:rsidP="00D86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64FE" w:rsidRPr="004C49A2" w:rsidRDefault="009764FE" w:rsidP="00D86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0ED" w:rsidRPr="004C49A2" w:rsidRDefault="009764FE" w:rsidP="00D86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Pr="004C49A2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B401DB">
        <w:rPr>
          <w:rFonts w:ascii="Times New Roman" w:hAnsi="Times New Roman" w:cs="Times New Roman"/>
          <w:sz w:val="28"/>
          <w:szCs w:val="28"/>
        </w:rPr>
        <w:t xml:space="preserve">размещения и </w:t>
      </w:r>
      <w:r w:rsidRPr="004C49A2">
        <w:rPr>
          <w:rFonts w:ascii="Times New Roman" w:hAnsi="Times New Roman" w:cs="Times New Roman"/>
          <w:sz w:val="28"/>
          <w:szCs w:val="28"/>
        </w:rPr>
        <w:t>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Pr="009764FE">
        <w:rPr>
          <w:rFonts w:ascii="Times New Roman" w:hAnsi="Times New Roman" w:cs="Times New Roman"/>
          <w:sz w:val="28"/>
          <w:szCs w:val="28"/>
        </w:rPr>
        <w:t>постоянно проживавших на территори</w:t>
      </w:r>
      <w:r w:rsidR="002F2D78">
        <w:rPr>
          <w:rFonts w:ascii="Times New Roman" w:hAnsi="Times New Roman" w:cs="Times New Roman"/>
          <w:sz w:val="28"/>
          <w:szCs w:val="28"/>
        </w:rPr>
        <w:t>ях</w:t>
      </w:r>
      <w:r w:rsidRPr="009764FE">
        <w:rPr>
          <w:rFonts w:ascii="Times New Roman" w:hAnsi="Times New Roman" w:cs="Times New Roman"/>
          <w:sz w:val="28"/>
          <w:szCs w:val="28"/>
        </w:rPr>
        <w:t xml:space="preserve"> Украины, </w:t>
      </w:r>
      <w:r w:rsidR="002F2D7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Республики, </w:t>
      </w:r>
      <w:r w:rsidRPr="009764FE">
        <w:rPr>
          <w:rFonts w:ascii="Times New Roman" w:hAnsi="Times New Roman" w:cs="Times New Roman"/>
          <w:sz w:val="28"/>
          <w:szCs w:val="28"/>
        </w:rPr>
        <w:t>вынужденно покинувших территори</w:t>
      </w:r>
      <w:r w:rsidR="003A7C05">
        <w:rPr>
          <w:rFonts w:ascii="Times New Roman" w:hAnsi="Times New Roman" w:cs="Times New Roman"/>
          <w:sz w:val="28"/>
          <w:szCs w:val="28"/>
        </w:rPr>
        <w:t>и</w:t>
      </w:r>
      <w:r w:rsidRPr="009764FE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2F2D78">
        <w:rPr>
          <w:rFonts w:ascii="Times New Roman" w:hAnsi="Times New Roman" w:cs="Times New Roman"/>
          <w:sz w:val="28"/>
          <w:szCs w:val="28"/>
        </w:rPr>
        <w:t xml:space="preserve">, </w:t>
      </w:r>
      <w:r w:rsidRPr="009764FE">
        <w:rPr>
          <w:rFonts w:ascii="Times New Roman" w:hAnsi="Times New Roman" w:cs="Times New Roman"/>
          <w:sz w:val="28"/>
          <w:szCs w:val="28"/>
        </w:rPr>
        <w:t xml:space="preserve"> </w:t>
      </w:r>
      <w:r w:rsidR="002F2D7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</w:t>
      </w:r>
      <w:r w:rsidR="002F2D78" w:rsidRPr="002D50CC">
        <w:rPr>
          <w:rFonts w:ascii="Times New Roman" w:hAnsi="Times New Roman" w:cs="Times New Roman"/>
          <w:sz w:val="28"/>
          <w:szCs w:val="28"/>
        </w:rPr>
        <w:t>Республики</w:t>
      </w:r>
      <w:r w:rsidR="00B35739" w:rsidRPr="002D50CC">
        <w:rPr>
          <w:rFonts w:ascii="Times New Roman" w:hAnsi="Times New Roman" w:cs="Times New Roman"/>
          <w:sz w:val="28"/>
          <w:szCs w:val="28"/>
        </w:rPr>
        <w:t>,</w:t>
      </w:r>
      <w:r w:rsidR="002F2D78" w:rsidRPr="009764FE">
        <w:rPr>
          <w:rFonts w:ascii="Times New Roman" w:hAnsi="Times New Roman" w:cs="Times New Roman"/>
          <w:sz w:val="28"/>
          <w:szCs w:val="28"/>
        </w:rPr>
        <w:t xml:space="preserve"> </w:t>
      </w:r>
      <w:r w:rsidRPr="009764FE">
        <w:rPr>
          <w:rFonts w:ascii="Times New Roman" w:hAnsi="Times New Roman" w:cs="Times New Roman"/>
          <w:sz w:val="28"/>
          <w:szCs w:val="28"/>
        </w:rPr>
        <w:t>прибывших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FE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 </w:t>
      </w:r>
      <w:r w:rsidRPr="004C49A2">
        <w:rPr>
          <w:rFonts w:ascii="Times New Roman" w:hAnsi="Times New Roman" w:cs="Times New Roman"/>
          <w:sz w:val="28"/>
          <w:szCs w:val="28"/>
        </w:rPr>
        <w:t>и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A2">
        <w:rPr>
          <w:rFonts w:ascii="Times New Roman" w:hAnsi="Times New Roman" w:cs="Times New Roman"/>
          <w:sz w:val="28"/>
          <w:szCs w:val="28"/>
        </w:rPr>
        <w:t>в пунктах временного размещения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C49A2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4E10ED" w:rsidRPr="009764FE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ED" w:rsidRPr="009764FE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764FE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9764F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9" w:history="1">
        <w:r w:rsidRPr="009764FE">
          <w:rPr>
            <w:rFonts w:ascii="Times New Roman" w:hAnsi="Times New Roman" w:cs="Times New Roman"/>
            <w:sz w:val="28"/>
            <w:szCs w:val="28"/>
          </w:rPr>
          <w:t>статьей 26.3</w:t>
        </w:r>
      </w:hyperlink>
      <w:r w:rsidRPr="009764F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9764FE">
        <w:rPr>
          <w:rFonts w:ascii="Times New Roman" w:hAnsi="Times New Roman" w:cs="Times New Roman"/>
          <w:sz w:val="28"/>
          <w:szCs w:val="28"/>
        </w:rPr>
        <w:t>№</w:t>
      </w:r>
      <w:r w:rsidRPr="009764FE">
        <w:rPr>
          <w:rFonts w:ascii="Times New Roman" w:hAnsi="Times New Roman" w:cs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защиты прав лиц, </w:t>
      </w:r>
      <w:r w:rsidR="000A5BE3">
        <w:rPr>
          <w:rFonts w:ascii="Times New Roman" w:hAnsi="Times New Roman" w:cs="Times New Roman"/>
          <w:sz w:val="28"/>
          <w:szCs w:val="28"/>
        </w:rPr>
        <w:t>п</w:t>
      </w:r>
      <w:r w:rsidR="000A5BE3" w:rsidRPr="000A5BE3">
        <w:rPr>
          <w:rFonts w:ascii="Times New Roman" w:hAnsi="Times New Roman" w:cs="Times New Roman"/>
          <w:sz w:val="28"/>
          <w:szCs w:val="28"/>
        </w:rPr>
        <w:t>остоянно проживавших на территори</w:t>
      </w:r>
      <w:r w:rsidR="003A7C05">
        <w:rPr>
          <w:rFonts w:ascii="Times New Roman" w:hAnsi="Times New Roman" w:cs="Times New Roman"/>
          <w:sz w:val="28"/>
          <w:szCs w:val="28"/>
        </w:rPr>
        <w:t>ях</w:t>
      </w:r>
      <w:r w:rsidR="000A5BE3" w:rsidRPr="000A5BE3">
        <w:rPr>
          <w:rFonts w:ascii="Times New Roman" w:hAnsi="Times New Roman" w:cs="Times New Roman"/>
          <w:sz w:val="28"/>
          <w:szCs w:val="28"/>
        </w:rPr>
        <w:t xml:space="preserve"> Украины, </w:t>
      </w:r>
      <w:r w:rsidR="003A7C05" w:rsidRPr="003A7C0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A7C05">
        <w:rPr>
          <w:rFonts w:ascii="Times New Roman" w:hAnsi="Times New Roman" w:cs="Times New Roman"/>
          <w:sz w:val="28"/>
          <w:szCs w:val="28"/>
        </w:rPr>
        <w:t xml:space="preserve">, Луганской Народной Республики, </w:t>
      </w:r>
      <w:r w:rsidR="000A5BE3" w:rsidRPr="000A5BE3">
        <w:rPr>
          <w:rFonts w:ascii="Times New Roman" w:hAnsi="Times New Roman" w:cs="Times New Roman"/>
          <w:sz w:val="28"/>
          <w:szCs w:val="28"/>
        </w:rPr>
        <w:t>вынужденно покинувших территори</w:t>
      </w:r>
      <w:r w:rsidR="003A7C05">
        <w:rPr>
          <w:rFonts w:ascii="Times New Roman" w:hAnsi="Times New Roman" w:cs="Times New Roman"/>
          <w:sz w:val="28"/>
          <w:szCs w:val="28"/>
        </w:rPr>
        <w:t>и</w:t>
      </w:r>
      <w:r w:rsidR="000A5BE3" w:rsidRPr="000A5BE3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3A7C05">
        <w:rPr>
          <w:rFonts w:ascii="Times New Roman" w:hAnsi="Times New Roman" w:cs="Times New Roman"/>
          <w:sz w:val="28"/>
          <w:szCs w:val="28"/>
        </w:rPr>
        <w:t xml:space="preserve">, </w:t>
      </w:r>
      <w:r w:rsidR="003A7C05" w:rsidRPr="003A7C0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A7C05">
        <w:rPr>
          <w:rFonts w:ascii="Times New Roman" w:hAnsi="Times New Roman" w:cs="Times New Roman"/>
          <w:sz w:val="28"/>
          <w:szCs w:val="28"/>
        </w:rPr>
        <w:t xml:space="preserve">, Луганской Народной Республики, </w:t>
      </w:r>
      <w:r w:rsidR="000A5BE3" w:rsidRPr="000A5BE3">
        <w:rPr>
          <w:rFonts w:ascii="Times New Roman" w:hAnsi="Times New Roman" w:cs="Times New Roman"/>
          <w:sz w:val="28"/>
          <w:szCs w:val="28"/>
        </w:rPr>
        <w:t>прибывших на</w:t>
      </w:r>
      <w:proofErr w:type="gramEnd"/>
      <w:r w:rsidR="000A5BE3" w:rsidRPr="000A5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BE3" w:rsidRPr="000A5BE3">
        <w:rPr>
          <w:rFonts w:ascii="Times New Roman" w:hAnsi="Times New Roman" w:cs="Times New Roman"/>
          <w:sz w:val="28"/>
          <w:szCs w:val="28"/>
        </w:rPr>
        <w:t>территорию Российской Федерации и находящихся в пунктах временного размещения на территории Ленинградской области</w:t>
      </w:r>
      <w:r w:rsidRPr="009764FE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  <w:proofErr w:type="gramEnd"/>
    </w:p>
    <w:p w:rsidR="000A5BE3" w:rsidRPr="004C49A2" w:rsidRDefault="000A5BE3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ED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 xml:space="preserve">1. Обеспечить временное </w:t>
      </w:r>
      <w:r w:rsidR="00B401DB">
        <w:rPr>
          <w:rFonts w:ascii="Times New Roman" w:hAnsi="Times New Roman" w:cs="Times New Roman"/>
          <w:sz w:val="28"/>
          <w:szCs w:val="28"/>
        </w:rPr>
        <w:t xml:space="preserve">размещение и </w:t>
      </w:r>
      <w:r w:rsidRPr="004C49A2">
        <w:rPr>
          <w:rFonts w:ascii="Times New Roman" w:hAnsi="Times New Roman" w:cs="Times New Roman"/>
          <w:sz w:val="28"/>
          <w:szCs w:val="28"/>
        </w:rPr>
        <w:t xml:space="preserve">обустройство лиц, </w:t>
      </w:r>
      <w:r w:rsidR="000A5BE3">
        <w:rPr>
          <w:rFonts w:ascii="Times New Roman" w:hAnsi="Times New Roman" w:cs="Times New Roman"/>
          <w:sz w:val="28"/>
          <w:szCs w:val="28"/>
        </w:rPr>
        <w:t>п</w:t>
      </w:r>
      <w:r w:rsidR="000A5BE3" w:rsidRPr="000A5BE3">
        <w:rPr>
          <w:rFonts w:ascii="Times New Roman" w:hAnsi="Times New Roman" w:cs="Times New Roman"/>
          <w:sz w:val="28"/>
          <w:szCs w:val="28"/>
        </w:rPr>
        <w:t>остоянно проживавших на территори</w:t>
      </w:r>
      <w:r w:rsidR="006B1673">
        <w:rPr>
          <w:rFonts w:ascii="Times New Roman" w:hAnsi="Times New Roman" w:cs="Times New Roman"/>
          <w:sz w:val="28"/>
          <w:szCs w:val="28"/>
        </w:rPr>
        <w:t>ях</w:t>
      </w:r>
      <w:r w:rsidR="000A5BE3" w:rsidRPr="000A5BE3">
        <w:rPr>
          <w:rFonts w:ascii="Times New Roman" w:hAnsi="Times New Roman" w:cs="Times New Roman"/>
          <w:sz w:val="28"/>
          <w:szCs w:val="28"/>
        </w:rPr>
        <w:t xml:space="preserve"> Украины, </w:t>
      </w:r>
      <w:r w:rsidR="006B1673" w:rsidRPr="006B1673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</w:t>
      </w:r>
      <w:r w:rsidR="006B1673">
        <w:rPr>
          <w:rFonts w:ascii="Times New Roman" w:hAnsi="Times New Roman" w:cs="Times New Roman"/>
          <w:sz w:val="28"/>
          <w:szCs w:val="28"/>
        </w:rPr>
        <w:t>,</w:t>
      </w:r>
      <w:r w:rsidR="006B1673"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0A5BE3" w:rsidRPr="000A5BE3">
        <w:rPr>
          <w:rFonts w:ascii="Times New Roman" w:hAnsi="Times New Roman" w:cs="Times New Roman"/>
          <w:sz w:val="28"/>
          <w:szCs w:val="28"/>
        </w:rPr>
        <w:t>вынужденно покинувших территори</w:t>
      </w:r>
      <w:r w:rsidR="006B1673">
        <w:rPr>
          <w:rFonts w:ascii="Times New Roman" w:hAnsi="Times New Roman" w:cs="Times New Roman"/>
          <w:sz w:val="28"/>
          <w:szCs w:val="28"/>
        </w:rPr>
        <w:t>и</w:t>
      </w:r>
      <w:r w:rsidR="000A5BE3" w:rsidRPr="000A5BE3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6B1673">
        <w:rPr>
          <w:rFonts w:ascii="Times New Roman" w:hAnsi="Times New Roman" w:cs="Times New Roman"/>
          <w:sz w:val="28"/>
          <w:szCs w:val="28"/>
        </w:rPr>
        <w:t xml:space="preserve">, Донецкой Народной Республики, Луганской Народной Республики, </w:t>
      </w:r>
      <w:r w:rsidR="000A5BE3" w:rsidRPr="000A5BE3">
        <w:rPr>
          <w:rFonts w:ascii="Times New Roman" w:hAnsi="Times New Roman" w:cs="Times New Roman"/>
          <w:sz w:val="28"/>
          <w:szCs w:val="28"/>
        </w:rPr>
        <w:t>прибывших на территорию Российской Федерации и находящихся в пунктах временного размещения на территории Ленинградской области</w:t>
      </w:r>
      <w:r w:rsidR="00BC0979">
        <w:rPr>
          <w:rFonts w:ascii="Times New Roman" w:hAnsi="Times New Roman" w:cs="Times New Roman"/>
          <w:sz w:val="28"/>
          <w:szCs w:val="28"/>
        </w:rPr>
        <w:t xml:space="preserve">, </w:t>
      </w:r>
      <w:r w:rsidRPr="004C49A2">
        <w:rPr>
          <w:rFonts w:ascii="Times New Roman" w:hAnsi="Times New Roman" w:cs="Times New Roman"/>
          <w:sz w:val="28"/>
          <w:szCs w:val="28"/>
        </w:rPr>
        <w:t>за счет средств областного бюджета Ленинградской области.</w:t>
      </w:r>
    </w:p>
    <w:p w:rsidR="004E10ED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79">
        <w:rPr>
          <w:rFonts w:ascii="Times New Roman" w:hAnsi="Times New Roman" w:cs="Times New Roman"/>
          <w:sz w:val="28"/>
          <w:szCs w:val="28"/>
        </w:rPr>
        <w:t>2. Определить пункты временного размещения на территории Ленинградской области лиц,</w:t>
      </w:r>
      <w:r w:rsidR="00BC0979" w:rsidRPr="00BC0979">
        <w:rPr>
          <w:rFonts w:ascii="Times New Roman" w:hAnsi="Times New Roman" w:cs="Times New Roman"/>
          <w:sz w:val="28"/>
          <w:szCs w:val="28"/>
        </w:rPr>
        <w:t xml:space="preserve"> </w:t>
      </w:r>
      <w:r w:rsidR="00BC0979">
        <w:rPr>
          <w:rFonts w:ascii="Times New Roman" w:hAnsi="Times New Roman" w:cs="Times New Roman"/>
          <w:sz w:val="28"/>
          <w:szCs w:val="28"/>
        </w:rPr>
        <w:t>п</w:t>
      </w:r>
      <w:r w:rsidR="00BC0979" w:rsidRPr="000A5BE3">
        <w:rPr>
          <w:rFonts w:ascii="Times New Roman" w:hAnsi="Times New Roman" w:cs="Times New Roman"/>
          <w:sz w:val="28"/>
          <w:szCs w:val="28"/>
        </w:rPr>
        <w:t xml:space="preserve">остоянно проживавших </w:t>
      </w:r>
      <w:r w:rsidR="006B1673" w:rsidRPr="006B1673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</w:t>
      </w:r>
      <w:r w:rsidRPr="00BC097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35" w:history="1">
        <w:r w:rsidRPr="00BC097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C0979">
        <w:rPr>
          <w:rFonts w:ascii="Times New Roman" w:hAnsi="Times New Roman" w:cs="Times New Roman"/>
          <w:sz w:val="28"/>
          <w:szCs w:val="28"/>
        </w:rPr>
        <w:t>.</w:t>
      </w:r>
    </w:p>
    <w:p w:rsidR="00BC0979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>3. Определить</w:t>
      </w:r>
      <w:r w:rsidR="00BC097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4C49A2">
        <w:rPr>
          <w:rFonts w:ascii="Times New Roman" w:hAnsi="Times New Roman" w:cs="Times New Roman"/>
          <w:sz w:val="28"/>
          <w:szCs w:val="28"/>
        </w:rPr>
        <w:t>уполномоченны</w:t>
      </w:r>
      <w:r w:rsidR="00BC0979">
        <w:rPr>
          <w:rFonts w:ascii="Times New Roman" w:hAnsi="Times New Roman" w:cs="Times New Roman"/>
          <w:sz w:val="28"/>
          <w:szCs w:val="28"/>
        </w:rPr>
        <w:t>х</w:t>
      </w:r>
      <w:r w:rsidRPr="004C49A2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BC0979">
        <w:rPr>
          <w:rFonts w:ascii="Times New Roman" w:hAnsi="Times New Roman" w:cs="Times New Roman"/>
          <w:sz w:val="28"/>
          <w:szCs w:val="28"/>
        </w:rPr>
        <w:t>в</w:t>
      </w:r>
      <w:r w:rsidRPr="004C49A2">
        <w:rPr>
          <w:rFonts w:ascii="Times New Roman" w:hAnsi="Times New Roman" w:cs="Times New Roman"/>
          <w:sz w:val="28"/>
          <w:szCs w:val="28"/>
        </w:rPr>
        <w:t xml:space="preserve"> по организации временного </w:t>
      </w:r>
      <w:r w:rsidR="00B401DB">
        <w:rPr>
          <w:rFonts w:ascii="Times New Roman" w:hAnsi="Times New Roman" w:cs="Times New Roman"/>
          <w:sz w:val="28"/>
          <w:szCs w:val="28"/>
        </w:rPr>
        <w:t xml:space="preserve">размещения и </w:t>
      </w:r>
      <w:r w:rsidRPr="004C49A2">
        <w:rPr>
          <w:rFonts w:ascii="Times New Roman" w:hAnsi="Times New Roman" w:cs="Times New Roman"/>
          <w:sz w:val="28"/>
          <w:szCs w:val="28"/>
        </w:rPr>
        <w:t xml:space="preserve">обустройства лиц, </w:t>
      </w:r>
      <w:r w:rsidR="00BC0979">
        <w:rPr>
          <w:rFonts w:ascii="Times New Roman" w:hAnsi="Times New Roman" w:cs="Times New Roman"/>
          <w:sz w:val="28"/>
          <w:szCs w:val="28"/>
        </w:rPr>
        <w:t>п</w:t>
      </w:r>
      <w:r w:rsidR="00BC0979" w:rsidRPr="000A5BE3">
        <w:rPr>
          <w:rFonts w:ascii="Times New Roman" w:hAnsi="Times New Roman" w:cs="Times New Roman"/>
          <w:sz w:val="28"/>
          <w:szCs w:val="28"/>
        </w:rPr>
        <w:t xml:space="preserve">остоянно проживавших </w:t>
      </w:r>
      <w:r w:rsidR="006B1673" w:rsidRPr="006B1673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</w:t>
      </w:r>
      <w:r w:rsidR="00BC0979" w:rsidRPr="00BC097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35" w:history="1">
        <w:r w:rsidR="00BC0979" w:rsidRPr="00BC097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C09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C0979" w:rsidRPr="00BC0979">
        <w:rPr>
          <w:rFonts w:ascii="Times New Roman" w:hAnsi="Times New Roman" w:cs="Times New Roman"/>
          <w:sz w:val="28"/>
          <w:szCs w:val="28"/>
        </w:rPr>
        <w:t>.</w:t>
      </w:r>
    </w:p>
    <w:p w:rsidR="00BC0979" w:rsidRPr="004C49A2" w:rsidRDefault="00BC0979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49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9A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C0979" w:rsidRDefault="00BC0979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79" w:rsidRPr="004C49A2" w:rsidRDefault="00BC0979" w:rsidP="00D86C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>Губернатор</w:t>
      </w:r>
    </w:p>
    <w:p w:rsidR="00BC0979" w:rsidRPr="004C49A2" w:rsidRDefault="00BC0979" w:rsidP="00D86C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49A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C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C49A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E10ED" w:rsidRPr="00BC0979" w:rsidRDefault="00C030A6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4E10ED" w:rsidRPr="00BC0979" w:rsidRDefault="00C030A6" w:rsidP="00D86C78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4E10ED" w:rsidRPr="00BC0979">
        <w:rPr>
          <w:rFonts w:ascii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4E10ED" w:rsidRPr="00BC0979">
        <w:rPr>
          <w:rFonts w:ascii="Times New Roman" w:hAnsi="Times New Roman" w:cs="Times New Roman"/>
          <w:sz w:val="24"/>
          <w:szCs w:val="28"/>
        </w:rPr>
        <w:t xml:space="preserve"> Правительства</w:t>
      </w:r>
    </w:p>
    <w:p w:rsidR="004E10ED" w:rsidRPr="00BC0979" w:rsidRDefault="004E10ED" w:rsidP="00D86C78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BC0979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4E10ED" w:rsidRDefault="004E10ED" w:rsidP="00D86C78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BC0979">
        <w:rPr>
          <w:rFonts w:ascii="Times New Roman" w:hAnsi="Times New Roman" w:cs="Times New Roman"/>
          <w:sz w:val="24"/>
          <w:szCs w:val="28"/>
        </w:rPr>
        <w:t xml:space="preserve">от </w:t>
      </w:r>
      <w:r w:rsidR="00BC0979" w:rsidRPr="00BC0979">
        <w:rPr>
          <w:rFonts w:ascii="Times New Roman" w:hAnsi="Times New Roman" w:cs="Times New Roman"/>
          <w:sz w:val="24"/>
          <w:szCs w:val="28"/>
        </w:rPr>
        <w:t>___________ № ______</w:t>
      </w:r>
    </w:p>
    <w:p w:rsidR="00F82314" w:rsidRDefault="00F82314" w:rsidP="00D86C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0" w:name="P35"/>
      <w:bookmarkEnd w:id="0"/>
    </w:p>
    <w:p w:rsidR="004E10ED" w:rsidRPr="00F82314" w:rsidRDefault="006B1673" w:rsidP="00D86C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82314">
        <w:rPr>
          <w:rFonts w:ascii="Times New Roman" w:hAnsi="Times New Roman" w:cs="Times New Roman"/>
          <w:b w:val="0"/>
          <w:sz w:val="24"/>
          <w:szCs w:val="28"/>
        </w:rPr>
        <w:t>СПИСОК</w:t>
      </w:r>
    </w:p>
    <w:p w:rsidR="004E10ED" w:rsidRPr="00F82314" w:rsidRDefault="00BC0979" w:rsidP="00D86C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82314">
        <w:rPr>
          <w:rFonts w:ascii="Times New Roman" w:hAnsi="Times New Roman" w:cs="Times New Roman"/>
          <w:b w:val="0"/>
          <w:sz w:val="24"/>
          <w:szCs w:val="28"/>
        </w:rPr>
        <w:t xml:space="preserve">пунктов временного размещения на территории Ленинградской области лиц, постоянно проживавших </w:t>
      </w:r>
      <w:r w:rsidR="006B1673" w:rsidRPr="00F82314">
        <w:rPr>
          <w:rFonts w:ascii="Times New Roman" w:hAnsi="Times New Roman" w:cs="Times New Roman"/>
          <w:b w:val="0"/>
          <w:sz w:val="24"/>
          <w:szCs w:val="28"/>
        </w:rPr>
        <w:t>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</w:t>
      </w:r>
    </w:p>
    <w:p w:rsidR="004C49A2" w:rsidRDefault="004C49A2" w:rsidP="00D86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3748"/>
      </w:tblGrid>
      <w:tr w:rsidR="004C49A2" w:rsidRPr="00F82314" w:rsidTr="00F82314">
        <w:trPr>
          <w:trHeight w:val="18"/>
        </w:trPr>
        <w:tc>
          <w:tcPr>
            <w:tcW w:w="624" w:type="dxa"/>
          </w:tcPr>
          <w:p w:rsidR="004C49A2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C49A2" w:rsidRPr="00F823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C49A2" w:rsidRPr="00F823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4C49A2" w:rsidRPr="00F8231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896" w:type="dxa"/>
          </w:tcPr>
          <w:p w:rsidR="004C49A2" w:rsidRPr="00F82314" w:rsidRDefault="004C49A2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организации, в которой расположен пункт временного размещения</w:t>
            </w:r>
          </w:p>
        </w:tc>
        <w:tc>
          <w:tcPr>
            <w:tcW w:w="3748" w:type="dxa"/>
          </w:tcPr>
          <w:p w:rsidR="004C49A2" w:rsidRPr="00F82314" w:rsidRDefault="004C49A2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Адрес пункта временного размещения</w:t>
            </w:r>
          </w:p>
        </w:tc>
      </w:tr>
      <w:tr w:rsidR="004C49A2" w:rsidRPr="00F82314" w:rsidTr="0033158E">
        <w:trPr>
          <w:trHeight w:val="23"/>
        </w:trPr>
        <w:tc>
          <w:tcPr>
            <w:tcW w:w="10268" w:type="dxa"/>
            <w:gridSpan w:val="3"/>
          </w:tcPr>
          <w:p w:rsidR="004C49A2" w:rsidRPr="00F82314" w:rsidRDefault="004C49A2" w:rsidP="00D86C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Выборгский район</w:t>
            </w:r>
          </w:p>
        </w:tc>
      </w:tr>
      <w:tr w:rsidR="004C49A2" w:rsidRPr="00F82314" w:rsidTr="00BC0979">
        <w:tc>
          <w:tcPr>
            <w:tcW w:w="624" w:type="dxa"/>
          </w:tcPr>
          <w:p w:rsidR="004C49A2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96" w:type="dxa"/>
          </w:tcPr>
          <w:p w:rsidR="004C49A2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Ленинградское областное государственное стационарное бюджетное учреждение социального обслуживания  "Каменногорский дом-интернат для престарелых  и инвалидов"</w:t>
            </w:r>
          </w:p>
        </w:tc>
        <w:tc>
          <w:tcPr>
            <w:tcW w:w="3748" w:type="dxa"/>
          </w:tcPr>
          <w:p w:rsidR="004C49A2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область, Выборгский район, г. Каменногорск, Ленинградское шоссе, д.117</w:t>
            </w:r>
          </w:p>
        </w:tc>
      </w:tr>
      <w:tr w:rsidR="004C49A2" w:rsidRPr="00F82314" w:rsidTr="0033158E">
        <w:trPr>
          <w:trHeight w:val="23"/>
        </w:trPr>
        <w:tc>
          <w:tcPr>
            <w:tcW w:w="10268" w:type="dxa"/>
            <w:gridSpan w:val="3"/>
          </w:tcPr>
          <w:p w:rsidR="004C49A2" w:rsidRPr="00F82314" w:rsidRDefault="004C49A2" w:rsidP="00D86C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Гатчинский муниципальный район</w:t>
            </w:r>
          </w:p>
        </w:tc>
      </w:tr>
      <w:tr w:rsidR="004C49A2" w:rsidRPr="00F82314" w:rsidTr="0033158E">
        <w:trPr>
          <w:trHeight w:val="417"/>
        </w:trPr>
        <w:tc>
          <w:tcPr>
            <w:tcW w:w="624" w:type="dxa"/>
          </w:tcPr>
          <w:p w:rsidR="004C49A2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96" w:type="dxa"/>
          </w:tcPr>
          <w:p w:rsidR="004C49A2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 учреждение дополнительного образования "Детский оздоровительно-образовательный центр "Маяк"</w:t>
            </w:r>
          </w:p>
        </w:tc>
        <w:tc>
          <w:tcPr>
            <w:tcW w:w="3748" w:type="dxa"/>
          </w:tcPr>
          <w:p w:rsidR="004C49A2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. Вырица, Коммунальный проспект, д. 29</w:t>
            </w:r>
          </w:p>
        </w:tc>
      </w:tr>
      <w:tr w:rsidR="00BC0979" w:rsidRPr="00F82314" w:rsidTr="0033158E">
        <w:trPr>
          <w:trHeight w:val="23"/>
        </w:trPr>
        <w:tc>
          <w:tcPr>
            <w:tcW w:w="10268" w:type="dxa"/>
            <w:gridSpan w:val="3"/>
          </w:tcPr>
          <w:p w:rsidR="00BC0979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Кингисеппский муниципальный район</w:t>
            </w:r>
          </w:p>
        </w:tc>
      </w:tr>
      <w:tr w:rsidR="00BC0979" w:rsidRPr="00F82314" w:rsidTr="00BC0979">
        <w:tc>
          <w:tcPr>
            <w:tcW w:w="624" w:type="dxa"/>
          </w:tcPr>
          <w:p w:rsidR="00BC0979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96" w:type="dxa"/>
          </w:tcPr>
          <w:p w:rsidR="00BC0979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дополнительного образования "Детский оздоровительно-образовательный центр "</w:t>
            </w:r>
            <w:proofErr w:type="spellStart"/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Россонь</w:t>
            </w:r>
            <w:proofErr w:type="spellEnd"/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" имени Юрия Антоновича Шадрина"</w:t>
            </w:r>
          </w:p>
        </w:tc>
        <w:tc>
          <w:tcPr>
            <w:tcW w:w="3748" w:type="dxa"/>
          </w:tcPr>
          <w:p w:rsidR="00203BD8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Ленинградская область, Кингисеппский район, </w:t>
            </w:r>
          </w:p>
          <w:p w:rsidR="00BC0979" w:rsidRPr="00F82314" w:rsidRDefault="00BC0979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Ванакюля</w:t>
            </w:r>
            <w:proofErr w:type="spellEnd"/>
          </w:p>
        </w:tc>
      </w:tr>
      <w:tr w:rsidR="004C49A2" w:rsidRPr="00F82314" w:rsidTr="00BC0979">
        <w:tc>
          <w:tcPr>
            <w:tcW w:w="10268" w:type="dxa"/>
            <w:gridSpan w:val="3"/>
          </w:tcPr>
          <w:p w:rsidR="004C49A2" w:rsidRPr="00F82314" w:rsidRDefault="004C49A2" w:rsidP="00D86C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Киришский муниципальный район</w:t>
            </w:r>
          </w:p>
        </w:tc>
      </w:tr>
      <w:tr w:rsidR="004C49A2" w:rsidRPr="00F82314" w:rsidTr="00BC0979">
        <w:tc>
          <w:tcPr>
            <w:tcW w:w="624" w:type="dxa"/>
          </w:tcPr>
          <w:p w:rsidR="004C49A2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96" w:type="dxa"/>
          </w:tcPr>
          <w:p w:rsidR="004C49A2" w:rsidRPr="00F82314" w:rsidRDefault="00203BD8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</w:r>
          </w:p>
        </w:tc>
        <w:tc>
          <w:tcPr>
            <w:tcW w:w="3748" w:type="dxa"/>
          </w:tcPr>
          <w:p w:rsidR="004C49A2" w:rsidRPr="00F82314" w:rsidRDefault="00203BD8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область, Киришский район, пос. Глажево, здание 5-Н</w:t>
            </w:r>
          </w:p>
        </w:tc>
      </w:tr>
      <w:tr w:rsidR="004C49A2" w:rsidRPr="00F82314" w:rsidTr="00BC0979">
        <w:tc>
          <w:tcPr>
            <w:tcW w:w="10268" w:type="dxa"/>
            <w:gridSpan w:val="3"/>
          </w:tcPr>
          <w:p w:rsidR="004C49A2" w:rsidRPr="00F82314" w:rsidRDefault="00BC0979" w:rsidP="00D86C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 xml:space="preserve">Лодейнопольский </w:t>
            </w:r>
            <w:r w:rsidR="004C49A2" w:rsidRPr="00F82314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</w:tr>
      <w:tr w:rsidR="004C49A2" w:rsidRPr="00F82314" w:rsidTr="00BC0979">
        <w:tc>
          <w:tcPr>
            <w:tcW w:w="624" w:type="dxa"/>
          </w:tcPr>
          <w:p w:rsidR="004C49A2" w:rsidRPr="00F82314" w:rsidRDefault="00BC0979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96" w:type="dxa"/>
          </w:tcPr>
          <w:p w:rsidR="004C49A2" w:rsidRPr="00F82314" w:rsidRDefault="00203BD8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Ленинградское областное государственное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3748" w:type="dxa"/>
          </w:tcPr>
          <w:p w:rsidR="004C49A2" w:rsidRPr="00F82314" w:rsidRDefault="00203BD8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2314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область, Лодейнопольский район, г. Лодейное Поле, улица Талалихина, д.20</w:t>
            </w:r>
          </w:p>
        </w:tc>
      </w:tr>
    </w:tbl>
    <w:p w:rsidR="00E02BA9" w:rsidRDefault="00E02BA9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02BA9" w:rsidRDefault="00E02BA9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F82314" w:rsidRDefault="00F82314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F82314" w:rsidRDefault="00F82314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F82314" w:rsidRDefault="00F82314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C030A6" w:rsidRDefault="00C030A6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02BA9" w:rsidRDefault="00E02BA9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02BA9" w:rsidRDefault="00E02BA9" w:rsidP="00D86C7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A66CCE" w:rsidRPr="00BC0979" w:rsidRDefault="00A66CCE" w:rsidP="00A66CCE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A66CCE" w:rsidRPr="00BC0979" w:rsidRDefault="00A66CCE" w:rsidP="00A66CC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BC0979">
        <w:rPr>
          <w:rFonts w:ascii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BC0979">
        <w:rPr>
          <w:rFonts w:ascii="Times New Roman" w:hAnsi="Times New Roman" w:cs="Times New Roman"/>
          <w:sz w:val="24"/>
          <w:szCs w:val="28"/>
        </w:rPr>
        <w:t xml:space="preserve"> Правительства</w:t>
      </w:r>
    </w:p>
    <w:p w:rsidR="00A66CCE" w:rsidRPr="00BC0979" w:rsidRDefault="00A66CCE" w:rsidP="00A66CC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BC0979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66CCE" w:rsidRDefault="00A66CCE" w:rsidP="00A66CC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BC0979">
        <w:rPr>
          <w:rFonts w:ascii="Times New Roman" w:hAnsi="Times New Roman" w:cs="Times New Roman"/>
          <w:sz w:val="24"/>
          <w:szCs w:val="28"/>
        </w:rPr>
        <w:t>от ___________ № ______</w:t>
      </w:r>
    </w:p>
    <w:p w:rsidR="00D86C78" w:rsidRPr="00F82314" w:rsidRDefault="00D86C78" w:rsidP="00D86C78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A66CCE" w:rsidRDefault="00A66CCE" w:rsidP="00D8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C78" w:rsidRPr="00F82314" w:rsidRDefault="00F82314" w:rsidP="00D8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82314">
        <w:rPr>
          <w:rFonts w:ascii="Times New Roman" w:hAnsi="Times New Roman" w:cs="Times New Roman"/>
          <w:sz w:val="24"/>
          <w:szCs w:val="24"/>
        </w:rPr>
        <w:t>ПЕРЕЧЕНЬ</w:t>
      </w:r>
    </w:p>
    <w:p w:rsidR="004E10ED" w:rsidRPr="00F82314" w:rsidRDefault="00D86C78" w:rsidP="00D8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14">
        <w:rPr>
          <w:rFonts w:ascii="Times New Roman" w:hAnsi="Times New Roman" w:cs="Times New Roman"/>
          <w:sz w:val="24"/>
          <w:szCs w:val="24"/>
        </w:rPr>
        <w:t xml:space="preserve">уполномоченных органов по организации временного </w:t>
      </w:r>
      <w:r w:rsidR="00B401DB" w:rsidRPr="00F82314">
        <w:rPr>
          <w:rFonts w:ascii="Times New Roman" w:hAnsi="Times New Roman" w:cs="Times New Roman"/>
          <w:sz w:val="24"/>
          <w:szCs w:val="24"/>
        </w:rPr>
        <w:t xml:space="preserve">размещения и </w:t>
      </w:r>
      <w:r w:rsidRPr="00F82314">
        <w:rPr>
          <w:rFonts w:ascii="Times New Roman" w:hAnsi="Times New Roman" w:cs="Times New Roman"/>
          <w:sz w:val="24"/>
          <w:szCs w:val="24"/>
        </w:rPr>
        <w:t xml:space="preserve">обустройства лиц, постоянно проживавших </w:t>
      </w:r>
      <w:r w:rsidR="00F82314" w:rsidRPr="00F82314">
        <w:rPr>
          <w:rFonts w:ascii="Times New Roman" w:hAnsi="Times New Roman" w:cs="Times New Roman"/>
          <w:sz w:val="24"/>
          <w:szCs w:val="24"/>
        </w:rPr>
        <w:t>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</w:t>
      </w:r>
    </w:p>
    <w:p w:rsidR="00D86C78" w:rsidRPr="007A6E08" w:rsidRDefault="00D86C78" w:rsidP="00D8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800"/>
      </w:tblGrid>
      <w:tr w:rsidR="00D86C78" w:rsidRPr="00F82314" w:rsidTr="00313D81">
        <w:tc>
          <w:tcPr>
            <w:tcW w:w="675" w:type="dxa"/>
          </w:tcPr>
          <w:p w:rsidR="00D86C78" w:rsidRPr="00F82314" w:rsidRDefault="00D86C78" w:rsidP="00D8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CB5B97" w:rsidRPr="00F82314" w:rsidRDefault="00D86C78" w:rsidP="00B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463E6" w:rsidRPr="00F823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E6"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временного </w:t>
            </w:r>
          </w:p>
          <w:p w:rsidR="00D86C78" w:rsidRPr="00F82314" w:rsidRDefault="00CB5B97" w:rsidP="00B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</w:t>
            </w:r>
            <w:r w:rsidR="00B463E6" w:rsidRPr="00F82314">
              <w:rPr>
                <w:rFonts w:ascii="Times New Roman" w:hAnsi="Times New Roman" w:cs="Times New Roman"/>
                <w:sz w:val="24"/>
                <w:szCs w:val="24"/>
              </w:rPr>
              <w:t>обустройства лиц</w:t>
            </w:r>
          </w:p>
        </w:tc>
        <w:tc>
          <w:tcPr>
            <w:tcW w:w="2800" w:type="dxa"/>
          </w:tcPr>
          <w:p w:rsidR="00D86C78" w:rsidRPr="00F82314" w:rsidRDefault="00D86C78" w:rsidP="00D8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2D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временное размещение и обустройство </w:t>
            </w:r>
            <w:r w:rsidR="009F01D8"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400 лиц, постоянно проживавших на территории Украины, вынужденно покинувших территори</w:t>
            </w:r>
            <w:r w:rsidR="00F8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 Украины</w:t>
            </w:r>
            <w:r w:rsidR="00F82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314"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Республики, Луганской Народной Республики 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и прибывших на территорию Российской Федерации (далее – лица, прибывшие на территорию Ленинградской области), в пунктах временного размещения на территории </w:t>
            </w:r>
            <w:r w:rsidRPr="00EE4BB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BB1659" w:rsidRPr="00EE4BB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BB1659" w:rsidRPr="002D50CC">
              <w:rPr>
                <w:rFonts w:ascii="Times New Roman" w:hAnsi="Times New Roman" w:cs="Times New Roman"/>
                <w:sz w:val="24"/>
                <w:szCs w:val="24"/>
              </w:rPr>
              <w:t>– ПВР)</w:t>
            </w: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размещение, питание, из расчета 1170 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рублей на одного человека в сутки</w:t>
            </w:r>
            <w:proofErr w:type="gramEnd"/>
          </w:p>
        </w:tc>
        <w:tc>
          <w:tcPr>
            <w:tcW w:w="2800" w:type="dxa"/>
            <w:vMerge w:val="restart"/>
          </w:tcPr>
          <w:p w:rsidR="00313D81" w:rsidRPr="00F82314" w:rsidRDefault="00313D81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2D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ведение учета и формирование списка лиц, находящихся в </w:t>
            </w:r>
            <w:proofErr w:type="spell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proofErr w:type="spellEnd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, по форме согласно приложению</w:t>
            </w: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2D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получение дошкольного, начального общего, основного общего и среднего общего образования несовершеннолетним лицам, прибывшим на территорию Ленинградской области, на период нахождения в ПВР </w:t>
            </w: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0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медицинских осмотров лиц, прибывших на территорию Ленинградской области, в том числе исследование на наличие коронавирусной инфекции (COVID-19) посредством </w:t>
            </w:r>
            <w:proofErr w:type="gram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экспресс-теста</w:t>
            </w:r>
            <w:proofErr w:type="gramEnd"/>
          </w:p>
        </w:tc>
        <w:tc>
          <w:tcPr>
            <w:tcW w:w="2800" w:type="dxa"/>
            <w:vMerge w:val="restart"/>
          </w:tcPr>
          <w:p w:rsidR="00313D81" w:rsidRPr="00F82314" w:rsidRDefault="00313D81" w:rsidP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0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оказание медицинской помощи лицам, прибывшим на территорию Ленинградской области </w:t>
            </w: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EE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8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сбору заявлений, документов, необходимых для оказания единовременной материальной помощи лицам</w:t>
            </w:r>
            <w:r w:rsidR="00EE4BB3" w:rsidRPr="00FA468E">
              <w:rPr>
                <w:rFonts w:ascii="Times New Roman" w:hAnsi="Times New Roman" w:cs="Times New Roman"/>
                <w:sz w:val="24"/>
                <w:szCs w:val="24"/>
              </w:rPr>
              <w:t>, прибывшим на территорию Ленинградской области, п</w:t>
            </w:r>
            <w:r w:rsidR="00BB1659" w:rsidRPr="00FA468E">
              <w:rPr>
                <w:rFonts w:ascii="Times New Roman" w:hAnsi="Times New Roman" w:cs="Times New Roman"/>
                <w:sz w:val="24"/>
                <w:szCs w:val="24"/>
              </w:rPr>
              <w:t>редусмотренной</w:t>
            </w:r>
            <w:r w:rsidR="00EE4BB3" w:rsidRPr="00FA468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18 февраля 2022 года № 296-р</w:t>
            </w:r>
            <w:r w:rsidRPr="00FA468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подготовку списков указанной категории лиц  </w:t>
            </w:r>
          </w:p>
        </w:tc>
        <w:tc>
          <w:tcPr>
            <w:tcW w:w="2800" w:type="dxa"/>
            <w:vMerge w:val="restart"/>
          </w:tcPr>
          <w:p w:rsidR="00313D81" w:rsidRPr="00F82314" w:rsidRDefault="00313D81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6A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направление в министерство труда и социального развития Ростовской </w:t>
            </w:r>
            <w:proofErr w:type="gram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 с Главным управлением Министерства внутренних дел Российской Федерации по Санкт-Петербургу и Ленинградской области списков лиц, прибывших на территорию Ленинградской области, заявлений и документов для оказания единовременной материальной помощи</w:t>
            </w: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75F4" w:rsidRDefault="00313D81" w:rsidP="004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временное </w:t>
            </w: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обустройство </w:t>
            </w:r>
            <w:r w:rsidR="009F01D8"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BB1659"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лиц, прибывших на территорию Ленинградской области, </w:t>
            </w: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0CC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proofErr w:type="spellEnd"/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размещение, питание, из 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="004B7B67" w:rsidRPr="00F82314">
              <w:rPr>
                <w:rFonts w:ascii="Times New Roman" w:hAnsi="Times New Roman" w:cs="Times New Roman"/>
                <w:sz w:val="24"/>
                <w:szCs w:val="24"/>
              </w:rPr>
              <w:t>878,50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человека в сутки</w:t>
            </w:r>
          </w:p>
          <w:p w:rsidR="001B592E" w:rsidRPr="00F82314" w:rsidRDefault="001B592E" w:rsidP="004B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2D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ведение учета и формирование списка лиц, находящихся в </w:t>
            </w:r>
            <w:proofErr w:type="spellStart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proofErr w:type="spellEnd"/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, по форме согласно приложению</w:t>
            </w:r>
          </w:p>
        </w:tc>
        <w:tc>
          <w:tcPr>
            <w:tcW w:w="2800" w:type="dxa"/>
            <w:vMerge/>
          </w:tcPr>
          <w:p w:rsidR="00313D81" w:rsidRPr="00F82314" w:rsidRDefault="00313D81" w:rsidP="0032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96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Обеспечить согласование с Главным управлением Министерства внутренних дел Российской Федерации по Санкт-Петербургу и Ленинградской области списков лиц, прибывших на территорию Ленинградской области, для оказания единовременной материальной помощи</w:t>
            </w:r>
          </w:p>
        </w:tc>
        <w:tc>
          <w:tcPr>
            <w:tcW w:w="2800" w:type="dxa"/>
          </w:tcPr>
          <w:p w:rsidR="00313D81" w:rsidRPr="00F82314" w:rsidRDefault="00313D81" w:rsidP="0096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2B0EE7" w:rsidP="002D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выездных консультационных пунктов Г</w:t>
            </w:r>
            <w:r w:rsidR="00B25A0C"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казенного учреждения </w:t>
            </w:r>
            <w:r w:rsidRPr="002D50CC">
              <w:rPr>
                <w:rFonts w:ascii="Times New Roman" w:hAnsi="Times New Roman" w:cs="Times New Roman"/>
                <w:sz w:val="24"/>
                <w:szCs w:val="24"/>
              </w:rPr>
              <w:t xml:space="preserve">"Центр занятости населения Ленинградской области" в ПВР и взаимодействие с работодателями для решения вопросов о возможном </w:t>
            </w:r>
            <w:r w:rsidRPr="002B0EE7"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r w:rsidR="00B2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E7">
              <w:rPr>
                <w:rFonts w:ascii="Times New Roman" w:hAnsi="Times New Roman" w:cs="Times New Roman"/>
                <w:sz w:val="24"/>
                <w:szCs w:val="24"/>
              </w:rPr>
              <w:t>лиц, прибывших на территорию Ленинградской области</w:t>
            </w:r>
          </w:p>
        </w:tc>
        <w:tc>
          <w:tcPr>
            <w:tcW w:w="2800" w:type="dxa"/>
          </w:tcPr>
          <w:p w:rsidR="00313D81" w:rsidRPr="00F82314" w:rsidRDefault="00313D81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F82314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F82314" w:rsidRDefault="00313D81" w:rsidP="002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доставку лиц, прибывших на территорию Ленинградской области, в ПВР (между ПВР)  </w:t>
            </w:r>
          </w:p>
        </w:tc>
        <w:tc>
          <w:tcPr>
            <w:tcW w:w="2800" w:type="dxa"/>
          </w:tcPr>
          <w:p w:rsidR="00313D81" w:rsidRPr="00F82314" w:rsidRDefault="00313D81" w:rsidP="00C6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Ленинградской области по </w:t>
            </w:r>
            <w:r w:rsidR="00C6756C" w:rsidRPr="00F823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314">
              <w:rPr>
                <w:rFonts w:ascii="Times New Roman" w:hAnsi="Times New Roman" w:cs="Times New Roman"/>
                <w:sz w:val="24"/>
                <w:szCs w:val="24"/>
              </w:rPr>
              <w:t xml:space="preserve">ранспорту </w:t>
            </w:r>
          </w:p>
        </w:tc>
      </w:tr>
      <w:tr w:rsidR="00313D81" w:rsidRPr="00F82314" w:rsidTr="00313D81">
        <w:tc>
          <w:tcPr>
            <w:tcW w:w="675" w:type="dxa"/>
          </w:tcPr>
          <w:p w:rsidR="00313D81" w:rsidRPr="001B592E" w:rsidRDefault="00313D81" w:rsidP="00313D8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D81" w:rsidRPr="001B592E" w:rsidRDefault="00313D81" w:rsidP="001E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добровольцев (волонтеров) в мероприятиях по организации временного </w:t>
            </w:r>
            <w:r w:rsidR="00CB5B97" w:rsidRPr="001B59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</w:t>
            </w:r>
            <w:r w:rsidRPr="001B592E">
              <w:rPr>
                <w:rFonts w:ascii="Times New Roman" w:hAnsi="Times New Roman" w:cs="Times New Roman"/>
                <w:sz w:val="24"/>
                <w:szCs w:val="24"/>
              </w:rPr>
              <w:t>обустройства лиц, прибывших на территорию Ленинградской области</w:t>
            </w:r>
          </w:p>
        </w:tc>
        <w:tc>
          <w:tcPr>
            <w:tcW w:w="2800" w:type="dxa"/>
          </w:tcPr>
          <w:p w:rsidR="00313D81" w:rsidRPr="001B592E" w:rsidRDefault="00313D81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2E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</w:tbl>
    <w:p w:rsidR="00D86C78" w:rsidRDefault="00D86C78" w:rsidP="00D86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78" w:rsidRDefault="00D86C78" w:rsidP="00D86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78" w:rsidRPr="004C49A2" w:rsidRDefault="00D86C78" w:rsidP="00D86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86C78" w:rsidRPr="004C49A2" w:rsidSect="006B1673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3158E" w:rsidRDefault="00FA6CF8" w:rsidP="0033158E">
      <w:pPr>
        <w:pStyle w:val="ConsPlusNormal"/>
        <w:ind w:left="9639"/>
        <w:jc w:val="center"/>
        <w:rPr>
          <w:rFonts w:ascii="Times New Roman" w:hAnsi="Times New Roman" w:cs="Times New Roman"/>
          <w:sz w:val="20"/>
          <w:szCs w:val="28"/>
        </w:rPr>
      </w:pPr>
      <w:r w:rsidRPr="0033158E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  <w:r w:rsidR="0033158E" w:rsidRPr="0033158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E10ED" w:rsidRPr="0033158E" w:rsidRDefault="0033158E" w:rsidP="0033158E">
      <w:pPr>
        <w:pStyle w:val="ConsPlusNormal"/>
        <w:ind w:left="9639"/>
        <w:jc w:val="center"/>
        <w:rPr>
          <w:rFonts w:ascii="Times New Roman" w:hAnsi="Times New Roman" w:cs="Times New Roman"/>
          <w:sz w:val="20"/>
          <w:szCs w:val="28"/>
        </w:rPr>
      </w:pPr>
      <w:r w:rsidRPr="0033158E">
        <w:rPr>
          <w:rFonts w:ascii="Times New Roman" w:hAnsi="Times New Roman" w:cs="Times New Roman"/>
          <w:sz w:val="20"/>
          <w:szCs w:val="28"/>
        </w:rPr>
        <w:t xml:space="preserve">к </w:t>
      </w:r>
      <w:r>
        <w:rPr>
          <w:rFonts w:ascii="Times New Roman" w:hAnsi="Times New Roman" w:cs="Times New Roman"/>
          <w:sz w:val="20"/>
          <w:szCs w:val="28"/>
        </w:rPr>
        <w:t>Переч</w:t>
      </w:r>
      <w:r w:rsidRPr="0033158E">
        <w:rPr>
          <w:rFonts w:ascii="Times New Roman" w:hAnsi="Times New Roman" w:cs="Times New Roman"/>
          <w:sz w:val="20"/>
          <w:szCs w:val="28"/>
        </w:rPr>
        <w:t>ню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6A1" w:rsidRPr="004426A1">
        <w:rPr>
          <w:rFonts w:ascii="Times New Roman" w:hAnsi="Times New Roman" w:cs="Times New Roman"/>
          <w:sz w:val="20"/>
          <w:szCs w:val="28"/>
        </w:rPr>
        <w:t>уполномоченных органов по организации временного размещения и обустройства лиц,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</w:t>
      </w:r>
    </w:p>
    <w:p w:rsidR="0033158E" w:rsidRDefault="0033158E" w:rsidP="00D86C7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83"/>
      <w:bookmarkEnd w:id="2"/>
    </w:p>
    <w:p w:rsidR="004E10ED" w:rsidRPr="004426A1" w:rsidRDefault="004E10ED" w:rsidP="00D86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6A1">
        <w:rPr>
          <w:rFonts w:ascii="Times New Roman" w:hAnsi="Times New Roman" w:cs="Times New Roman"/>
          <w:sz w:val="24"/>
          <w:szCs w:val="24"/>
        </w:rPr>
        <w:t>Список</w:t>
      </w:r>
    </w:p>
    <w:p w:rsidR="004E10ED" w:rsidRPr="00BB1659" w:rsidRDefault="004E10ED" w:rsidP="00FA6CF8">
      <w:pPr>
        <w:pStyle w:val="ConsPlusNormal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426A1">
        <w:rPr>
          <w:rFonts w:ascii="Times New Roman" w:hAnsi="Times New Roman" w:cs="Times New Roman"/>
          <w:sz w:val="24"/>
          <w:szCs w:val="24"/>
        </w:rPr>
        <w:t xml:space="preserve">лиц, </w:t>
      </w:r>
      <w:r w:rsidR="0033158E" w:rsidRPr="004426A1">
        <w:rPr>
          <w:rFonts w:ascii="Times New Roman" w:hAnsi="Times New Roman" w:cs="Times New Roman"/>
          <w:sz w:val="24"/>
          <w:szCs w:val="24"/>
        </w:rPr>
        <w:t xml:space="preserve">находящихся в пунктах временного размещения на территории Ленинградской области </w:t>
      </w:r>
    </w:p>
    <w:p w:rsidR="004E10ED" w:rsidRPr="004426A1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3118"/>
        <w:gridCol w:w="1531"/>
        <w:gridCol w:w="1757"/>
        <w:gridCol w:w="2721"/>
        <w:gridCol w:w="4962"/>
      </w:tblGrid>
      <w:tr w:rsidR="004E10ED" w:rsidRPr="004426A1" w:rsidTr="0033158E">
        <w:tc>
          <w:tcPr>
            <w:tcW w:w="574" w:type="dxa"/>
          </w:tcPr>
          <w:p w:rsidR="004E10ED" w:rsidRPr="004426A1" w:rsidRDefault="0033158E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10ED"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0ED" w:rsidRPr="00442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E10ED" w:rsidRPr="004426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4E10ED" w:rsidRPr="004426A1" w:rsidRDefault="004E10ED" w:rsidP="0033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лиц, </w:t>
            </w:r>
            <w:r w:rsidR="0033158E" w:rsidRPr="004426A1">
              <w:rPr>
                <w:rFonts w:ascii="Times New Roman" w:hAnsi="Times New Roman" w:cs="Times New Roman"/>
                <w:sz w:val="24"/>
                <w:szCs w:val="24"/>
              </w:rPr>
              <w:t>находящихся в пунктах временного размещения на территории Ленинградской области</w:t>
            </w:r>
          </w:p>
        </w:tc>
        <w:tc>
          <w:tcPr>
            <w:tcW w:w="153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(серия, номер) </w:t>
            </w:r>
            <w:hyperlink w:anchor="P126" w:history="1">
              <w:r w:rsidRPr="004426A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7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Дата размещения в пункте временного размещения</w:t>
            </w:r>
          </w:p>
        </w:tc>
        <w:tc>
          <w:tcPr>
            <w:tcW w:w="272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Фактическая продолжительность пребывания лиц в пунктах временного размещения (дней)</w:t>
            </w:r>
          </w:p>
        </w:tc>
        <w:tc>
          <w:tcPr>
            <w:tcW w:w="4962" w:type="dxa"/>
          </w:tcPr>
          <w:p w:rsidR="004E10ED" w:rsidRPr="004426A1" w:rsidRDefault="004E10ED" w:rsidP="00331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Сумма затрат, финансирование которых предполагается за счет сре</w:t>
            </w:r>
            <w:r w:rsidR="0033158E" w:rsidRPr="004426A1">
              <w:rPr>
                <w:rFonts w:ascii="Times New Roman" w:hAnsi="Times New Roman" w:cs="Times New Roman"/>
                <w:sz w:val="24"/>
                <w:szCs w:val="24"/>
              </w:rPr>
              <w:t>дств бюджетных ассигнований резервного фонда Правительства Ленинградской области"</w:t>
            </w: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7" w:history="1">
              <w:r w:rsidRPr="004426A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, тыс. рублей (</w:t>
            </w:r>
            <w:hyperlink w:anchor="P98" w:history="1">
              <w:r w:rsidRPr="004426A1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33158E" w:rsidRPr="004426A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491B">
              <w:rPr>
                <w:rFonts w:ascii="Times New Roman" w:hAnsi="Times New Roman" w:cs="Times New Roman"/>
                <w:sz w:val="24"/>
                <w:szCs w:val="24"/>
              </w:rPr>
              <w:t xml:space="preserve">(878,50) </w:t>
            </w: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4E10ED" w:rsidRPr="004426A1" w:rsidTr="0033158E">
        <w:tc>
          <w:tcPr>
            <w:tcW w:w="574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6"/>
            <w:bookmarkEnd w:id="3"/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8"/>
            <w:bookmarkEnd w:id="4"/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0ED" w:rsidRPr="004426A1" w:rsidTr="0033158E">
        <w:tc>
          <w:tcPr>
            <w:tcW w:w="574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10ED" w:rsidRPr="004426A1" w:rsidRDefault="004E10ED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ED" w:rsidRPr="004426A1" w:rsidTr="0033158E">
        <w:tc>
          <w:tcPr>
            <w:tcW w:w="574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E10ED" w:rsidRPr="004426A1" w:rsidRDefault="004E10ED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ED" w:rsidRPr="004426A1" w:rsidTr="0033158E">
        <w:tc>
          <w:tcPr>
            <w:tcW w:w="574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10ED" w:rsidRPr="004426A1" w:rsidRDefault="004E10ED" w:rsidP="00D8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1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10ED" w:rsidRPr="004426A1" w:rsidRDefault="004E10ED" w:rsidP="00D8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ED" w:rsidRPr="004426A1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ED" w:rsidRPr="004426A1" w:rsidRDefault="0033158E" w:rsidP="00D8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6A1">
        <w:rPr>
          <w:rFonts w:ascii="Times New Roman" w:hAnsi="Times New Roman" w:cs="Times New Roman"/>
          <w:sz w:val="24"/>
          <w:szCs w:val="24"/>
        </w:rPr>
        <w:t>Руководитель ПВР</w:t>
      </w:r>
      <w:r w:rsidR="004E10ED" w:rsidRPr="004426A1">
        <w:rPr>
          <w:rFonts w:ascii="Times New Roman" w:hAnsi="Times New Roman" w:cs="Times New Roman"/>
          <w:sz w:val="24"/>
          <w:szCs w:val="24"/>
        </w:rPr>
        <w:t xml:space="preserve">            _________    ___________________</w:t>
      </w:r>
    </w:p>
    <w:p w:rsidR="004E10ED" w:rsidRPr="004426A1" w:rsidRDefault="004E10ED" w:rsidP="00D8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6A1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(фамилия, инициалы)</w:t>
      </w:r>
    </w:p>
    <w:p w:rsidR="004E10ED" w:rsidRPr="004426A1" w:rsidRDefault="004E10ED" w:rsidP="00D86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ED" w:rsidRPr="004426A1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4426A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426A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426A1">
        <w:rPr>
          <w:rFonts w:ascii="Times New Roman" w:hAnsi="Times New Roman" w:cs="Times New Roman"/>
          <w:sz w:val="24"/>
          <w:szCs w:val="24"/>
        </w:rPr>
        <w:t xml:space="preserve"> случае отсутствия документа, удостоверяющего личность, указывается иной документ, подтверждающий прибытие лица с территории Украины в поисках убежища. В случае отсутствия каких-либо документов в </w:t>
      </w:r>
      <w:hyperlink w:anchor="P96" w:history="1">
        <w:r w:rsidRPr="004426A1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4426A1">
        <w:rPr>
          <w:rFonts w:ascii="Times New Roman" w:hAnsi="Times New Roman" w:cs="Times New Roman"/>
          <w:sz w:val="24"/>
          <w:szCs w:val="24"/>
        </w:rPr>
        <w:t xml:space="preserve"> делается отметка об их </w:t>
      </w:r>
      <w:proofErr w:type="gramStart"/>
      <w:r w:rsidRPr="004426A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4426A1">
        <w:rPr>
          <w:rFonts w:ascii="Times New Roman" w:hAnsi="Times New Roman" w:cs="Times New Roman"/>
          <w:sz w:val="24"/>
          <w:szCs w:val="24"/>
        </w:rPr>
        <w:t xml:space="preserve"> и указываются причины отсутствия документов.</w:t>
      </w:r>
    </w:p>
    <w:p w:rsidR="004E10ED" w:rsidRPr="004426A1" w:rsidRDefault="004E10ED" w:rsidP="00D86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4426A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426A1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4426A1">
        <w:rPr>
          <w:rFonts w:ascii="Times New Roman" w:hAnsi="Times New Roman" w:cs="Times New Roman"/>
          <w:sz w:val="24"/>
          <w:szCs w:val="24"/>
        </w:rPr>
        <w:t xml:space="preserve">з расчета </w:t>
      </w:r>
      <w:r w:rsidR="0033158E" w:rsidRPr="004426A1">
        <w:rPr>
          <w:rFonts w:ascii="Times New Roman" w:hAnsi="Times New Roman" w:cs="Times New Roman"/>
          <w:sz w:val="24"/>
          <w:szCs w:val="24"/>
        </w:rPr>
        <w:t>1170</w:t>
      </w:r>
      <w:r w:rsidR="001A491B">
        <w:rPr>
          <w:rFonts w:ascii="Times New Roman" w:hAnsi="Times New Roman" w:cs="Times New Roman"/>
          <w:sz w:val="24"/>
          <w:szCs w:val="24"/>
        </w:rPr>
        <w:t xml:space="preserve"> (878,50)</w:t>
      </w:r>
      <w:r w:rsidRPr="004426A1">
        <w:rPr>
          <w:rFonts w:ascii="Times New Roman" w:hAnsi="Times New Roman" w:cs="Times New Roman"/>
          <w:sz w:val="24"/>
          <w:szCs w:val="24"/>
        </w:rPr>
        <w:t xml:space="preserve"> рублей на одного человека в сутки.</w:t>
      </w:r>
    </w:p>
    <w:sectPr w:rsidR="004E10ED" w:rsidRPr="004426A1" w:rsidSect="00DB36A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C7" w:rsidRDefault="00E24DC7" w:rsidP="007329D4">
      <w:pPr>
        <w:spacing w:after="0" w:line="240" w:lineRule="auto"/>
      </w:pPr>
      <w:r>
        <w:separator/>
      </w:r>
    </w:p>
  </w:endnote>
  <w:endnote w:type="continuationSeparator" w:id="0">
    <w:p w:rsidR="00E24DC7" w:rsidRDefault="00E24DC7" w:rsidP="0073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C7" w:rsidRDefault="00E24DC7" w:rsidP="007329D4">
      <w:pPr>
        <w:spacing w:after="0" w:line="240" w:lineRule="auto"/>
      </w:pPr>
      <w:r>
        <w:separator/>
      </w:r>
    </w:p>
  </w:footnote>
  <w:footnote w:type="continuationSeparator" w:id="0">
    <w:p w:rsidR="00E24DC7" w:rsidRDefault="00E24DC7" w:rsidP="0073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747"/>
    <w:multiLevelType w:val="hybridMultilevel"/>
    <w:tmpl w:val="9CF8818A"/>
    <w:lvl w:ilvl="0" w:tplc="F208CB1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D"/>
    <w:rsid w:val="00023CC0"/>
    <w:rsid w:val="00041C83"/>
    <w:rsid w:val="000A5BE3"/>
    <w:rsid w:val="001A491B"/>
    <w:rsid w:val="001B592E"/>
    <w:rsid w:val="001E45AD"/>
    <w:rsid w:val="00203BD8"/>
    <w:rsid w:val="00211F0A"/>
    <w:rsid w:val="00267280"/>
    <w:rsid w:val="002771F4"/>
    <w:rsid w:val="002775F4"/>
    <w:rsid w:val="002B0EE7"/>
    <w:rsid w:val="002D50CC"/>
    <w:rsid w:val="002E1C93"/>
    <w:rsid w:val="002F1632"/>
    <w:rsid w:val="002F2D78"/>
    <w:rsid w:val="00306F64"/>
    <w:rsid w:val="00313D81"/>
    <w:rsid w:val="0033158E"/>
    <w:rsid w:val="003A7C05"/>
    <w:rsid w:val="003C5A54"/>
    <w:rsid w:val="003D08FE"/>
    <w:rsid w:val="003D79C3"/>
    <w:rsid w:val="00440594"/>
    <w:rsid w:val="004426A1"/>
    <w:rsid w:val="00454111"/>
    <w:rsid w:val="0048268D"/>
    <w:rsid w:val="004A21C9"/>
    <w:rsid w:val="004B7B67"/>
    <w:rsid w:val="004C4045"/>
    <w:rsid w:val="004C49A2"/>
    <w:rsid w:val="004E10ED"/>
    <w:rsid w:val="00592331"/>
    <w:rsid w:val="005A445F"/>
    <w:rsid w:val="005F1DE0"/>
    <w:rsid w:val="006A4D80"/>
    <w:rsid w:val="006B1673"/>
    <w:rsid w:val="006B3B49"/>
    <w:rsid w:val="006D5AAE"/>
    <w:rsid w:val="006E4D05"/>
    <w:rsid w:val="006F17D7"/>
    <w:rsid w:val="00704467"/>
    <w:rsid w:val="007329D4"/>
    <w:rsid w:val="007822AB"/>
    <w:rsid w:val="007A6E08"/>
    <w:rsid w:val="007E56F1"/>
    <w:rsid w:val="00842DCF"/>
    <w:rsid w:val="008A51D6"/>
    <w:rsid w:val="00955E68"/>
    <w:rsid w:val="009764FE"/>
    <w:rsid w:val="009C1EE1"/>
    <w:rsid w:val="009F01D8"/>
    <w:rsid w:val="00A25426"/>
    <w:rsid w:val="00A66CCE"/>
    <w:rsid w:val="00A760AF"/>
    <w:rsid w:val="00A827E6"/>
    <w:rsid w:val="00A925B7"/>
    <w:rsid w:val="00AE3B55"/>
    <w:rsid w:val="00B25A0C"/>
    <w:rsid w:val="00B35739"/>
    <w:rsid w:val="00B401DB"/>
    <w:rsid w:val="00B463E6"/>
    <w:rsid w:val="00BB1659"/>
    <w:rsid w:val="00BC0979"/>
    <w:rsid w:val="00BC462D"/>
    <w:rsid w:val="00C030A6"/>
    <w:rsid w:val="00C6756C"/>
    <w:rsid w:val="00CB5B97"/>
    <w:rsid w:val="00D375F4"/>
    <w:rsid w:val="00D41236"/>
    <w:rsid w:val="00D86C78"/>
    <w:rsid w:val="00DA2D84"/>
    <w:rsid w:val="00DC68D0"/>
    <w:rsid w:val="00E02BA9"/>
    <w:rsid w:val="00E24DC7"/>
    <w:rsid w:val="00E9738C"/>
    <w:rsid w:val="00EE4BB3"/>
    <w:rsid w:val="00EE7985"/>
    <w:rsid w:val="00F2769C"/>
    <w:rsid w:val="00F40788"/>
    <w:rsid w:val="00F672D7"/>
    <w:rsid w:val="00F82314"/>
    <w:rsid w:val="00FA468E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9D4"/>
  </w:style>
  <w:style w:type="paragraph" w:styleId="a8">
    <w:name w:val="footer"/>
    <w:basedOn w:val="a"/>
    <w:link w:val="a9"/>
    <w:uiPriority w:val="99"/>
    <w:unhideWhenUsed/>
    <w:rsid w:val="0073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9D4"/>
  </w:style>
  <w:style w:type="paragraph" w:styleId="aa">
    <w:name w:val="List Paragraph"/>
    <w:basedOn w:val="a"/>
    <w:uiPriority w:val="34"/>
    <w:qFormat/>
    <w:rsid w:val="0031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9D4"/>
  </w:style>
  <w:style w:type="paragraph" w:styleId="a8">
    <w:name w:val="footer"/>
    <w:basedOn w:val="a"/>
    <w:link w:val="a9"/>
    <w:uiPriority w:val="99"/>
    <w:unhideWhenUsed/>
    <w:rsid w:val="0073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9D4"/>
  </w:style>
  <w:style w:type="paragraph" w:styleId="aa">
    <w:name w:val="List Paragraph"/>
    <w:basedOn w:val="a"/>
    <w:uiPriority w:val="34"/>
    <w:qFormat/>
    <w:rsid w:val="0031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B657C06322FFF694A1C8242685292A5C7A02755051450E75B16F1567D56EA4F642019E51698833411E34CB167C54D177AD474FCF664b5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B657C06322FFF694A1C8242685292A4C7A4245E5B4352B60E18F45E2D1EFA01212D18E71E9A88624BF348F830C9511666CA74E2F647C861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Топоровская Елена Владимировна</dc:creator>
  <cp:lastModifiedBy>Иванов Павел Викторович</cp:lastModifiedBy>
  <cp:revision>8</cp:revision>
  <cp:lastPrinted>2022-02-21T16:56:00Z</cp:lastPrinted>
  <dcterms:created xsi:type="dcterms:W3CDTF">2022-02-22T11:45:00Z</dcterms:created>
  <dcterms:modified xsi:type="dcterms:W3CDTF">2022-02-22T13:25:00Z</dcterms:modified>
</cp:coreProperties>
</file>