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6" w:rsidRDefault="00EC11E9" w:rsidP="00EC11E9">
      <w:pPr>
        <w:widowControl w:val="0"/>
        <w:spacing w:after="593" w:line="322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ПРОЕКТ</w:t>
      </w:r>
    </w:p>
    <w:p w:rsidR="00EC11E9" w:rsidRDefault="00EC11E9" w:rsidP="00EF49B6">
      <w:pPr>
        <w:widowControl w:val="0"/>
        <w:spacing w:after="593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F49B6" w:rsidRDefault="00EF49B6" w:rsidP="00EF49B6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утверждении положения</w:t>
      </w: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об областном конкурсе «Лучший руководитель</w:t>
      </w: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образовательного учреждения Ленинградской области»</w:t>
      </w:r>
    </w:p>
    <w:p w:rsidR="00EF49B6" w:rsidRPr="009945C0" w:rsidRDefault="00EF49B6" w:rsidP="00EF49B6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F49B6" w:rsidRPr="009945C0" w:rsidRDefault="00EF49B6" w:rsidP="00EF49B6">
      <w:pPr>
        <w:widowControl w:val="0"/>
        <w:spacing w:after="252" w:line="331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</w:t>
      </w:r>
      <w:proofErr w:type="gramStart"/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повышения управленческого потенциала руководителей образовательных учреждений Ленинградской области</w:t>
      </w:r>
      <w:proofErr w:type="gramEnd"/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EF49B6" w:rsidRDefault="00EF49B6" w:rsidP="00EF49B6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ПРИКАЗЫВАЮ:</w:t>
      </w:r>
    </w:p>
    <w:p w:rsidR="00EF49B6" w:rsidRPr="009945C0" w:rsidRDefault="00EF49B6" w:rsidP="00EF49B6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D1092" w:rsidRPr="008D1092" w:rsidRDefault="00EF49B6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D1092" w:rsidRPr="008D1092">
        <w:rPr>
          <w:rFonts w:ascii="Times New Roman" w:hAnsi="Times New Roman" w:cs="Times New Roman"/>
          <w:sz w:val="28"/>
          <w:szCs w:val="28"/>
        </w:rPr>
        <w:t>положени</w:t>
      </w:r>
      <w:r w:rsidR="008D1092">
        <w:rPr>
          <w:rFonts w:ascii="Times New Roman" w:hAnsi="Times New Roman" w:cs="Times New Roman"/>
          <w:sz w:val="28"/>
          <w:szCs w:val="28"/>
        </w:rPr>
        <w:t xml:space="preserve">е об областном конкурсе «Лучший </w:t>
      </w:r>
      <w:r w:rsidRPr="008D1092">
        <w:rPr>
          <w:rFonts w:ascii="Times New Roman" w:hAnsi="Times New Roman" w:cs="Times New Roman"/>
          <w:sz w:val="28"/>
          <w:szCs w:val="28"/>
        </w:rPr>
        <w:t>руководитель</w:t>
      </w:r>
      <w:r w:rsidR="008D1092">
        <w:rPr>
          <w:rFonts w:ascii="Times New Roman" w:hAnsi="Times New Roman" w:cs="Times New Roman"/>
          <w:sz w:val="28"/>
          <w:szCs w:val="28"/>
        </w:rPr>
        <w:t xml:space="preserve"> </w:t>
      </w:r>
      <w:r w:rsidRPr="008D1092">
        <w:rPr>
          <w:rFonts w:ascii="Times New Roman" w:hAnsi="Times New Roman" w:cs="Times New Roman"/>
          <w:sz w:val="28"/>
          <w:szCs w:val="28"/>
        </w:rPr>
        <w:t>образовате</w:t>
      </w:r>
      <w:r w:rsidR="008D1092">
        <w:rPr>
          <w:rFonts w:ascii="Times New Roman" w:hAnsi="Times New Roman" w:cs="Times New Roman"/>
          <w:sz w:val="28"/>
          <w:szCs w:val="28"/>
        </w:rPr>
        <w:t xml:space="preserve">льного учреждения Ленинградской </w:t>
      </w:r>
      <w:r w:rsidRPr="008D1092">
        <w:rPr>
          <w:rFonts w:ascii="Times New Roman" w:hAnsi="Times New Roman" w:cs="Times New Roman"/>
          <w:sz w:val="28"/>
          <w:szCs w:val="28"/>
        </w:rPr>
        <w:t>области» согласно приложению к данному приказу.</w:t>
      </w:r>
    </w:p>
    <w:p w:rsidR="008D1092" w:rsidRDefault="008D1092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Сектору по работе с педагогическими кадрами департамента развития общего образования комитета общего и профессионального образования Ленинградской области (далее – комитет) (Дружинина М.Г.) довести настоящий приказ до органов местного самоуправления, осуществляющих управление в сфере образования Ленинградской области, государственных образовательных организаций Ленинградской области</w:t>
      </w:r>
      <w:r w:rsidR="00631BE7">
        <w:rPr>
          <w:rFonts w:ascii="Times New Roman" w:hAnsi="Times New Roman" w:cs="Times New Roman"/>
          <w:sz w:val="28"/>
          <w:szCs w:val="28"/>
        </w:rPr>
        <w:t>, подведомственных комитету</w:t>
      </w:r>
      <w:r w:rsidRPr="008D1092">
        <w:rPr>
          <w:rFonts w:ascii="Times New Roman" w:hAnsi="Times New Roman" w:cs="Times New Roman"/>
          <w:sz w:val="28"/>
          <w:szCs w:val="28"/>
        </w:rPr>
        <w:t>.</w:t>
      </w:r>
    </w:p>
    <w:p w:rsidR="008D1092" w:rsidRDefault="008D1092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самоуправления, осуществляющим управление в сфере образования Ленинградской области, государственным образовательным организациям Ленинградской области</w:t>
      </w:r>
      <w:r w:rsidR="00717622">
        <w:rPr>
          <w:rFonts w:ascii="Times New Roman" w:hAnsi="Times New Roman" w:cs="Times New Roman"/>
          <w:sz w:val="28"/>
          <w:szCs w:val="28"/>
        </w:rPr>
        <w:t>, подведомственным комитету,</w:t>
      </w:r>
      <w:r w:rsidRPr="008D1092">
        <w:rPr>
          <w:rFonts w:ascii="Times New Roman" w:hAnsi="Times New Roman" w:cs="Times New Roman"/>
          <w:sz w:val="28"/>
          <w:szCs w:val="28"/>
        </w:rPr>
        <w:t xml:space="preserve"> использовать настоящий приказ при подготовке </w:t>
      </w:r>
      <w:r w:rsidR="00717622"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учреждений </w:t>
      </w:r>
      <w:r w:rsidRPr="008D109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54595E" w:rsidRPr="0054595E">
        <w:rPr>
          <w:rFonts w:ascii="Times New Roman" w:hAnsi="Times New Roman" w:cs="Times New Roman"/>
          <w:sz w:val="28"/>
          <w:szCs w:val="28"/>
        </w:rPr>
        <w:t>областном конкурсе «Лучший руководитель образовательного учреждения Ленинградской области»</w:t>
      </w:r>
      <w:r w:rsidR="0054595E">
        <w:rPr>
          <w:rFonts w:ascii="Times New Roman" w:hAnsi="Times New Roman" w:cs="Times New Roman"/>
          <w:sz w:val="28"/>
          <w:szCs w:val="28"/>
        </w:rPr>
        <w:t>.</w:t>
      </w:r>
    </w:p>
    <w:p w:rsidR="008D1092" w:rsidRDefault="008D1092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hAnsi="Times New Roman" w:cs="Times New Roman"/>
          <w:sz w:val="28"/>
          <w:szCs w:val="28"/>
        </w:rPr>
        <w:t xml:space="preserve">Ректору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обеспечить организацию и проведение </w:t>
      </w:r>
      <w:r w:rsidR="0054595E" w:rsidRPr="0054595E">
        <w:rPr>
          <w:rFonts w:ascii="Times New Roman" w:hAnsi="Times New Roman" w:cs="Times New Roman"/>
          <w:sz w:val="28"/>
          <w:szCs w:val="28"/>
        </w:rPr>
        <w:t>областно</w:t>
      </w:r>
      <w:r w:rsidR="0054595E">
        <w:rPr>
          <w:rFonts w:ascii="Times New Roman" w:hAnsi="Times New Roman" w:cs="Times New Roman"/>
          <w:sz w:val="28"/>
          <w:szCs w:val="28"/>
        </w:rPr>
        <w:t>го</w:t>
      </w:r>
      <w:r w:rsidR="0054595E" w:rsidRPr="0054595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4595E">
        <w:rPr>
          <w:rFonts w:ascii="Times New Roman" w:hAnsi="Times New Roman" w:cs="Times New Roman"/>
          <w:sz w:val="28"/>
          <w:szCs w:val="28"/>
        </w:rPr>
        <w:t>а</w:t>
      </w:r>
      <w:r w:rsidR="0054595E" w:rsidRPr="0054595E">
        <w:rPr>
          <w:rFonts w:ascii="Times New Roman" w:hAnsi="Times New Roman" w:cs="Times New Roman"/>
          <w:sz w:val="28"/>
          <w:szCs w:val="28"/>
        </w:rPr>
        <w:t xml:space="preserve"> «Лучший руководитель образовательного учреждения Ленинградской области»</w:t>
      </w:r>
      <w:r w:rsidR="0054595E">
        <w:rPr>
          <w:rFonts w:ascii="Times New Roman" w:hAnsi="Times New Roman" w:cs="Times New Roman"/>
          <w:sz w:val="28"/>
          <w:szCs w:val="28"/>
        </w:rPr>
        <w:t>.</w:t>
      </w:r>
    </w:p>
    <w:p w:rsidR="008D1092" w:rsidRDefault="008D1092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Признать утратившим силу приказ комитета от 10 октября  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2013 года № 65 «Об утверждении положения об областном конкурсе «Лучший руководитель образовательного учреждения Ленинградской области».</w:t>
      </w:r>
    </w:p>
    <w:p w:rsidR="00EF49B6" w:rsidRPr="008D1092" w:rsidRDefault="00EF49B6" w:rsidP="008D1092">
      <w:pPr>
        <w:widowControl w:val="0"/>
        <w:numPr>
          <w:ilvl w:val="0"/>
          <w:numId w:val="1"/>
        </w:numPr>
        <w:tabs>
          <w:tab w:val="left" w:pos="1094"/>
        </w:tabs>
        <w:spacing w:after="0" w:line="317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приказа оставляю за собой.</w:t>
      </w:r>
    </w:p>
    <w:p w:rsidR="00EF49B6" w:rsidRPr="009945C0" w:rsidRDefault="00EF49B6" w:rsidP="00EF49B6">
      <w:pPr>
        <w:widowControl w:val="0"/>
        <w:tabs>
          <w:tab w:val="left" w:pos="93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49B6" w:rsidRPr="009945C0" w:rsidRDefault="00EF49B6" w:rsidP="00EF49B6">
      <w:pPr>
        <w:widowControl w:val="0"/>
        <w:tabs>
          <w:tab w:val="left" w:pos="93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49B6" w:rsidRDefault="00EF49B6" w:rsidP="0054595E">
      <w:pPr>
        <w:widowControl w:val="0"/>
        <w:spacing w:after="0" w:line="28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А.С. Огарков</w:t>
      </w:r>
    </w:p>
    <w:p w:rsidR="00EF49B6" w:rsidRPr="009945C0" w:rsidRDefault="00EF49B6" w:rsidP="008D109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43160" w:rsidRDefault="00443160" w:rsidP="008D1092">
      <w:pPr>
        <w:widowControl w:val="0"/>
        <w:tabs>
          <w:tab w:val="left" w:pos="6862"/>
        </w:tabs>
        <w:spacing w:after="0" w:line="240" w:lineRule="auto"/>
        <w:ind w:left="4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49B6" w:rsidRPr="008E58BB" w:rsidRDefault="00EF49B6" w:rsidP="008D1092">
      <w:pPr>
        <w:widowControl w:val="0"/>
        <w:tabs>
          <w:tab w:val="left" w:pos="6862"/>
        </w:tabs>
        <w:spacing w:after="0" w:line="240" w:lineRule="auto"/>
        <w:ind w:left="4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58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Утверждено </w:t>
      </w:r>
    </w:p>
    <w:p w:rsidR="00EF49B6" w:rsidRPr="008E58BB" w:rsidRDefault="00EF49B6" w:rsidP="008D1092">
      <w:pPr>
        <w:widowControl w:val="0"/>
        <w:tabs>
          <w:tab w:val="left" w:pos="6862"/>
        </w:tabs>
        <w:spacing w:after="0" w:line="240" w:lineRule="auto"/>
        <w:ind w:left="4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58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приказом комитета </w:t>
      </w:r>
    </w:p>
    <w:p w:rsidR="00EF49B6" w:rsidRPr="008E58BB" w:rsidRDefault="00EF49B6" w:rsidP="008D1092">
      <w:pPr>
        <w:widowControl w:val="0"/>
        <w:tabs>
          <w:tab w:val="left" w:pos="6862"/>
        </w:tabs>
        <w:spacing w:after="0" w:line="240" w:lineRule="auto"/>
        <w:ind w:left="4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58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общего и профессионального образования Ленинградской области </w:t>
      </w:r>
    </w:p>
    <w:p w:rsidR="00EF49B6" w:rsidRPr="008E58BB" w:rsidRDefault="00EF49B6" w:rsidP="008D1092">
      <w:pPr>
        <w:widowControl w:val="0"/>
        <w:tabs>
          <w:tab w:val="left" w:pos="6862"/>
        </w:tabs>
        <w:spacing w:after="0" w:line="240" w:lineRule="auto"/>
        <w:ind w:left="428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58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 _______  2018 года №______ </w:t>
      </w:r>
    </w:p>
    <w:p w:rsidR="00EF49B6" w:rsidRPr="008E58BB" w:rsidRDefault="00EF49B6" w:rsidP="008D1092">
      <w:pPr>
        <w:widowControl w:val="0"/>
        <w:spacing w:after="2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58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(приложение)</w:t>
      </w:r>
    </w:p>
    <w:p w:rsidR="00EF49B6" w:rsidRDefault="00EF49B6" w:rsidP="00EF49B6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"/>
    </w:p>
    <w:p w:rsidR="00EF49B6" w:rsidRPr="009945C0" w:rsidRDefault="00EF49B6" w:rsidP="00EF49B6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Положение</w:t>
      </w:r>
      <w:bookmarkEnd w:id="0"/>
    </w:p>
    <w:p w:rsidR="00EF49B6" w:rsidRPr="009945C0" w:rsidRDefault="00EF49B6" w:rsidP="00EF49B6">
      <w:pPr>
        <w:widowControl w:val="0"/>
        <w:spacing w:after="333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областном конкурсе «Лучший руководитель</w:t>
      </w: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образовательного учреждения Ленинградской области»</w:t>
      </w:r>
    </w:p>
    <w:p w:rsidR="00EF49B6" w:rsidRPr="009945C0" w:rsidRDefault="00EF49B6" w:rsidP="00EF49B6">
      <w:pPr>
        <w:keepNext/>
        <w:keepLines/>
        <w:widowControl w:val="0"/>
        <w:numPr>
          <w:ilvl w:val="0"/>
          <w:numId w:val="2"/>
        </w:numPr>
        <w:tabs>
          <w:tab w:val="left" w:pos="3767"/>
        </w:tabs>
        <w:spacing w:after="304" w:line="280" w:lineRule="exact"/>
        <w:ind w:left="33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положения</w:t>
      </w:r>
      <w:bookmarkEnd w:id="1"/>
    </w:p>
    <w:p w:rsidR="00956F25" w:rsidRDefault="00EF49B6" w:rsidP="00956F25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об областном конкурсе «Лучший руководитель образовательного учреждения Ленинградской области» (далее соответственно – Положение, конкурс) определяет цели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задачи 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этапы проведения 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конкурса, условия и правила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участия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конкурсе, порядок формирования и компетенции оргкомитета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жюри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процедуру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определения и награждения победителей</w:t>
      </w:r>
      <w:r w:rsid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лауреатов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конкурса, а также финансирование конкурса.</w:t>
      </w:r>
      <w:r w:rsidR="00956F25"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56F25" w:rsidRPr="00BD2AF1" w:rsidRDefault="00956F25" w:rsidP="00956F25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Учредителем</w:t>
      </w:r>
      <w:r w:rsidRPr="003C0E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является комитет общего и профессионального образования Ленинградской области (далее – комитет).</w:t>
      </w:r>
      <w:r w:rsidRPr="00BD2A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F49B6" w:rsidRDefault="00956F25" w:rsidP="00956F25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направлен на выявление и изучение новых направлений теории и практики управления в области образования, поддержку инновационных разработок и технологий, способствующих развитию системы образования Ленинградской области и оказывающих эффективное влияние на процесс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образовательных организациях.</w:t>
      </w:r>
    </w:p>
    <w:p w:rsidR="00EC11E9" w:rsidRDefault="008D1092" w:rsidP="00956F25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Оператором конкурса является </w:t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государственное автономное образовательное учреждение дополнительного образования «Ленинградский областной институт развития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ГАОУ ДПО «ЛОИРО»).</w:t>
      </w:r>
    </w:p>
    <w:p w:rsidR="00956F25" w:rsidRDefault="00631BE7" w:rsidP="00956F25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орядок проведения конкурса, номинации конкурса, критерии оценки конкурсных испытаний, сроки</w:t>
      </w:r>
      <w:r w:rsid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проведения конкурса, состав оргкомитета и жюри конкурса, порядок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оощрения победителе</w:t>
      </w:r>
      <w:r w:rsid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лауреатов</w:t>
      </w:r>
      <w:r w:rsidRPr="00631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утверждаются </w:t>
      </w:r>
      <w:r w:rsid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комитета.</w:t>
      </w:r>
    </w:p>
    <w:p w:rsidR="00956F25" w:rsidRDefault="00956F25" w:rsidP="00956F25">
      <w:pPr>
        <w:widowControl w:val="0"/>
        <w:tabs>
          <w:tab w:val="left" w:pos="1160"/>
        </w:tabs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56F25" w:rsidRDefault="00956F25" w:rsidP="00956F25">
      <w:pPr>
        <w:pStyle w:val="a3"/>
        <w:widowControl w:val="0"/>
        <w:numPr>
          <w:ilvl w:val="0"/>
          <w:numId w:val="2"/>
        </w:numPr>
        <w:tabs>
          <w:tab w:val="left" w:pos="116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94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и задачи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956F25" w:rsidRPr="00BD2AF1" w:rsidRDefault="00956F25" w:rsidP="00956F25">
      <w:pPr>
        <w:widowControl w:val="0"/>
        <w:tabs>
          <w:tab w:val="left" w:pos="116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56F25" w:rsidRDefault="00956F25" w:rsidP="00956F25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349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03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Конкурс проводится с целью совершенствования системы управления образовательным учреждением, выявления, поддержки и </w:t>
      </w:r>
      <w:proofErr w:type="gramStart"/>
      <w:r w:rsidRPr="004803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поощрения</w:t>
      </w:r>
      <w:proofErr w:type="gramEnd"/>
      <w:r w:rsidRPr="004803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эффективно работающих руководителей образовательных учреждений, расположенных на территории Ленинградской области, а также в целях пропаганды результативного, передового и инновационного менеджмента в образовательных учреждениях.</w:t>
      </w:r>
      <w:r w:rsidRPr="004803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56F25" w:rsidRDefault="00956F25" w:rsidP="00956F25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349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03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задачи конкурса: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выявление и распространение передового опыта в управлении образовательными учреждениями;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стимулирование инновационных подходов к управленческой деятельности;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управленческого потенциала образовательных учреждений;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обновление научно-методического обеспечения развития управления образовательным учреждением;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публичное признание личного вклада руководителей образовательных учреждений в развитие системы образования;</w:t>
      </w:r>
    </w:p>
    <w:p w:rsid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позитивного социального и профессионального имиджа директора образовательного учреждения;</w:t>
      </w:r>
    </w:p>
    <w:p w:rsidR="00956F25" w:rsidRPr="00956F25" w:rsidRDefault="00956F25" w:rsidP="00956F25">
      <w:pPr>
        <w:pStyle w:val="a3"/>
        <w:widowControl w:val="0"/>
        <w:numPr>
          <w:ilvl w:val="2"/>
          <w:numId w:val="3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инвестиционной привлекательности образовательных учреждений.</w:t>
      </w:r>
    </w:p>
    <w:p w:rsidR="00646294" w:rsidRPr="006B626E" w:rsidRDefault="00646294" w:rsidP="006B626E">
      <w:pPr>
        <w:widowControl w:val="0"/>
        <w:tabs>
          <w:tab w:val="left" w:pos="12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49B6" w:rsidRPr="006B626E" w:rsidRDefault="006B626E" w:rsidP="006B626E">
      <w:pPr>
        <w:pStyle w:val="a3"/>
        <w:widowControl w:val="0"/>
        <w:numPr>
          <w:ilvl w:val="0"/>
          <w:numId w:val="2"/>
        </w:numPr>
        <w:tabs>
          <w:tab w:val="left" w:pos="116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B6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 конкурса</w:t>
      </w:r>
    </w:p>
    <w:p w:rsidR="00EF49B6" w:rsidRDefault="00EF49B6" w:rsidP="00EF49B6">
      <w:pPr>
        <w:widowControl w:val="0"/>
        <w:tabs>
          <w:tab w:val="left" w:pos="1160"/>
        </w:tabs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7762" w:rsidRPr="006B626E" w:rsidRDefault="00EF49B6" w:rsidP="006B626E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Участниками конкурса являются руководители дошкольных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учреждений, учреждений дополнительного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общеобразовательных учреждений и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профессионального образования Ленинградской области, имеющие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(на момент подачи заявки) непрерывный стаж в должности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руководителя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последнему месту работы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менее трех лет.</w:t>
      </w:r>
    </w:p>
    <w:p w:rsidR="00D17762" w:rsidRDefault="00D17762" w:rsidP="00EF49B6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Выдвижение на участие в конкурсе производится:</w:t>
      </w:r>
    </w:p>
    <w:p w:rsidR="006B626E" w:rsidRDefault="00D17762" w:rsidP="006B626E">
      <w:pPr>
        <w:pStyle w:val="a3"/>
        <w:widowControl w:val="0"/>
        <w:numPr>
          <w:ilvl w:val="2"/>
          <w:numId w:val="34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62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руководителей муниципальных образовательных организаций – органами местного самоуправления, осуществляющими управление в сфере об</w:t>
      </w:r>
      <w:r w:rsidR="006B62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разования Ленинградской области;</w:t>
      </w:r>
    </w:p>
    <w:p w:rsidR="00D17762" w:rsidRPr="006B626E" w:rsidRDefault="00D17762" w:rsidP="006B626E">
      <w:pPr>
        <w:pStyle w:val="a3"/>
        <w:widowControl w:val="0"/>
        <w:numPr>
          <w:ilvl w:val="2"/>
          <w:numId w:val="34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62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руководителей государственных образовательных организаций, подведомственных комитету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B62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педагогическим советом образовательной организации.</w:t>
      </w:r>
    </w:p>
    <w:p w:rsidR="00EF49B6" w:rsidRDefault="00EF49B6" w:rsidP="00EF49B6">
      <w:pPr>
        <w:widowControl w:val="0"/>
        <w:numPr>
          <w:ilvl w:val="1"/>
          <w:numId w:val="2"/>
        </w:numPr>
        <w:tabs>
          <w:tab w:val="left" w:pos="1160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документов и материалов, предъявляемых для участия в конкурсе, структура конкурсных испытаний, формат их проведения и критерии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ежегодно утвержда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462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распоряжением комитета.</w:t>
      </w:r>
    </w:p>
    <w:p w:rsidR="006B626E" w:rsidRDefault="006B626E" w:rsidP="006B626E">
      <w:pPr>
        <w:pStyle w:val="a3"/>
        <w:widowControl w:val="0"/>
        <w:tabs>
          <w:tab w:val="left" w:pos="1160"/>
        </w:tabs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B626E" w:rsidRPr="006B626E" w:rsidRDefault="006B626E" w:rsidP="006B626E">
      <w:pPr>
        <w:pStyle w:val="a3"/>
        <w:widowControl w:val="0"/>
        <w:numPr>
          <w:ilvl w:val="0"/>
          <w:numId w:val="2"/>
        </w:numPr>
        <w:tabs>
          <w:tab w:val="left" w:pos="116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626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Этапы проведения конкурса</w:t>
      </w:r>
    </w:p>
    <w:p w:rsidR="006B626E" w:rsidRPr="003C0E7D" w:rsidRDefault="006B626E" w:rsidP="006B626E">
      <w:pPr>
        <w:pStyle w:val="a3"/>
        <w:widowControl w:val="0"/>
        <w:tabs>
          <w:tab w:val="left" w:pos="1160"/>
        </w:tabs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D1092" w:rsidRDefault="006B626E" w:rsidP="008D1092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два</w:t>
      </w: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56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8D1092"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D1092" w:rsidRDefault="008D1092" w:rsidP="008D1092">
      <w:pPr>
        <w:pStyle w:val="a3"/>
        <w:widowControl w:val="0"/>
        <w:numPr>
          <w:ilvl w:val="2"/>
          <w:numId w:val="37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первый – </w:t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6B626E" w:rsidRPr="008D1092" w:rsidRDefault="008D1092" w:rsidP="008D1092">
      <w:pPr>
        <w:pStyle w:val="a3"/>
        <w:widowControl w:val="0"/>
        <w:numPr>
          <w:ilvl w:val="2"/>
          <w:numId w:val="37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второй – </w:t>
      </w:r>
      <w:r w:rsid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областной</w:t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D1092" w:rsidRDefault="008D1092" w:rsidP="008D1092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Первый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 организу</w:t>
      </w:r>
      <w:r w:rsidR="00545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8D10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органами местного самоуправления, осуществляющими управление в сфере образования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751C" w:rsidRDefault="008D1092" w:rsidP="00B6751C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Руководители государственных образовательных организаций</w:t>
      </w:r>
      <w:r w:rsidR="00631B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подведомственных комитету,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подают документы и материалы на участие</w:t>
      </w:r>
      <w:r w:rsid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соответствующей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этапе</w:t>
      </w:r>
      <w:r w:rsid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минуя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муниципальный</w:t>
      </w:r>
      <w:r w:rsid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751C" w:rsidRPr="00631BE7" w:rsidRDefault="008D1092" w:rsidP="00631BE7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После проведения первого этапа орган местного самоуправления, осуществляющий управление в сфере образования Ленинградской области, направляет </w:t>
      </w:r>
      <w:r w:rsidR="00B6751C">
        <w:rPr>
          <w:rFonts w:ascii="Times New Roman" w:hAnsi="Times New Roman" w:cs="Times New Roman"/>
          <w:snapToGrid w:val="0"/>
          <w:sz w:val="28"/>
          <w:szCs w:val="28"/>
        </w:rPr>
        <w:t xml:space="preserve">заявку 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в организационный комитет областного этапа </w:t>
      </w:r>
      <w:r w:rsidR="00B6751C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>онкурса</w:t>
      </w:r>
      <w:r w:rsidR="00B6751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B626E" w:rsidRDefault="006B626E" w:rsidP="006B626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7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испытания и критерии их оценивания разрабатывает </w:t>
      </w:r>
      <w:r w:rsidR="00717622" w:rsidRP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ГАОУ ДПО «ЛОИРО»</w:t>
      </w:r>
      <w:r w:rsidR="00717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751C" w:rsidRPr="00B6751C" w:rsidRDefault="00B6751C" w:rsidP="00B6751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6751C" w:rsidRPr="00B6751C" w:rsidRDefault="00B6751C" w:rsidP="00B6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Организационный комитет Конкурса</w:t>
      </w:r>
    </w:p>
    <w:p w:rsidR="00B6751C" w:rsidRPr="00B6751C" w:rsidRDefault="00B6751C" w:rsidP="00B6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51C" w:rsidRDefault="00B6751C" w:rsidP="00B6751C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Общее руководство организацией и проведением областного этапа конкурса осуществляет организационный комитет (далее – оргкомитет).</w:t>
      </w:r>
    </w:p>
    <w:p w:rsidR="00B6751C" w:rsidRDefault="00B6751C" w:rsidP="00B6751C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оргкомитета входят сопредседатели, ответственный секретарь и члены оргкомитета.</w:t>
      </w:r>
    </w:p>
    <w:p w:rsidR="00B6751C" w:rsidRDefault="00B6751C" w:rsidP="00B6751C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утверждается распоряжением комитета. </w:t>
      </w:r>
    </w:p>
    <w:p w:rsidR="00B6751C" w:rsidRDefault="00B6751C" w:rsidP="00B6751C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формируется из числа сотрудников комитета, представителей образовательных организаций Ленинградской области, органов исполнительной власти Ленинградской области, общественных организаций.</w:t>
      </w:r>
    </w:p>
    <w:p w:rsidR="00B6751C" w:rsidRPr="00B6751C" w:rsidRDefault="00B6751C" w:rsidP="00B6751C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Оргкомитет конкурса:</w:t>
      </w:r>
    </w:p>
    <w:p w:rsid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объявляет об условиях, порядке и сроках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онкурса;</w:t>
      </w:r>
    </w:p>
    <w:p w:rsid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обеспечивает освещение подготовки и хода областного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 в средствах массовой информации;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sz w:val="28"/>
          <w:szCs w:val="28"/>
        </w:rPr>
        <w:t>формирует состав жюри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</w:t>
      </w:r>
      <w:r w:rsidR="00631BE7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Pr="00B6751C">
        <w:rPr>
          <w:rFonts w:ascii="Times New Roman" w:hAnsi="Times New Roman" w:cs="Times New Roman"/>
          <w:sz w:val="28"/>
          <w:szCs w:val="28"/>
        </w:rPr>
        <w:t xml:space="preserve"> и представляет его на утверждение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омитет;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sz w:val="28"/>
          <w:szCs w:val="28"/>
        </w:rPr>
        <w:t>обеспечивает условия для работы жюри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color w:val="000000"/>
          <w:sz w:val="28"/>
          <w:szCs w:val="28"/>
        </w:rPr>
        <w:t>готовит предложения по совершенствованию организации и содержания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6751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онкурса;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sz w:val="28"/>
          <w:szCs w:val="28"/>
        </w:rPr>
        <w:t xml:space="preserve">организует торжественную церемонию подведения итогов </w:t>
      </w:r>
      <w:r w:rsidR="002515D0"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 и  награждения победителей и лауреатов</w:t>
      </w:r>
      <w:r w:rsidRPr="00B6751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67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0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hAnsi="Times New Roman" w:cs="Times New Roman"/>
          <w:sz w:val="28"/>
          <w:szCs w:val="28"/>
        </w:rPr>
        <w:t xml:space="preserve">организует публикацию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 и лучших конкурсных материалов в электронных и печатных изданиях.</w:t>
      </w:r>
    </w:p>
    <w:p w:rsidR="00B6751C" w:rsidRPr="00B6751C" w:rsidRDefault="002515D0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</w:t>
      </w:r>
      <w:r w:rsidR="00B6751C"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редседател</w:t>
      </w:r>
      <w:r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B6751C"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оргкомитета: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1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51C">
        <w:rPr>
          <w:rFonts w:ascii="Times New Roman" w:hAnsi="Times New Roman" w:cs="Times New Roman"/>
          <w:sz w:val="28"/>
          <w:szCs w:val="28"/>
        </w:rPr>
        <w:t>осуществля</w:t>
      </w:r>
      <w:r w:rsidR="002515D0">
        <w:rPr>
          <w:rFonts w:ascii="Times New Roman" w:hAnsi="Times New Roman" w:cs="Times New Roman"/>
          <w:sz w:val="28"/>
          <w:szCs w:val="28"/>
        </w:rPr>
        <w:t>ют</w:t>
      </w:r>
      <w:r w:rsidRPr="00B67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51C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положения;</w:t>
      </w:r>
    </w:p>
    <w:p w:rsidR="00B6751C" w:rsidRDefault="00B6751C" w:rsidP="00B6751C">
      <w:pPr>
        <w:pStyle w:val="a3"/>
        <w:widowControl w:val="0"/>
        <w:numPr>
          <w:ilvl w:val="2"/>
          <w:numId w:val="41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51C">
        <w:rPr>
          <w:rFonts w:ascii="Times New Roman" w:hAnsi="Times New Roman" w:cs="Times New Roman"/>
          <w:sz w:val="28"/>
          <w:szCs w:val="28"/>
        </w:rPr>
        <w:t>консультиру</w:t>
      </w:r>
      <w:r w:rsidR="002515D0">
        <w:rPr>
          <w:rFonts w:ascii="Times New Roman" w:hAnsi="Times New Roman" w:cs="Times New Roman"/>
          <w:sz w:val="28"/>
          <w:szCs w:val="28"/>
        </w:rPr>
        <w:t>ют</w:t>
      </w:r>
      <w:r w:rsidRPr="00B6751C">
        <w:rPr>
          <w:rFonts w:ascii="Times New Roman" w:hAnsi="Times New Roman" w:cs="Times New Roman"/>
          <w:sz w:val="28"/>
          <w:szCs w:val="28"/>
        </w:rPr>
        <w:t xml:space="preserve"> членов оргкомитета по вопросам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751C">
        <w:rPr>
          <w:rFonts w:ascii="Times New Roman" w:hAnsi="Times New Roman" w:cs="Times New Roman"/>
          <w:sz w:val="28"/>
          <w:szCs w:val="28"/>
        </w:rPr>
        <w:t>онкурса;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1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</w:t>
      </w:r>
      <w:r w:rsidR="002515D0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 право представлять результаты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>онкурса общественности.</w:t>
      </w:r>
    </w:p>
    <w:p w:rsidR="00B6751C" w:rsidRPr="00B6751C" w:rsidRDefault="00B6751C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Члены </w:t>
      </w:r>
      <w:r w:rsidR="002515D0"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ргкомитета обязаны: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2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соблюдать настоящее положение; 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2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пропускать заседания оргкомитета без уважительных причин;</w:t>
      </w:r>
    </w:p>
    <w:p w:rsidR="00B6751C" w:rsidRPr="00B6751C" w:rsidRDefault="00B6751C" w:rsidP="00B6751C">
      <w:pPr>
        <w:pStyle w:val="a3"/>
        <w:widowControl w:val="0"/>
        <w:numPr>
          <w:ilvl w:val="2"/>
          <w:numId w:val="42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использовать после завершения </w:t>
      </w:r>
      <w:r w:rsidR="002515D0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B6751C">
        <w:rPr>
          <w:rFonts w:ascii="Times New Roman" w:hAnsi="Times New Roman" w:cs="Times New Roman"/>
          <w:color w:val="000000"/>
          <w:spacing w:val="2"/>
          <w:sz w:val="28"/>
          <w:szCs w:val="28"/>
        </w:rPr>
        <w:t>онкурса представленные на нем документы, материалы и сведения об участниках без их разрешения.</w:t>
      </w:r>
    </w:p>
    <w:p w:rsidR="00B6751C" w:rsidRPr="00B6751C" w:rsidRDefault="002515D0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Ответственный с</w:t>
      </w:r>
      <w:r w:rsidR="00B6751C"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екретарь оргкомитета:</w:t>
      </w:r>
    </w:p>
    <w:p w:rsidR="002515D0" w:rsidRDefault="00B6751C" w:rsidP="002515D0">
      <w:pPr>
        <w:pStyle w:val="a3"/>
        <w:widowControl w:val="0"/>
        <w:numPr>
          <w:ilvl w:val="2"/>
          <w:numId w:val="43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515D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регистрирует документы и материалы, поступившие от участников </w:t>
      </w:r>
      <w:r w:rsidR="002515D0" w:rsidRPr="002515D0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515D0">
        <w:rPr>
          <w:rFonts w:ascii="Times New Roman" w:hAnsi="Times New Roman" w:cs="Times New Roman"/>
          <w:color w:val="000000"/>
          <w:spacing w:val="2"/>
          <w:sz w:val="28"/>
          <w:szCs w:val="28"/>
        </w:rPr>
        <w:t>онкурса;</w:t>
      </w:r>
    </w:p>
    <w:p w:rsidR="002515D0" w:rsidRPr="002515D0" w:rsidRDefault="00B6751C" w:rsidP="002515D0">
      <w:pPr>
        <w:pStyle w:val="a3"/>
        <w:widowControl w:val="0"/>
        <w:numPr>
          <w:ilvl w:val="2"/>
          <w:numId w:val="43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515D0">
        <w:rPr>
          <w:rFonts w:ascii="Times New Roman" w:hAnsi="Times New Roman" w:cs="Times New Roman"/>
          <w:sz w:val="28"/>
          <w:szCs w:val="28"/>
        </w:rPr>
        <w:lastRenderedPageBreak/>
        <w:t>направляет их председател</w:t>
      </w:r>
      <w:r w:rsidR="00631BE7">
        <w:rPr>
          <w:rFonts w:ascii="Times New Roman" w:hAnsi="Times New Roman" w:cs="Times New Roman"/>
          <w:sz w:val="28"/>
          <w:szCs w:val="28"/>
        </w:rPr>
        <w:t>ям</w:t>
      </w:r>
      <w:r w:rsidRPr="002515D0">
        <w:rPr>
          <w:rFonts w:ascii="Times New Roman" w:hAnsi="Times New Roman" w:cs="Times New Roman"/>
          <w:sz w:val="28"/>
          <w:szCs w:val="28"/>
        </w:rPr>
        <w:t xml:space="preserve"> жюри </w:t>
      </w:r>
      <w:r w:rsidR="002515D0" w:rsidRPr="002515D0">
        <w:rPr>
          <w:rFonts w:ascii="Times New Roman" w:hAnsi="Times New Roman" w:cs="Times New Roman"/>
          <w:sz w:val="28"/>
          <w:szCs w:val="28"/>
        </w:rPr>
        <w:t>к</w:t>
      </w:r>
      <w:r w:rsidRPr="002515D0">
        <w:rPr>
          <w:rFonts w:ascii="Times New Roman" w:hAnsi="Times New Roman" w:cs="Times New Roman"/>
          <w:sz w:val="28"/>
          <w:szCs w:val="28"/>
        </w:rPr>
        <w:t>онкурса</w:t>
      </w:r>
      <w:r w:rsidR="00631BE7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Pr="002515D0">
        <w:rPr>
          <w:rFonts w:ascii="Times New Roman" w:hAnsi="Times New Roman" w:cs="Times New Roman"/>
          <w:sz w:val="28"/>
          <w:szCs w:val="28"/>
        </w:rPr>
        <w:t>;</w:t>
      </w:r>
    </w:p>
    <w:p w:rsidR="002515D0" w:rsidRPr="002515D0" w:rsidRDefault="00B6751C" w:rsidP="002515D0">
      <w:pPr>
        <w:pStyle w:val="a3"/>
        <w:widowControl w:val="0"/>
        <w:numPr>
          <w:ilvl w:val="2"/>
          <w:numId w:val="43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515D0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оргкомитета </w:t>
      </w:r>
      <w:r w:rsidR="002515D0" w:rsidRPr="002515D0">
        <w:rPr>
          <w:rFonts w:ascii="Times New Roman" w:hAnsi="Times New Roman" w:cs="Times New Roman"/>
          <w:sz w:val="28"/>
          <w:szCs w:val="28"/>
        </w:rPr>
        <w:t>к</w:t>
      </w:r>
      <w:r w:rsidRPr="002515D0">
        <w:rPr>
          <w:rFonts w:ascii="Times New Roman" w:hAnsi="Times New Roman" w:cs="Times New Roman"/>
          <w:sz w:val="28"/>
          <w:szCs w:val="28"/>
        </w:rPr>
        <w:t>онкурса;</w:t>
      </w:r>
    </w:p>
    <w:p w:rsidR="00B6751C" w:rsidRPr="002515D0" w:rsidRDefault="00B6751C" w:rsidP="002515D0">
      <w:pPr>
        <w:pStyle w:val="a3"/>
        <w:widowControl w:val="0"/>
        <w:numPr>
          <w:ilvl w:val="2"/>
          <w:numId w:val="43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515D0">
        <w:rPr>
          <w:rFonts w:ascii="Times New Roman" w:hAnsi="Times New Roman" w:cs="Times New Roman"/>
          <w:sz w:val="28"/>
          <w:szCs w:val="28"/>
        </w:rPr>
        <w:t>координирует работу оргкомитета</w:t>
      </w:r>
      <w:r w:rsidRPr="002515D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15D0" w:rsidRPr="002515D0">
        <w:rPr>
          <w:rFonts w:ascii="Times New Roman" w:hAnsi="Times New Roman" w:cs="Times New Roman"/>
          <w:sz w:val="28"/>
          <w:szCs w:val="28"/>
        </w:rPr>
        <w:t>к</w:t>
      </w:r>
      <w:r w:rsidRPr="002515D0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515D0" w:rsidRDefault="00B6751C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Члены оргкомитета во главе с </w:t>
      </w:r>
      <w:r w:rsidR="002515D0"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</w:t>
      </w:r>
      <w:r w:rsidR="002515D0"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ями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принимают решения, связанные с вопросами организации и проведения </w:t>
      </w:r>
      <w:r w:rsidR="002515D0" w:rsidRPr="00251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онкурса.</w:t>
      </w:r>
    </w:p>
    <w:p w:rsidR="002515D0" w:rsidRPr="002515D0" w:rsidRDefault="002515D0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6751C" w:rsidRPr="002515D0">
        <w:rPr>
          <w:rFonts w:ascii="Times New Roman" w:hAnsi="Times New Roman" w:cs="Times New Roman"/>
          <w:sz w:val="28"/>
          <w:szCs w:val="28"/>
        </w:rPr>
        <w:t>Заседания оргкомитета проводятся не менее двух раз</w:t>
      </w:r>
      <w:r w:rsidRPr="002515D0">
        <w:rPr>
          <w:rFonts w:ascii="Times New Roman" w:hAnsi="Times New Roman" w:cs="Times New Roman"/>
          <w:sz w:val="28"/>
          <w:szCs w:val="28"/>
        </w:rPr>
        <w:t xml:space="preserve"> в год</w:t>
      </w:r>
      <w:r w:rsidR="00B6751C" w:rsidRPr="002515D0">
        <w:rPr>
          <w:rFonts w:ascii="Times New Roman" w:hAnsi="Times New Roman" w:cs="Times New Roman"/>
          <w:sz w:val="28"/>
          <w:szCs w:val="28"/>
        </w:rPr>
        <w:t>.</w:t>
      </w:r>
    </w:p>
    <w:p w:rsidR="002515D0" w:rsidRPr="002515D0" w:rsidRDefault="002515D0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51C" w:rsidRPr="002515D0">
        <w:rPr>
          <w:rFonts w:ascii="Times New Roman" w:hAnsi="Times New Roman" w:cs="Times New Roman"/>
          <w:sz w:val="28"/>
          <w:szCs w:val="28"/>
        </w:rPr>
        <w:t xml:space="preserve">Заседание оргкомитета считается правомочным, если в нем принимает 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оргкомитета. </w:t>
      </w:r>
    </w:p>
    <w:p w:rsidR="00B6751C" w:rsidRPr="002515D0" w:rsidRDefault="002515D0" w:rsidP="002515D0">
      <w:pPr>
        <w:pStyle w:val="a3"/>
        <w:widowControl w:val="0"/>
        <w:numPr>
          <w:ilvl w:val="1"/>
          <w:numId w:val="39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51C" w:rsidRPr="002515D0">
        <w:rPr>
          <w:rFonts w:ascii="Times New Roman" w:hAnsi="Times New Roman" w:cs="Times New Roman"/>
          <w:sz w:val="28"/>
          <w:szCs w:val="28"/>
        </w:rPr>
        <w:t>Решения оргкомитета оформляются пр</w:t>
      </w:r>
      <w:r w:rsidR="00631BE7">
        <w:rPr>
          <w:rFonts w:ascii="Times New Roman" w:hAnsi="Times New Roman" w:cs="Times New Roman"/>
          <w:sz w:val="28"/>
          <w:szCs w:val="28"/>
        </w:rPr>
        <w:t xml:space="preserve">отоколом, который подписывает </w:t>
      </w:r>
      <w:r w:rsidRPr="002515D0">
        <w:rPr>
          <w:rFonts w:ascii="Times New Roman" w:hAnsi="Times New Roman" w:cs="Times New Roman"/>
          <w:sz w:val="28"/>
          <w:szCs w:val="28"/>
        </w:rPr>
        <w:t>со</w:t>
      </w:r>
      <w:r w:rsidR="00B6751C" w:rsidRPr="002515D0">
        <w:rPr>
          <w:rFonts w:ascii="Times New Roman" w:hAnsi="Times New Roman" w:cs="Times New Roman"/>
          <w:sz w:val="28"/>
          <w:szCs w:val="28"/>
        </w:rPr>
        <w:t>председател</w:t>
      </w:r>
      <w:r w:rsidR="00631BE7">
        <w:rPr>
          <w:rFonts w:ascii="Times New Roman" w:hAnsi="Times New Roman" w:cs="Times New Roman"/>
          <w:sz w:val="28"/>
          <w:szCs w:val="28"/>
        </w:rPr>
        <w:t>ь</w:t>
      </w:r>
      <w:r w:rsidR="00B6751C" w:rsidRPr="002515D0">
        <w:rPr>
          <w:rFonts w:ascii="Times New Roman" w:hAnsi="Times New Roman" w:cs="Times New Roman"/>
          <w:sz w:val="28"/>
          <w:szCs w:val="28"/>
        </w:rPr>
        <w:t xml:space="preserve"> и ответственны</w:t>
      </w:r>
      <w:r w:rsidR="00631BE7">
        <w:rPr>
          <w:rFonts w:ascii="Times New Roman" w:hAnsi="Times New Roman" w:cs="Times New Roman"/>
          <w:sz w:val="28"/>
          <w:szCs w:val="28"/>
        </w:rPr>
        <w:t>й</w:t>
      </w:r>
      <w:r w:rsidR="00B6751C" w:rsidRPr="002515D0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1BE7">
        <w:rPr>
          <w:rFonts w:ascii="Times New Roman" w:hAnsi="Times New Roman" w:cs="Times New Roman"/>
          <w:sz w:val="28"/>
          <w:szCs w:val="28"/>
        </w:rPr>
        <w:t>ь</w:t>
      </w:r>
      <w:r w:rsidR="00B6751C" w:rsidRPr="002515D0">
        <w:rPr>
          <w:rFonts w:ascii="Times New Roman" w:hAnsi="Times New Roman" w:cs="Times New Roman"/>
          <w:sz w:val="28"/>
          <w:szCs w:val="28"/>
        </w:rPr>
        <w:t xml:space="preserve">. Протокол имеет рекомендательный характер. </w:t>
      </w:r>
    </w:p>
    <w:p w:rsidR="00B6751C" w:rsidRPr="00B6751C" w:rsidRDefault="00B6751C" w:rsidP="00B67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51C" w:rsidRPr="00B6751C" w:rsidRDefault="002515D0" w:rsidP="00B6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6751C" w:rsidRPr="00B6751C">
        <w:rPr>
          <w:rFonts w:ascii="Times New Roman" w:hAnsi="Times New Roman" w:cs="Times New Roman"/>
          <w:b/>
          <w:sz w:val="28"/>
          <w:szCs w:val="28"/>
        </w:rPr>
        <w:t xml:space="preserve">. Жюри </w:t>
      </w:r>
      <w:r w:rsidR="00717622">
        <w:rPr>
          <w:rFonts w:ascii="Times New Roman" w:hAnsi="Times New Roman" w:cs="Times New Roman"/>
          <w:b/>
          <w:sz w:val="28"/>
          <w:szCs w:val="28"/>
        </w:rPr>
        <w:t>к</w:t>
      </w:r>
      <w:r w:rsidR="00B6751C" w:rsidRPr="00B6751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6751C" w:rsidRPr="00B6751C" w:rsidRDefault="00B6751C" w:rsidP="002515D0">
      <w:pPr>
        <w:pStyle w:val="a3"/>
        <w:widowControl w:val="0"/>
        <w:tabs>
          <w:tab w:val="left" w:pos="1134"/>
        </w:tabs>
        <w:spacing w:after="0" w:line="322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15D0" w:rsidRDefault="00B6751C" w:rsidP="002515D0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D0">
        <w:rPr>
          <w:rFonts w:ascii="Times New Roman" w:hAnsi="Times New Roman" w:cs="Times New Roman"/>
          <w:sz w:val="28"/>
          <w:szCs w:val="28"/>
        </w:rPr>
        <w:t xml:space="preserve">Для экспертизы конкурсных материалов и оценки результатов областного этапа </w:t>
      </w:r>
      <w:r w:rsidR="002515D0" w:rsidRPr="002515D0">
        <w:rPr>
          <w:rFonts w:ascii="Times New Roman" w:hAnsi="Times New Roman" w:cs="Times New Roman"/>
          <w:sz w:val="28"/>
          <w:szCs w:val="28"/>
        </w:rPr>
        <w:t>к</w:t>
      </w:r>
      <w:r w:rsidRPr="002515D0">
        <w:rPr>
          <w:rFonts w:ascii="Times New Roman" w:hAnsi="Times New Roman" w:cs="Times New Roman"/>
          <w:sz w:val="28"/>
          <w:szCs w:val="28"/>
        </w:rPr>
        <w:t xml:space="preserve">онкурса, принятия решения о победителях и лауреатах </w:t>
      </w:r>
      <w:r w:rsidR="002515D0" w:rsidRPr="002515D0">
        <w:rPr>
          <w:rFonts w:ascii="Times New Roman" w:hAnsi="Times New Roman" w:cs="Times New Roman"/>
          <w:sz w:val="28"/>
          <w:szCs w:val="28"/>
        </w:rPr>
        <w:t>к</w:t>
      </w:r>
      <w:r w:rsidRPr="002515D0">
        <w:rPr>
          <w:rFonts w:ascii="Times New Roman" w:hAnsi="Times New Roman" w:cs="Times New Roman"/>
          <w:sz w:val="28"/>
          <w:szCs w:val="28"/>
        </w:rPr>
        <w:t>онкурса</w:t>
      </w:r>
      <w:r w:rsidR="002515D0" w:rsidRPr="002515D0">
        <w:rPr>
          <w:rFonts w:ascii="Times New Roman" w:hAnsi="Times New Roman" w:cs="Times New Roman"/>
          <w:sz w:val="28"/>
          <w:szCs w:val="28"/>
        </w:rPr>
        <w:t xml:space="preserve"> создается жюри</w:t>
      </w:r>
      <w:r w:rsidR="00631BE7">
        <w:rPr>
          <w:rFonts w:ascii="Times New Roman" w:hAnsi="Times New Roman" w:cs="Times New Roman"/>
          <w:sz w:val="28"/>
          <w:szCs w:val="28"/>
        </w:rPr>
        <w:t xml:space="preserve"> </w:t>
      </w:r>
      <w:r w:rsidR="00717622">
        <w:rPr>
          <w:rFonts w:ascii="Times New Roman" w:hAnsi="Times New Roman" w:cs="Times New Roman"/>
          <w:sz w:val="28"/>
          <w:szCs w:val="28"/>
        </w:rPr>
        <w:t xml:space="preserve">конкурса </w:t>
      </w:r>
      <w:bookmarkStart w:id="2" w:name="_GoBack"/>
      <w:bookmarkEnd w:id="2"/>
      <w:r w:rsidR="00631BE7">
        <w:rPr>
          <w:rFonts w:ascii="Times New Roman" w:hAnsi="Times New Roman" w:cs="Times New Roman"/>
          <w:sz w:val="28"/>
          <w:szCs w:val="28"/>
        </w:rPr>
        <w:t>по номинациям</w:t>
      </w:r>
      <w:r w:rsidR="002515D0" w:rsidRPr="002515D0">
        <w:rPr>
          <w:rFonts w:ascii="Times New Roman" w:hAnsi="Times New Roman" w:cs="Times New Roman"/>
          <w:sz w:val="28"/>
          <w:szCs w:val="28"/>
        </w:rPr>
        <w:t xml:space="preserve"> (далее – жюри).</w:t>
      </w:r>
    </w:p>
    <w:p w:rsidR="002515D0" w:rsidRPr="002515D0" w:rsidRDefault="00631BE7" w:rsidP="002515D0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</w:t>
      </w:r>
      <w:r w:rsidR="00B6751C"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председатель, заместитель председателя</w:t>
      </w:r>
      <w:r w:rsid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</w:t>
      </w:r>
      <w:r w:rsidR="00B6751C"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жюри.</w:t>
      </w:r>
    </w:p>
    <w:p w:rsidR="002515D0" w:rsidRPr="002515D0" w:rsidRDefault="00B6751C" w:rsidP="002515D0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формируется из числа представителей образовательных организаций Ленинградской области, органов исполнительной власти Ленинградской области и общественных организаций, а также победителей </w:t>
      </w:r>
      <w:r w:rsid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прошлых лет.</w:t>
      </w:r>
    </w:p>
    <w:p w:rsidR="002515D0" w:rsidRPr="002515D0" w:rsidRDefault="00B6751C" w:rsidP="002515D0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утверждается распоряжением </w:t>
      </w:r>
      <w:r w:rsidR="002515D0"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B6751C" w:rsidRPr="002515D0" w:rsidRDefault="00B6751C" w:rsidP="002515D0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Жюри: </w:t>
      </w:r>
    </w:p>
    <w:p w:rsidR="007347D5" w:rsidRDefault="00B6751C" w:rsidP="007347D5">
      <w:pPr>
        <w:pStyle w:val="a3"/>
        <w:widowControl w:val="0"/>
        <w:numPr>
          <w:ilvl w:val="2"/>
          <w:numId w:val="45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 xml:space="preserve">проводит экспертизу </w:t>
      </w:r>
      <w:r w:rsidR="007347D5">
        <w:rPr>
          <w:rFonts w:ascii="Times New Roman" w:hAnsi="Times New Roman" w:cs="Times New Roman"/>
          <w:sz w:val="28"/>
          <w:szCs w:val="28"/>
        </w:rPr>
        <w:t>конкурсных материалов участников конкурса</w:t>
      </w:r>
      <w:r w:rsidRPr="007347D5">
        <w:rPr>
          <w:rFonts w:ascii="Times New Roman" w:hAnsi="Times New Roman" w:cs="Times New Roman"/>
          <w:sz w:val="28"/>
          <w:szCs w:val="28"/>
        </w:rPr>
        <w:t>;</w:t>
      </w:r>
    </w:p>
    <w:p w:rsidR="007347D5" w:rsidRDefault="00B6751C" w:rsidP="007347D5">
      <w:pPr>
        <w:pStyle w:val="a3"/>
        <w:widowControl w:val="0"/>
        <w:numPr>
          <w:ilvl w:val="2"/>
          <w:numId w:val="45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>заполняет оценочные ведомости по рез</w:t>
      </w:r>
      <w:r w:rsidR="007347D5">
        <w:rPr>
          <w:rFonts w:ascii="Times New Roman" w:hAnsi="Times New Roman" w:cs="Times New Roman"/>
          <w:sz w:val="28"/>
          <w:szCs w:val="28"/>
        </w:rPr>
        <w:t>ультатам проведенной экспертизы</w:t>
      </w:r>
      <w:r w:rsidR="00261F39">
        <w:rPr>
          <w:rFonts w:ascii="Times New Roman" w:hAnsi="Times New Roman" w:cs="Times New Roman"/>
          <w:sz w:val="28"/>
          <w:szCs w:val="28"/>
        </w:rPr>
        <w:t>;</w:t>
      </w:r>
    </w:p>
    <w:p w:rsidR="007347D5" w:rsidRPr="007347D5" w:rsidRDefault="00B6751C" w:rsidP="007347D5">
      <w:pPr>
        <w:pStyle w:val="a3"/>
        <w:widowControl w:val="0"/>
        <w:numPr>
          <w:ilvl w:val="2"/>
          <w:numId w:val="45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решения, аналитические материалы по результатам </w:t>
      </w:r>
      <w:r w:rsidRPr="007347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B6751C" w:rsidRPr="007347D5" w:rsidRDefault="00B6751C" w:rsidP="007347D5">
      <w:pPr>
        <w:pStyle w:val="a3"/>
        <w:widowControl w:val="0"/>
        <w:numPr>
          <w:ilvl w:val="2"/>
          <w:numId w:val="45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по совершенствованию организации и содержания </w:t>
      </w:r>
      <w:r w:rsid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B6751C" w:rsidRPr="00B6751C" w:rsidRDefault="00B6751C" w:rsidP="007347D5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</w:t>
      </w:r>
      <w:r w:rsidR="007347D5"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обязан:</w:t>
      </w:r>
    </w:p>
    <w:p w:rsidR="00B6751C" w:rsidRPr="007347D5" w:rsidRDefault="00B6751C" w:rsidP="007347D5">
      <w:pPr>
        <w:pStyle w:val="a3"/>
        <w:widowControl w:val="0"/>
        <w:numPr>
          <w:ilvl w:val="2"/>
          <w:numId w:val="46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положения;</w:t>
      </w:r>
    </w:p>
    <w:p w:rsidR="00B6751C" w:rsidRPr="00B6751C" w:rsidRDefault="00B6751C" w:rsidP="007347D5">
      <w:pPr>
        <w:pStyle w:val="a3"/>
        <w:widowControl w:val="0"/>
        <w:numPr>
          <w:ilvl w:val="2"/>
          <w:numId w:val="46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и координировать деятельность жюри;</w:t>
      </w:r>
    </w:p>
    <w:p w:rsidR="00B6751C" w:rsidRPr="00B6751C" w:rsidRDefault="00B6751C" w:rsidP="007347D5">
      <w:pPr>
        <w:pStyle w:val="a3"/>
        <w:widowControl w:val="0"/>
        <w:numPr>
          <w:ilvl w:val="2"/>
          <w:numId w:val="46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между членами жюри;</w:t>
      </w:r>
    </w:p>
    <w:p w:rsidR="00B6751C" w:rsidRPr="00B6751C" w:rsidRDefault="00B6751C" w:rsidP="007347D5">
      <w:pPr>
        <w:pStyle w:val="a3"/>
        <w:widowControl w:val="0"/>
        <w:numPr>
          <w:ilvl w:val="2"/>
          <w:numId w:val="46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заседания жюри;</w:t>
      </w:r>
    </w:p>
    <w:p w:rsidR="00B6751C" w:rsidRPr="00B6751C" w:rsidRDefault="00B6751C" w:rsidP="007347D5">
      <w:pPr>
        <w:pStyle w:val="a3"/>
        <w:widowControl w:val="0"/>
        <w:numPr>
          <w:ilvl w:val="2"/>
          <w:numId w:val="46"/>
        </w:numPr>
        <w:tabs>
          <w:tab w:val="left" w:pos="1276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запрашиваемую оргкомитетом информацию о результатах заседания жюри.</w:t>
      </w:r>
    </w:p>
    <w:p w:rsidR="007347D5" w:rsidRDefault="00B6751C" w:rsidP="007347D5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имеет право делегировать часть своих обязанностей заместителю председателя жюри.</w:t>
      </w:r>
    </w:p>
    <w:p w:rsidR="00B6751C" w:rsidRPr="007347D5" w:rsidRDefault="00B6751C" w:rsidP="007347D5">
      <w:pPr>
        <w:pStyle w:val="a3"/>
        <w:widowControl w:val="0"/>
        <w:numPr>
          <w:ilvl w:val="1"/>
          <w:numId w:val="44"/>
        </w:numPr>
        <w:tabs>
          <w:tab w:val="left" w:pos="113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5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7347D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правомочно принимать решения, если на заседа</w:t>
      </w: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нии </w:t>
      </w: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присутствуют более половины его списочного состава. Решение </w:t>
      </w:r>
      <w:r w:rsidRPr="007347D5">
        <w:rPr>
          <w:rFonts w:ascii="Times New Roman" w:hAnsi="Times New Roman" w:cs="Times New Roman"/>
          <w:sz w:val="28"/>
          <w:szCs w:val="28"/>
        </w:rPr>
        <w:t>жюри</w:t>
      </w: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31BE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принимается</w:t>
      </w: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большинство голосов присутст</w:t>
      </w:r>
      <w:r w:rsidRPr="007347D5">
        <w:rPr>
          <w:rFonts w:ascii="Times New Roman" w:hAnsi="Times New Roman" w:cs="Times New Roman"/>
          <w:color w:val="000000"/>
          <w:sz w:val="28"/>
          <w:szCs w:val="28"/>
        </w:rPr>
        <w:t>вующих членов ж</w:t>
      </w:r>
      <w:r w:rsidRPr="007347D5">
        <w:rPr>
          <w:rFonts w:ascii="Times New Roman" w:hAnsi="Times New Roman" w:cs="Times New Roman"/>
          <w:sz w:val="28"/>
          <w:szCs w:val="28"/>
        </w:rPr>
        <w:t>юри</w:t>
      </w:r>
      <w:r w:rsidRPr="007347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51C" w:rsidRPr="00B6751C" w:rsidRDefault="00B6751C" w:rsidP="00B6751C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6751C" w:rsidRPr="00B6751C" w:rsidRDefault="007347D5" w:rsidP="00B6751C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D5">
        <w:rPr>
          <w:rFonts w:ascii="Times New Roman" w:hAnsi="Times New Roman" w:cs="Times New Roman"/>
          <w:b/>
          <w:sz w:val="28"/>
          <w:szCs w:val="28"/>
        </w:rPr>
        <w:t>7</w:t>
      </w:r>
      <w:r w:rsidR="00B6751C" w:rsidRPr="00B6751C">
        <w:rPr>
          <w:rFonts w:ascii="Times New Roman" w:hAnsi="Times New Roman" w:cs="Times New Roman"/>
          <w:b/>
          <w:sz w:val="28"/>
          <w:szCs w:val="28"/>
        </w:rPr>
        <w:t>. Организация работы жюри</w:t>
      </w:r>
    </w:p>
    <w:p w:rsidR="00B6751C" w:rsidRPr="00B6751C" w:rsidRDefault="00B6751C" w:rsidP="00B6751C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7347D5" w:rsidRDefault="00B6751C" w:rsidP="007347D5">
      <w:pPr>
        <w:pStyle w:val="a3"/>
        <w:widowControl w:val="0"/>
        <w:numPr>
          <w:ilvl w:val="1"/>
          <w:numId w:val="47"/>
        </w:numPr>
        <w:tabs>
          <w:tab w:val="left" w:pos="1134"/>
        </w:tabs>
        <w:spacing w:after="0" w:line="322" w:lineRule="exact"/>
        <w:ind w:left="0" w:firstLine="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Оценка </w:t>
      </w:r>
      <w:r w:rsidR="007347D5"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прохождения участниками конкурсных испытаний</w:t>
      </w:r>
      <w:r w:rsidRPr="007347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членами жюри в строгом соответствии с критериями и процедурой оценки.</w:t>
      </w:r>
    </w:p>
    <w:p w:rsidR="007347D5" w:rsidRPr="007347D5" w:rsidRDefault="00B6751C" w:rsidP="007347D5">
      <w:pPr>
        <w:pStyle w:val="a3"/>
        <w:widowControl w:val="0"/>
        <w:numPr>
          <w:ilvl w:val="1"/>
          <w:numId w:val="47"/>
        </w:numPr>
        <w:tabs>
          <w:tab w:val="left" w:pos="1134"/>
        </w:tabs>
        <w:spacing w:after="0" w:line="322" w:lineRule="exact"/>
        <w:ind w:left="0" w:firstLine="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</w:t>
      </w:r>
      <w:r w:rsidR="007347D5">
        <w:rPr>
          <w:rFonts w:ascii="Times New Roman" w:hAnsi="Times New Roman" w:cs="Times New Roman"/>
          <w:sz w:val="28"/>
          <w:szCs w:val="28"/>
        </w:rPr>
        <w:t>к</w:t>
      </w:r>
      <w:r w:rsidRPr="007347D5">
        <w:rPr>
          <w:rFonts w:ascii="Times New Roman" w:hAnsi="Times New Roman" w:cs="Times New Roman"/>
          <w:sz w:val="28"/>
          <w:szCs w:val="28"/>
        </w:rPr>
        <w:t>онкурс, распределяются между членами жюри в порядке, исключающем возможность конфликта</w:t>
      </w:r>
      <w:r w:rsidR="007347D5">
        <w:rPr>
          <w:rFonts w:ascii="Times New Roman" w:hAnsi="Times New Roman" w:cs="Times New Roman"/>
          <w:sz w:val="28"/>
          <w:szCs w:val="28"/>
        </w:rPr>
        <w:t xml:space="preserve"> интересов, </w:t>
      </w:r>
      <w:r w:rsidRPr="007347D5">
        <w:rPr>
          <w:rFonts w:ascii="Times New Roman" w:hAnsi="Times New Roman" w:cs="Times New Roman"/>
          <w:sz w:val="28"/>
          <w:szCs w:val="28"/>
        </w:rPr>
        <w:t>методом случайной выборки</w:t>
      </w:r>
      <w:r w:rsidR="007347D5">
        <w:rPr>
          <w:rFonts w:ascii="Times New Roman" w:hAnsi="Times New Roman" w:cs="Times New Roman"/>
          <w:sz w:val="28"/>
          <w:szCs w:val="28"/>
        </w:rPr>
        <w:t>.</w:t>
      </w:r>
    </w:p>
    <w:p w:rsidR="007347D5" w:rsidRPr="007347D5" w:rsidRDefault="00B6751C" w:rsidP="007347D5">
      <w:pPr>
        <w:pStyle w:val="a3"/>
        <w:widowControl w:val="0"/>
        <w:numPr>
          <w:ilvl w:val="1"/>
          <w:numId w:val="47"/>
        </w:numPr>
        <w:tabs>
          <w:tab w:val="left" w:pos="1134"/>
        </w:tabs>
        <w:spacing w:after="0" w:line="322" w:lineRule="exact"/>
        <w:ind w:left="0" w:firstLine="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 xml:space="preserve">В ходе очного тура </w:t>
      </w:r>
      <w:r w:rsidR="007347D5">
        <w:rPr>
          <w:rFonts w:ascii="Times New Roman" w:hAnsi="Times New Roman" w:cs="Times New Roman"/>
          <w:sz w:val="28"/>
          <w:szCs w:val="28"/>
        </w:rPr>
        <w:t>к</w:t>
      </w:r>
      <w:r w:rsidRPr="007347D5">
        <w:rPr>
          <w:rFonts w:ascii="Times New Roman" w:hAnsi="Times New Roman" w:cs="Times New Roman"/>
          <w:sz w:val="28"/>
          <w:szCs w:val="28"/>
        </w:rPr>
        <w:t>онкурса жюри определяет очередность выступления участников путем открытой жеребьевки.</w:t>
      </w:r>
    </w:p>
    <w:p w:rsidR="007347D5" w:rsidRPr="007347D5" w:rsidRDefault="00B6751C" w:rsidP="007347D5">
      <w:pPr>
        <w:pStyle w:val="a3"/>
        <w:widowControl w:val="0"/>
        <w:numPr>
          <w:ilvl w:val="1"/>
          <w:numId w:val="47"/>
        </w:numPr>
        <w:tabs>
          <w:tab w:val="left" w:pos="1134"/>
        </w:tabs>
        <w:spacing w:after="0" w:line="322" w:lineRule="exact"/>
        <w:ind w:left="0" w:firstLine="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 xml:space="preserve">Результаты оценки фиксируются в оценочных ведомостях, утвержденных распоряжением </w:t>
      </w:r>
      <w:r w:rsidR="007347D5">
        <w:rPr>
          <w:rFonts w:ascii="Times New Roman" w:hAnsi="Times New Roman" w:cs="Times New Roman"/>
          <w:sz w:val="28"/>
          <w:szCs w:val="28"/>
        </w:rPr>
        <w:t>к</w:t>
      </w:r>
      <w:r w:rsidRPr="007347D5">
        <w:rPr>
          <w:rFonts w:ascii="Times New Roman" w:hAnsi="Times New Roman" w:cs="Times New Roman"/>
          <w:sz w:val="28"/>
          <w:szCs w:val="28"/>
        </w:rPr>
        <w:t xml:space="preserve">омитета. </w:t>
      </w:r>
    </w:p>
    <w:p w:rsidR="00B6751C" w:rsidRPr="007347D5" w:rsidRDefault="00B6751C" w:rsidP="007347D5">
      <w:pPr>
        <w:pStyle w:val="a3"/>
        <w:widowControl w:val="0"/>
        <w:numPr>
          <w:ilvl w:val="1"/>
          <w:numId w:val="47"/>
        </w:numPr>
        <w:tabs>
          <w:tab w:val="left" w:pos="1134"/>
        </w:tabs>
        <w:spacing w:after="0" w:line="322" w:lineRule="exact"/>
        <w:ind w:left="0" w:firstLine="56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47D5">
        <w:rPr>
          <w:rFonts w:ascii="Times New Roman" w:hAnsi="Times New Roman" w:cs="Times New Roman"/>
          <w:sz w:val="28"/>
          <w:szCs w:val="28"/>
        </w:rPr>
        <w:t>Сводный итоговый протокол заседания жюри подписывается председателем жюри, на основании протокола формируется рейтинг участников.</w:t>
      </w:r>
    </w:p>
    <w:p w:rsidR="00B6751C" w:rsidRPr="00D17762" w:rsidRDefault="00B6751C" w:rsidP="00B6751C">
      <w:pPr>
        <w:pStyle w:val="a3"/>
        <w:widowControl w:val="0"/>
        <w:tabs>
          <w:tab w:val="left" w:pos="1134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84816" w:rsidRPr="007347D5" w:rsidRDefault="008E58BB" w:rsidP="007347D5">
      <w:pPr>
        <w:pStyle w:val="a3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347D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Подведение итогов конкурса</w:t>
      </w:r>
    </w:p>
    <w:p w:rsidR="008E58BB" w:rsidRPr="00084816" w:rsidRDefault="008E58BB" w:rsidP="008E58BB">
      <w:pPr>
        <w:pStyle w:val="a3"/>
        <w:ind w:left="4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729B" w:rsidRDefault="00EF49B6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результатов конкурса формируется рейтинг участников конкурса, в соответствии с которым определяются победители, лауреаты и дипломанты конкурса</w:t>
      </w:r>
      <w:r w:rsidR="00261F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каждой номинации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выносится решение жюри конкурса.</w:t>
      </w:r>
    </w:p>
    <w:p w:rsidR="00E1729B" w:rsidRDefault="00EF49B6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</w:t>
      </w:r>
      <w:r w:rsidR="00290C5D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</w:t>
      </w:r>
      <w:r w:rsidR="00290C5D"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жюри, утвержденного </w:t>
      </w:r>
      <w:r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протокол</w:t>
      </w:r>
      <w:r w:rsidR="00290C5D"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ом</w:t>
      </w:r>
      <w:r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заседания </w:t>
      </w:r>
      <w:r w:rsidR="00290C5D"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оргкомитета</w:t>
      </w:r>
      <w:r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конкурса</w:t>
      </w:r>
      <w:r w:rsidR="00290C5D"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E1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издается распоряжение </w:t>
      </w:r>
      <w:r w:rsidR="00290C5D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омитета о награждении победителей, лауреатов и дипломантов конкурса.</w:t>
      </w:r>
    </w:p>
    <w:p w:rsidR="00E1729B" w:rsidRDefault="00290C5D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частникам конкурса, занявшим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первое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 в каждой номинации, присваивается звание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победителя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«Лучший руководитель образовательного учреждения Ленинградской области»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указанием года</w:t>
      </w:r>
      <w:r w:rsidR="00E1729B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участия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E1729B" w:rsidRDefault="00EF49B6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Победители награждаются дипломами и денежными премиями. </w:t>
      </w:r>
      <w:r w:rsidR="00E1729B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 денежной премии ежегодно утверждается распоряжением комитета.</w:t>
      </w:r>
    </w:p>
    <w:p w:rsidR="00E1729B" w:rsidRDefault="00290C5D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частникам конкурса, занявшим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второе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 в каждой номинации, присваивается звание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лауреата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«Лучший руководитель образовательного учреждения Ленинградской области»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указанием года</w:t>
      </w:r>
      <w:r w:rsidR="00E1729B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участия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E1729B" w:rsidRDefault="00EF49B6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Лауреаты награждаются дипломами и денежными премиями. Размер денежной </w:t>
      </w:r>
      <w:r w:rsidR="00E1729B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премии ежегодно утверждается распоряжением комитета.</w:t>
      </w:r>
    </w:p>
    <w:p w:rsidR="00E1729B" w:rsidRPr="00E1729B" w:rsidRDefault="00E1729B" w:rsidP="007347D5">
      <w:pPr>
        <w:pStyle w:val="a3"/>
        <w:widowControl w:val="0"/>
        <w:numPr>
          <w:ilvl w:val="1"/>
          <w:numId w:val="47"/>
        </w:numPr>
        <w:tabs>
          <w:tab w:val="left" w:pos="1284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частникам конкурса, занявшим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третье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 в каждой номинации, присваивается звание 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дипломанта</w:t>
      </w:r>
      <w:r w:rsidR="00EF49B6"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«Лучший руководитель образовательного учреждения Ленинградской области»</w:t>
      </w:r>
      <w:r w:rsidRPr="00E17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указанием года участия. </w:t>
      </w:r>
    </w:p>
    <w:p w:rsidR="00E1729B" w:rsidRPr="00E1729B" w:rsidRDefault="00E1729B" w:rsidP="00E1729B">
      <w:pPr>
        <w:widowControl w:val="0"/>
        <w:tabs>
          <w:tab w:val="left" w:pos="1284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A2FD6" w:rsidRDefault="00E1729B" w:rsidP="007347D5">
      <w:pPr>
        <w:pStyle w:val="a3"/>
        <w:numPr>
          <w:ilvl w:val="0"/>
          <w:numId w:val="4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172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Финансирование </w:t>
      </w:r>
      <w:r w:rsidR="00CC6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Pr="00E1729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онкурса</w:t>
      </w:r>
    </w:p>
    <w:p w:rsidR="00E1729B" w:rsidRPr="00CC6EF9" w:rsidRDefault="00E1729B" w:rsidP="00E1729B">
      <w:pPr>
        <w:pStyle w:val="a3"/>
        <w:ind w:left="4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EF9" w:rsidRPr="00CC6EF9" w:rsidRDefault="00E1729B" w:rsidP="007347D5">
      <w:pPr>
        <w:pStyle w:val="a3"/>
        <w:widowControl w:val="0"/>
        <w:numPr>
          <w:ilvl w:val="1"/>
          <w:numId w:val="47"/>
        </w:numPr>
        <w:tabs>
          <w:tab w:val="left" w:pos="1160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Финансирование конкурса осуществляется в </w:t>
      </w:r>
      <w:r w:rsidR="00CC6EF9" w:rsidRP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</w:t>
      </w:r>
      <w:r w:rsidRP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</w:t>
      </w:r>
      <w:r w:rsidR="00CC6EF9" w:rsidRP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программ</w:t>
      </w:r>
      <w:r w:rsid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CC6EF9" w:rsidRPr="00CC6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Ленинградской области «Современное образование Ленинградской области», </w:t>
      </w:r>
      <w:r w:rsidR="00CC6EF9" w:rsidRPr="00CC6EF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утвержденной постановлением Правительства Ленинградской области от 14 ноября 2013 года № 398.</w:t>
      </w:r>
      <w:r w:rsidR="00CC6EF9" w:rsidRPr="00CC6EF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:rsidR="00E1729B" w:rsidRPr="00E1729B" w:rsidRDefault="00E1729B" w:rsidP="00E1729B">
      <w:pPr>
        <w:pStyle w:val="a3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sectPr w:rsidR="00E1729B" w:rsidRPr="00E1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5D2"/>
    <w:multiLevelType w:val="multilevel"/>
    <w:tmpl w:val="E8AA4A5C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7E629D"/>
    <w:multiLevelType w:val="multilevel"/>
    <w:tmpl w:val="DDEE7C2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05F412FC"/>
    <w:multiLevelType w:val="multilevel"/>
    <w:tmpl w:val="0BD679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341AC"/>
    <w:multiLevelType w:val="multilevel"/>
    <w:tmpl w:val="82264C6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6D443D"/>
    <w:multiLevelType w:val="multilevel"/>
    <w:tmpl w:val="3B2C6B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EB911FB"/>
    <w:multiLevelType w:val="multilevel"/>
    <w:tmpl w:val="FF2E33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830AC"/>
    <w:multiLevelType w:val="multilevel"/>
    <w:tmpl w:val="7E2CD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9632F"/>
    <w:multiLevelType w:val="multilevel"/>
    <w:tmpl w:val="90DE2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B5911"/>
    <w:multiLevelType w:val="multilevel"/>
    <w:tmpl w:val="4A8E8F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A3BE9"/>
    <w:multiLevelType w:val="multilevel"/>
    <w:tmpl w:val="441AF4E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4B801B6"/>
    <w:multiLevelType w:val="hybridMultilevel"/>
    <w:tmpl w:val="3A3C5ED4"/>
    <w:lvl w:ilvl="0" w:tplc="29AAC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210FBF"/>
    <w:multiLevelType w:val="multilevel"/>
    <w:tmpl w:val="82264C6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98544D0"/>
    <w:multiLevelType w:val="multilevel"/>
    <w:tmpl w:val="7E2CD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216FBF"/>
    <w:multiLevelType w:val="multilevel"/>
    <w:tmpl w:val="7F0C65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1C883AD8"/>
    <w:multiLevelType w:val="multilevel"/>
    <w:tmpl w:val="846487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202A24F5"/>
    <w:multiLevelType w:val="multilevel"/>
    <w:tmpl w:val="17186E3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097093B"/>
    <w:multiLevelType w:val="multilevel"/>
    <w:tmpl w:val="82DA80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5AD2A65"/>
    <w:multiLevelType w:val="multilevel"/>
    <w:tmpl w:val="1BAE36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A7D4346"/>
    <w:multiLevelType w:val="multilevel"/>
    <w:tmpl w:val="344A639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>
    <w:nsid w:val="2BB91D7F"/>
    <w:multiLevelType w:val="multilevel"/>
    <w:tmpl w:val="B6BCC7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070E6A"/>
    <w:multiLevelType w:val="multilevel"/>
    <w:tmpl w:val="5D4A5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FB0674"/>
    <w:multiLevelType w:val="multilevel"/>
    <w:tmpl w:val="8A8CAA1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56B08B9"/>
    <w:multiLevelType w:val="multilevel"/>
    <w:tmpl w:val="F3F21D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>
    <w:nsid w:val="37BB4F9E"/>
    <w:multiLevelType w:val="hybridMultilevel"/>
    <w:tmpl w:val="4E24440A"/>
    <w:lvl w:ilvl="0" w:tplc="FEA0D08E">
      <w:start w:val="5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908D1"/>
    <w:multiLevelType w:val="multilevel"/>
    <w:tmpl w:val="C0AE54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5">
    <w:nsid w:val="39313951"/>
    <w:multiLevelType w:val="multilevel"/>
    <w:tmpl w:val="51F20FC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989008E"/>
    <w:multiLevelType w:val="multilevel"/>
    <w:tmpl w:val="CEFE86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7">
    <w:nsid w:val="3D6B7DD4"/>
    <w:multiLevelType w:val="multilevel"/>
    <w:tmpl w:val="82264C6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F8513D8"/>
    <w:multiLevelType w:val="multilevel"/>
    <w:tmpl w:val="096243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B32184"/>
    <w:multiLevelType w:val="multilevel"/>
    <w:tmpl w:val="01B84DA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44C58D9"/>
    <w:multiLevelType w:val="multilevel"/>
    <w:tmpl w:val="82264C6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A5A32CD"/>
    <w:multiLevelType w:val="multilevel"/>
    <w:tmpl w:val="3842B32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B815BE2"/>
    <w:multiLevelType w:val="multilevel"/>
    <w:tmpl w:val="8FD2D7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3">
    <w:nsid w:val="4C8D0538"/>
    <w:multiLevelType w:val="multilevel"/>
    <w:tmpl w:val="A5B832C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4">
    <w:nsid w:val="4DE17151"/>
    <w:multiLevelType w:val="multilevel"/>
    <w:tmpl w:val="E912F7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4F357427"/>
    <w:multiLevelType w:val="multilevel"/>
    <w:tmpl w:val="82264C6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4FE559D2"/>
    <w:multiLevelType w:val="multilevel"/>
    <w:tmpl w:val="461AA2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3EB246B"/>
    <w:multiLevelType w:val="multilevel"/>
    <w:tmpl w:val="96CA560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55D34776"/>
    <w:multiLevelType w:val="multilevel"/>
    <w:tmpl w:val="6FBCFF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4C05EE"/>
    <w:multiLevelType w:val="multilevel"/>
    <w:tmpl w:val="563CABC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0">
    <w:nsid w:val="6410791F"/>
    <w:multiLevelType w:val="multilevel"/>
    <w:tmpl w:val="7E2CD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AE3F87"/>
    <w:multiLevelType w:val="multilevel"/>
    <w:tmpl w:val="989ABA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769718B"/>
    <w:multiLevelType w:val="multilevel"/>
    <w:tmpl w:val="7A58118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3">
    <w:nsid w:val="6D1E623C"/>
    <w:multiLevelType w:val="multilevel"/>
    <w:tmpl w:val="7E2CD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75715F"/>
    <w:multiLevelType w:val="multilevel"/>
    <w:tmpl w:val="5300BB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988256E"/>
    <w:multiLevelType w:val="multilevel"/>
    <w:tmpl w:val="70ACF5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C482418"/>
    <w:multiLevelType w:val="multilevel"/>
    <w:tmpl w:val="DCDEE02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40"/>
  </w:num>
  <w:num w:numId="3">
    <w:abstractNumId w:val="8"/>
  </w:num>
  <w:num w:numId="4">
    <w:abstractNumId w:val="5"/>
  </w:num>
  <w:num w:numId="5">
    <w:abstractNumId w:val="2"/>
  </w:num>
  <w:num w:numId="6">
    <w:abstractNumId w:val="28"/>
  </w:num>
  <w:num w:numId="7">
    <w:abstractNumId w:val="22"/>
  </w:num>
  <w:num w:numId="8">
    <w:abstractNumId w:val="25"/>
  </w:num>
  <w:num w:numId="9">
    <w:abstractNumId w:val="38"/>
  </w:num>
  <w:num w:numId="10">
    <w:abstractNumId w:val="15"/>
  </w:num>
  <w:num w:numId="11">
    <w:abstractNumId w:val="16"/>
  </w:num>
  <w:num w:numId="12">
    <w:abstractNumId w:val="32"/>
  </w:num>
  <w:num w:numId="13">
    <w:abstractNumId w:val="33"/>
  </w:num>
  <w:num w:numId="14">
    <w:abstractNumId w:val="9"/>
  </w:num>
  <w:num w:numId="15">
    <w:abstractNumId w:val="46"/>
  </w:num>
  <w:num w:numId="16">
    <w:abstractNumId w:val="30"/>
  </w:num>
  <w:num w:numId="17">
    <w:abstractNumId w:val="27"/>
  </w:num>
  <w:num w:numId="18">
    <w:abstractNumId w:val="3"/>
  </w:num>
  <w:num w:numId="19">
    <w:abstractNumId w:val="19"/>
  </w:num>
  <w:num w:numId="20">
    <w:abstractNumId w:val="11"/>
  </w:num>
  <w:num w:numId="21">
    <w:abstractNumId w:val="41"/>
  </w:num>
  <w:num w:numId="22">
    <w:abstractNumId w:val="20"/>
  </w:num>
  <w:num w:numId="23">
    <w:abstractNumId w:val="35"/>
  </w:num>
  <w:num w:numId="24">
    <w:abstractNumId w:val="0"/>
  </w:num>
  <w:num w:numId="25">
    <w:abstractNumId w:val="37"/>
  </w:num>
  <w:num w:numId="26">
    <w:abstractNumId w:val="29"/>
  </w:num>
  <w:num w:numId="27">
    <w:abstractNumId w:val="36"/>
  </w:num>
  <w:num w:numId="28">
    <w:abstractNumId w:val="43"/>
  </w:num>
  <w:num w:numId="29">
    <w:abstractNumId w:val="6"/>
  </w:num>
  <w:num w:numId="30">
    <w:abstractNumId w:val="45"/>
  </w:num>
  <w:num w:numId="31">
    <w:abstractNumId w:val="31"/>
  </w:num>
  <w:num w:numId="32">
    <w:abstractNumId w:val="14"/>
  </w:num>
  <w:num w:numId="33">
    <w:abstractNumId w:val="12"/>
  </w:num>
  <w:num w:numId="34">
    <w:abstractNumId w:val="13"/>
  </w:num>
  <w:num w:numId="35">
    <w:abstractNumId w:val="10"/>
  </w:num>
  <w:num w:numId="36">
    <w:abstractNumId w:val="44"/>
  </w:num>
  <w:num w:numId="37">
    <w:abstractNumId w:val="26"/>
  </w:num>
  <w:num w:numId="38">
    <w:abstractNumId w:val="23"/>
  </w:num>
  <w:num w:numId="39">
    <w:abstractNumId w:val="17"/>
  </w:num>
  <w:num w:numId="40">
    <w:abstractNumId w:val="42"/>
  </w:num>
  <w:num w:numId="41">
    <w:abstractNumId w:val="18"/>
  </w:num>
  <w:num w:numId="42">
    <w:abstractNumId w:val="1"/>
  </w:num>
  <w:num w:numId="43">
    <w:abstractNumId w:val="24"/>
  </w:num>
  <w:num w:numId="44">
    <w:abstractNumId w:val="4"/>
  </w:num>
  <w:num w:numId="45">
    <w:abstractNumId w:val="21"/>
  </w:num>
  <w:num w:numId="46">
    <w:abstractNumId w:val="3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E3"/>
    <w:rsid w:val="00084816"/>
    <w:rsid w:val="001D4E6B"/>
    <w:rsid w:val="002515D0"/>
    <w:rsid w:val="00261F39"/>
    <w:rsid w:val="00290C5D"/>
    <w:rsid w:val="00443160"/>
    <w:rsid w:val="004803B2"/>
    <w:rsid w:val="004B6FDB"/>
    <w:rsid w:val="004D0B3E"/>
    <w:rsid w:val="0054595E"/>
    <w:rsid w:val="00631BE7"/>
    <w:rsid w:val="00646294"/>
    <w:rsid w:val="006B626E"/>
    <w:rsid w:val="00717622"/>
    <w:rsid w:val="007347D5"/>
    <w:rsid w:val="007C5A35"/>
    <w:rsid w:val="00872253"/>
    <w:rsid w:val="008D1092"/>
    <w:rsid w:val="008E0B28"/>
    <w:rsid w:val="008E58BB"/>
    <w:rsid w:val="00956F25"/>
    <w:rsid w:val="00AD153A"/>
    <w:rsid w:val="00B6751C"/>
    <w:rsid w:val="00BB33AB"/>
    <w:rsid w:val="00CC6EF9"/>
    <w:rsid w:val="00D17762"/>
    <w:rsid w:val="00D513C9"/>
    <w:rsid w:val="00E1729B"/>
    <w:rsid w:val="00EC11E9"/>
    <w:rsid w:val="00EF49B6"/>
    <w:rsid w:val="00F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Сипан</dc:creator>
  <cp:lastModifiedBy>Вера Степановна Сипан</cp:lastModifiedBy>
  <cp:revision>8</cp:revision>
  <cp:lastPrinted>2018-10-26T15:33:00Z</cp:lastPrinted>
  <dcterms:created xsi:type="dcterms:W3CDTF">2018-10-26T13:07:00Z</dcterms:created>
  <dcterms:modified xsi:type="dcterms:W3CDTF">2018-10-26T15:42:00Z</dcterms:modified>
</cp:coreProperties>
</file>