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86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53786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</w:t>
      </w:r>
    </w:p>
    <w:p w:rsidR="00E53786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786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ОБЛАСТНОЙ ЗАКОН </w:t>
      </w:r>
    </w:p>
    <w:p w:rsidR="00E53786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86" w:rsidRPr="00C76837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786" w:rsidRPr="00C76837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</w:t>
      </w:r>
      <w:r w:rsidR="00E16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537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областной закон  </w:t>
      </w:r>
      <w:r w:rsidRPr="00E53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охоте и о сохранении охотничьих ресурсов в Ленинградской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3786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786" w:rsidRDefault="00E53786" w:rsidP="002F7B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786" w:rsidRDefault="00E53786" w:rsidP="002F7BAE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</w:t>
      </w:r>
    </w:p>
    <w:p w:rsidR="00E53786" w:rsidRDefault="00E53786" w:rsidP="002F7BAE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3786" w:rsidRDefault="00E53786" w:rsidP="002F7BAE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областной закон  от 21 июня 2013 года №35-оз  «Об охоте и о сохранении охотничьих ресурсов в Ленинградской области»</w:t>
      </w:r>
      <w:r w:rsidR="00517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последующими изменениями)</w:t>
      </w:r>
      <w:r w:rsidR="003E2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E53786" w:rsidRDefault="00E53786" w:rsidP="002F7B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3 статьи 6 слова «Красную книгу природы Ленинградской области</w:t>
      </w:r>
      <w:r w:rsidR="00AB3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«</w:t>
      </w:r>
      <w:r w:rsidR="00AB3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Красную книгу Ленинградской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1C9E" w:rsidRDefault="00DD1C9E" w:rsidP="002F7BAE">
      <w:pPr>
        <w:pStyle w:val="a4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4BC" w:rsidRDefault="00AB34BC" w:rsidP="002F7B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19</w:t>
      </w:r>
      <w:r w:rsidR="0042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областного закона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3763E7" w:rsidRDefault="003763E7" w:rsidP="002F7BA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C9E" w:rsidRPr="009674D2" w:rsidRDefault="00DD1C9E" w:rsidP="002F7BA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E7">
        <w:rPr>
          <w:rFonts w:ascii="Times New Roman" w:hAnsi="Times New Roman" w:cs="Times New Roman"/>
          <w:sz w:val="28"/>
          <w:szCs w:val="28"/>
        </w:rPr>
        <w:t xml:space="preserve">« </w:t>
      </w:r>
      <w:r w:rsidRPr="009674D2">
        <w:rPr>
          <w:rFonts w:ascii="Times New Roman" w:hAnsi="Times New Roman" w:cs="Times New Roman"/>
          <w:b/>
          <w:sz w:val="28"/>
          <w:szCs w:val="28"/>
        </w:rPr>
        <w:t>Статья 19. Порядок распределения разрешений на добычу</w:t>
      </w:r>
    </w:p>
    <w:p w:rsidR="003763E7" w:rsidRPr="009674D2" w:rsidRDefault="00DD1C9E" w:rsidP="002F7BA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D2">
        <w:rPr>
          <w:rFonts w:ascii="Times New Roman" w:hAnsi="Times New Roman" w:cs="Times New Roman"/>
          <w:b/>
          <w:sz w:val="28"/>
          <w:szCs w:val="28"/>
        </w:rPr>
        <w:t xml:space="preserve">охотничьих ресурсов  между физическими лицами, планирующими осуществлять охоту в общедоступных охотничьих угодьях </w:t>
      </w:r>
    </w:p>
    <w:p w:rsidR="00DD1C9E" w:rsidRPr="009674D2" w:rsidRDefault="00DD1C9E" w:rsidP="002F7BA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D2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3763E7" w:rsidRPr="003763E7" w:rsidRDefault="003763E7" w:rsidP="002F7BA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1C9E" w:rsidRPr="00572435" w:rsidRDefault="002F7BAE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1C9E" w:rsidRPr="00572435">
        <w:rPr>
          <w:rFonts w:ascii="Times New Roman" w:hAnsi="Times New Roman" w:cs="Times New Roman"/>
          <w:sz w:val="28"/>
          <w:szCs w:val="28"/>
        </w:rPr>
        <w:t>Распределение разрешений на добычу охотничьих ресурсов (далее-разрешения) между физическими лицами, планирующими осуществлять охоту в общедоступных о</w:t>
      </w:r>
      <w:r w:rsidR="003763E7" w:rsidRPr="00572435">
        <w:rPr>
          <w:rFonts w:ascii="Times New Roman" w:hAnsi="Times New Roman" w:cs="Times New Roman"/>
          <w:sz w:val="28"/>
          <w:szCs w:val="28"/>
        </w:rPr>
        <w:t xml:space="preserve">хотничьих угодьях </w:t>
      </w:r>
      <w:r w:rsidR="00DD1C9E" w:rsidRPr="0057243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715EB">
        <w:rPr>
          <w:rFonts w:ascii="Times New Roman" w:hAnsi="Times New Roman" w:cs="Times New Roman"/>
          <w:sz w:val="28"/>
          <w:szCs w:val="28"/>
        </w:rPr>
        <w:t>,</w:t>
      </w:r>
      <w:r w:rsidR="00DD1C9E" w:rsidRPr="00572435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органом.</w:t>
      </w:r>
    </w:p>
    <w:p w:rsidR="00572435" w:rsidRPr="00572435" w:rsidRDefault="002F7BAE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2435" w:rsidRPr="00572435">
        <w:rPr>
          <w:rFonts w:ascii="Times New Roman" w:hAnsi="Times New Roman" w:cs="Times New Roman"/>
          <w:sz w:val="28"/>
          <w:szCs w:val="28"/>
        </w:rPr>
        <w:t>Распределение разрешений, для которых установлен лимит добычи</w:t>
      </w:r>
      <w:r w:rsidR="00572435">
        <w:rPr>
          <w:rFonts w:ascii="Times New Roman" w:hAnsi="Times New Roman" w:cs="Times New Roman"/>
          <w:sz w:val="28"/>
          <w:szCs w:val="28"/>
        </w:rPr>
        <w:t>,</w:t>
      </w:r>
      <w:r w:rsidR="00572435" w:rsidRPr="00572435">
        <w:rPr>
          <w:rFonts w:ascii="Times New Roman" w:hAnsi="Times New Roman" w:cs="Times New Roman"/>
          <w:sz w:val="28"/>
          <w:szCs w:val="28"/>
        </w:rPr>
        <w:t xml:space="preserve"> осуществляется  в пределах квот добычи охотничьих ресурсов и норм пропускной способности охотничьих угодий </w:t>
      </w:r>
    </w:p>
    <w:p w:rsidR="00572435" w:rsidRPr="00A73DD9" w:rsidRDefault="002F7BAE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572435" w:rsidRPr="00A73DD9">
        <w:rPr>
          <w:rFonts w:ascii="Times New Roman" w:hAnsi="Times New Roman" w:cs="Times New Roman"/>
          <w:sz w:val="28"/>
          <w:szCs w:val="28"/>
        </w:rPr>
        <w:t>Распределение разрешений на добычу охотничьих ресурсов, для которых не установлен лимит добычи, осуществляется  в пределах норм допустимой добычи охотничьих ресурсов и норм пропускной способности охотничьих угодий.</w:t>
      </w:r>
    </w:p>
    <w:p w:rsidR="00A929A2" w:rsidRDefault="00355E69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C02" w:rsidRPr="00572435">
        <w:rPr>
          <w:rFonts w:ascii="Times New Roman" w:hAnsi="Times New Roman" w:cs="Times New Roman"/>
          <w:sz w:val="28"/>
          <w:szCs w:val="28"/>
        </w:rPr>
        <w:t xml:space="preserve">.1. </w:t>
      </w:r>
      <w:r w:rsidR="00377473" w:rsidRPr="00572435">
        <w:rPr>
          <w:rFonts w:ascii="Times New Roman" w:hAnsi="Times New Roman" w:cs="Times New Roman"/>
          <w:sz w:val="28"/>
          <w:szCs w:val="28"/>
        </w:rPr>
        <w:t xml:space="preserve"> </w:t>
      </w:r>
      <w:r w:rsidR="00572435" w:rsidRPr="00572435">
        <w:rPr>
          <w:rFonts w:ascii="Times New Roman" w:hAnsi="Times New Roman" w:cs="Times New Roman"/>
          <w:sz w:val="28"/>
          <w:szCs w:val="28"/>
        </w:rPr>
        <w:t xml:space="preserve">Распределение разрешений, за исключением разрешений на добычу лося, бурого медведя и кабана, осуществляется на основании поданных физическими лицами в порядке, определенном федеральным законодательством, заявлений на получение разрешений на добычу охотничьих ресурсов на предстоящий </w:t>
      </w:r>
      <w:r w:rsidR="007D2E81">
        <w:rPr>
          <w:rFonts w:ascii="Times New Roman" w:hAnsi="Times New Roman" w:cs="Times New Roman"/>
          <w:sz w:val="28"/>
          <w:szCs w:val="28"/>
        </w:rPr>
        <w:t>сезон охоты (далее - заявления) в порядке очередности поступления поданных заявлений.</w:t>
      </w:r>
    </w:p>
    <w:p w:rsidR="00FC3C14" w:rsidRPr="009674D2" w:rsidRDefault="00FC3C14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4D2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674D2">
        <w:rPr>
          <w:rFonts w:ascii="Times New Roman" w:hAnsi="Times New Roman" w:cs="Times New Roman"/>
          <w:sz w:val="28"/>
          <w:szCs w:val="28"/>
        </w:rPr>
        <w:t>Порядок регистрации заявлений, поступающих</w:t>
      </w:r>
      <w:r w:rsidR="009674D2">
        <w:rPr>
          <w:rFonts w:ascii="Times New Roman" w:hAnsi="Times New Roman" w:cs="Times New Roman"/>
          <w:sz w:val="28"/>
          <w:szCs w:val="28"/>
        </w:rPr>
        <w:t xml:space="preserve"> из различных источников </w:t>
      </w:r>
      <w:r w:rsidR="009674D2" w:rsidRPr="002F7BAE">
        <w:rPr>
          <w:rFonts w:ascii="Times New Roman" w:hAnsi="Times New Roman" w:cs="Times New Roman"/>
          <w:sz w:val="28"/>
          <w:szCs w:val="28"/>
        </w:rPr>
        <w:t>(через личный прием</w:t>
      </w:r>
      <w:r w:rsidRPr="002F7BAE">
        <w:rPr>
          <w:rFonts w:ascii="Times New Roman" w:hAnsi="Times New Roman" w:cs="Times New Roman"/>
          <w:sz w:val="28"/>
          <w:szCs w:val="28"/>
        </w:rPr>
        <w:t xml:space="preserve">, </w:t>
      </w:r>
      <w:r w:rsidR="009674D2" w:rsidRPr="002F7BAE">
        <w:rPr>
          <w:rFonts w:ascii="Times New Roman" w:hAnsi="Times New Roman" w:cs="Times New Roman"/>
          <w:sz w:val="28"/>
          <w:szCs w:val="28"/>
        </w:rPr>
        <w:t>посредством</w:t>
      </w:r>
      <w:r w:rsidRPr="002F7BAE">
        <w:rPr>
          <w:rFonts w:ascii="Times New Roman" w:hAnsi="Times New Roman" w:cs="Times New Roman"/>
          <w:sz w:val="28"/>
          <w:szCs w:val="28"/>
        </w:rPr>
        <w:t xml:space="preserve"> </w:t>
      </w:r>
      <w:r w:rsidR="009674D2" w:rsidRPr="002F7BAE">
        <w:rPr>
          <w:rStyle w:val="extended-textshort"/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="009674D2" w:rsidRPr="002F7BAE">
        <w:rPr>
          <w:rFonts w:ascii="Times New Roman" w:hAnsi="Times New Roman" w:cs="Times New Roman"/>
          <w:sz w:val="28"/>
          <w:szCs w:val="28"/>
        </w:rPr>
        <w:t xml:space="preserve">, </w:t>
      </w:r>
      <w:r w:rsidRPr="002F7BAE">
        <w:rPr>
          <w:rFonts w:ascii="Times New Roman" w:hAnsi="Times New Roman" w:cs="Times New Roman"/>
          <w:sz w:val="28"/>
          <w:szCs w:val="28"/>
        </w:rPr>
        <w:t xml:space="preserve">почтой, через </w:t>
      </w:r>
      <w:r w:rsidR="002F7BAE" w:rsidRPr="002F7BAE">
        <w:rPr>
          <w:rFonts w:ascii="Times New Roman" w:hAnsi="Times New Roman" w:cs="Times New Roman"/>
          <w:sz w:val="28"/>
          <w:szCs w:val="28"/>
        </w:rPr>
        <w:t>м</w:t>
      </w:r>
      <w:r w:rsidR="002F7BAE" w:rsidRPr="002F7BAE">
        <w:rPr>
          <w:rStyle w:val="extended-textshort"/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Pr="009674D2">
        <w:rPr>
          <w:rFonts w:ascii="Times New Roman" w:hAnsi="Times New Roman" w:cs="Times New Roman"/>
          <w:sz w:val="28"/>
          <w:szCs w:val="28"/>
        </w:rPr>
        <w:t>), определяется уполномоченным органом).</w:t>
      </w:r>
      <w:proofErr w:type="gramEnd"/>
    </w:p>
    <w:p w:rsidR="00200788" w:rsidRDefault="00355E69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D9">
        <w:rPr>
          <w:rFonts w:ascii="Times New Roman" w:hAnsi="Times New Roman" w:cs="Times New Roman"/>
          <w:sz w:val="28"/>
          <w:szCs w:val="28"/>
        </w:rPr>
        <w:t>4</w:t>
      </w:r>
      <w:r w:rsidR="009D1FAB" w:rsidRPr="00A73DD9">
        <w:rPr>
          <w:rFonts w:ascii="Times New Roman" w:hAnsi="Times New Roman" w:cs="Times New Roman"/>
          <w:sz w:val="28"/>
          <w:szCs w:val="28"/>
        </w:rPr>
        <w:t>. По</w:t>
      </w:r>
      <w:r w:rsidR="00200788" w:rsidRPr="00A73DD9">
        <w:rPr>
          <w:rFonts w:ascii="Times New Roman" w:hAnsi="Times New Roman" w:cs="Times New Roman"/>
          <w:sz w:val="28"/>
          <w:szCs w:val="28"/>
        </w:rPr>
        <w:t xml:space="preserve">рядок распределения разрешений </w:t>
      </w:r>
      <w:r w:rsidR="009D1FAB" w:rsidRPr="00A73DD9">
        <w:rPr>
          <w:rFonts w:ascii="Times New Roman" w:hAnsi="Times New Roman" w:cs="Times New Roman"/>
          <w:sz w:val="28"/>
          <w:szCs w:val="28"/>
        </w:rPr>
        <w:t>на добычу лося, бурого медведя и кабана</w:t>
      </w:r>
    </w:p>
    <w:p w:rsidR="009D1FAB" w:rsidRDefault="00355E69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40F1">
        <w:rPr>
          <w:rFonts w:ascii="Times New Roman" w:hAnsi="Times New Roman" w:cs="Times New Roman"/>
          <w:sz w:val="28"/>
          <w:szCs w:val="28"/>
        </w:rPr>
        <w:t>.1</w:t>
      </w:r>
      <w:r w:rsidR="00442E3C">
        <w:rPr>
          <w:rFonts w:ascii="Times New Roman" w:hAnsi="Times New Roman" w:cs="Times New Roman"/>
          <w:sz w:val="28"/>
          <w:szCs w:val="28"/>
        </w:rPr>
        <w:t xml:space="preserve">. </w:t>
      </w:r>
      <w:r w:rsidR="009D1FAB" w:rsidRPr="009D1FAB">
        <w:rPr>
          <w:rFonts w:ascii="Times New Roman" w:hAnsi="Times New Roman" w:cs="Times New Roman"/>
          <w:sz w:val="28"/>
          <w:szCs w:val="28"/>
        </w:rPr>
        <w:t>Распределение разрешений на добычу лося, бурого медведя и кабана осуществляется на основании поданных физическими лицами</w:t>
      </w:r>
      <w:r w:rsidR="003F150E">
        <w:rPr>
          <w:rFonts w:ascii="Times New Roman" w:hAnsi="Times New Roman" w:cs="Times New Roman"/>
          <w:sz w:val="28"/>
          <w:szCs w:val="28"/>
        </w:rPr>
        <w:t xml:space="preserve"> или </w:t>
      </w:r>
      <w:r w:rsidR="00B023F7">
        <w:rPr>
          <w:rFonts w:ascii="Times New Roman" w:hAnsi="Times New Roman" w:cs="Times New Roman"/>
          <w:sz w:val="28"/>
          <w:szCs w:val="28"/>
        </w:rPr>
        <w:t xml:space="preserve"> руководителями </w:t>
      </w:r>
      <w:r w:rsidR="003F150E" w:rsidRPr="008E6D7F">
        <w:rPr>
          <w:rFonts w:ascii="Times New Roman" w:hAnsi="Times New Roman" w:cs="Times New Roman"/>
          <w:sz w:val="28"/>
          <w:szCs w:val="28"/>
        </w:rPr>
        <w:t>инициативны</w:t>
      </w:r>
      <w:r w:rsidR="00B023F7" w:rsidRPr="008E6D7F">
        <w:rPr>
          <w:rFonts w:ascii="Times New Roman" w:hAnsi="Times New Roman" w:cs="Times New Roman"/>
          <w:sz w:val="28"/>
          <w:szCs w:val="28"/>
        </w:rPr>
        <w:t>х групп</w:t>
      </w:r>
      <w:r w:rsidR="003F150E">
        <w:rPr>
          <w:rFonts w:ascii="Times New Roman" w:hAnsi="Times New Roman" w:cs="Times New Roman"/>
          <w:sz w:val="28"/>
          <w:szCs w:val="28"/>
        </w:rPr>
        <w:t xml:space="preserve"> </w:t>
      </w:r>
      <w:r w:rsidR="009D1FAB" w:rsidRPr="009D1FAB">
        <w:rPr>
          <w:rFonts w:ascii="Times New Roman" w:hAnsi="Times New Roman" w:cs="Times New Roman"/>
          <w:sz w:val="28"/>
          <w:szCs w:val="28"/>
        </w:rPr>
        <w:t xml:space="preserve"> заявок  на участие в распределении разрешений на добычу охотничьих ресурсов на предстоящий сезон охоты (далее </w:t>
      </w:r>
      <w:r w:rsidR="00442E3C">
        <w:rPr>
          <w:rFonts w:ascii="Times New Roman" w:hAnsi="Times New Roman" w:cs="Times New Roman"/>
          <w:sz w:val="28"/>
          <w:szCs w:val="28"/>
        </w:rPr>
        <w:t>–</w:t>
      </w:r>
      <w:r w:rsidR="009D1FAB" w:rsidRPr="009D1FAB">
        <w:rPr>
          <w:rFonts w:ascii="Times New Roman" w:hAnsi="Times New Roman" w:cs="Times New Roman"/>
          <w:sz w:val="28"/>
          <w:szCs w:val="28"/>
        </w:rPr>
        <w:t xml:space="preserve"> заяв</w:t>
      </w:r>
      <w:r w:rsidR="00442E3C">
        <w:rPr>
          <w:rFonts w:ascii="Times New Roman" w:hAnsi="Times New Roman" w:cs="Times New Roman"/>
          <w:sz w:val="28"/>
          <w:szCs w:val="28"/>
        </w:rPr>
        <w:t xml:space="preserve">ки </w:t>
      </w:r>
      <w:r w:rsidR="009D1FAB" w:rsidRPr="009D1FAB">
        <w:rPr>
          <w:rFonts w:ascii="Times New Roman" w:hAnsi="Times New Roman" w:cs="Times New Roman"/>
          <w:sz w:val="28"/>
          <w:szCs w:val="28"/>
        </w:rPr>
        <w:t xml:space="preserve"> на участие в распределении разрешений).</w:t>
      </w:r>
    </w:p>
    <w:p w:rsidR="00D4071E" w:rsidRDefault="00D4071E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Инициативная группа – группа </w:t>
      </w:r>
      <w:r w:rsidR="00B023F7">
        <w:rPr>
          <w:rFonts w:ascii="Times New Roman" w:hAnsi="Times New Roman" w:cs="Times New Roman"/>
          <w:sz w:val="28"/>
          <w:szCs w:val="28"/>
        </w:rPr>
        <w:t xml:space="preserve">физических лиц, совместно осуществляющая </w:t>
      </w:r>
      <w:r w:rsidR="00B023F7" w:rsidRPr="003356CE">
        <w:rPr>
          <w:rFonts w:ascii="Times New Roman" w:hAnsi="Times New Roman" w:cs="Times New Roman"/>
          <w:sz w:val="28"/>
          <w:szCs w:val="28"/>
        </w:rPr>
        <w:t>мероприяти</w:t>
      </w:r>
      <w:r w:rsidR="00B023F7">
        <w:rPr>
          <w:rFonts w:ascii="Times New Roman" w:hAnsi="Times New Roman" w:cs="Times New Roman"/>
          <w:sz w:val="28"/>
          <w:szCs w:val="28"/>
        </w:rPr>
        <w:t>я</w:t>
      </w:r>
      <w:r w:rsidR="00B023F7" w:rsidRPr="003356CE">
        <w:rPr>
          <w:rFonts w:ascii="Times New Roman" w:hAnsi="Times New Roman" w:cs="Times New Roman"/>
          <w:sz w:val="28"/>
          <w:szCs w:val="28"/>
        </w:rPr>
        <w:t xml:space="preserve"> по поддержанию и увеличению численности охотничьих ресурсов  и мероприятия по определению численности охотничьих ресурсов на территории общедоступных охотничьих угодий</w:t>
      </w:r>
      <w:r w:rsidR="00B02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312" w:rsidRDefault="005064B2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3312">
        <w:rPr>
          <w:rFonts w:ascii="Times New Roman" w:hAnsi="Times New Roman" w:cs="Times New Roman"/>
          <w:sz w:val="28"/>
          <w:szCs w:val="28"/>
        </w:rPr>
        <w:t>.</w:t>
      </w:r>
      <w:r w:rsidR="00D140F1">
        <w:rPr>
          <w:rFonts w:ascii="Times New Roman" w:hAnsi="Times New Roman" w:cs="Times New Roman"/>
          <w:sz w:val="28"/>
          <w:szCs w:val="28"/>
        </w:rPr>
        <w:t>2</w:t>
      </w:r>
      <w:r w:rsidR="00F03312">
        <w:rPr>
          <w:rFonts w:ascii="Times New Roman" w:hAnsi="Times New Roman" w:cs="Times New Roman"/>
          <w:sz w:val="28"/>
          <w:szCs w:val="28"/>
        </w:rPr>
        <w:t>. Подача заявок на участие в распределении разрешений осуществляется в следующие сроки:</w:t>
      </w:r>
    </w:p>
    <w:p w:rsidR="00F03312" w:rsidRPr="00F03312" w:rsidRDefault="00F03312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312">
        <w:rPr>
          <w:rFonts w:ascii="Times New Roman" w:hAnsi="Times New Roman" w:cs="Times New Roman"/>
          <w:sz w:val="28"/>
          <w:szCs w:val="28"/>
        </w:rPr>
        <w:t xml:space="preserve">1) на добычу бурого медведя и </w:t>
      </w:r>
      <w:r w:rsidRPr="00D140F1">
        <w:rPr>
          <w:rFonts w:ascii="Times New Roman" w:hAnsi="Times New Roman" w:cs="Times New Roman"/>
          <w:sz w:val="28"/>
          <w:szCs w:val="28"/>
        </w:rPr>
        <w:t xml:space="preserve">кабана - в период </w:t>
      </w:r>
      <w:r w:rsidR="008E6D7F" w:rsidRPr="00D140F1">
        <w:rPr>
          <w:rFonts w:ascii="Times New Roman" w:hAnsi="Times New Roman" w:cs="Times New Roman"/>
          <w:sz w:val="28"/>
          <w:szCs w:val="28"/>
        </w:rPr>
        <w:t>с 2</w:t>
      </w:r>
      <w:r w:rsidRPr="00D140F1">
        <w:rPr>
          <w:rFonts w:ascii="Times New Roman" w:hAnsi="Times New Roman" w:cs="Times New Roman"/>
          <w:sz w:val="28"/>
          <w:szCs w:val="28"/>
        </w:rPr>
        <w:t>0 июня по 30 июня;</w:t>
      </w:r>
    </w:p>
    <w:p w:rsidR="00F03312" w:rsidRPr="00F03312" w:rsidRDefault="00F03312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312">
        <w:rPr>
          <w:rFonts w:ascii="Times New Roman" w:hAnsi="Times New Roman" w:cs="Times New Roman"/>
          <w:sz w:val="28"/>
          <w:szCs w:val="28"/>
        </w:rPr>
        <w:t xml:space="preserve">2) на добычу лося - в </w:t>
      </w:r>
      <w:r w:rsidRPr="00D140F1">
        <w:rPr>
          <w:rFonts w:ascii="Times New Roman" w:hAnsi="Times New Roman" w:cs="Times New Roman"/>
          <w:sz w:val="28"/>
          <w:szCs w:val="28"/>
        </w:rPr>
        <w:t>период с 20 июля по 30 июля.</w:t>
      </w:r>
    </w:p>
    <w:p w:rsidR="00944FE8" w:rsidRDefault="002B2A85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0788">
        <w:rPr>
          <w:rFonts w:ascii="Times New Roman" w:hAnsi="Times New Roman" w:cs="Times New Roman"/>
          <w:sz w:val="28"/>
          <w:szCs w:val="28"/>
        </w:rPr>
        <w:t>.</w:t>
      </w:r>
      <w:r w:rsidR="007B40F4">
        <w:rPr>
          <w:rFonts w:ascii="Times New Roman" w:hAnsi="Times New Roman" w:cs="Times New Roman"/>
          <w:sz w:val="28"/>
          <w:szCs w:val="28"/>
        </w:rPr>
        <w:t>3</w:t>
      </w:r>
      <w:r w:rsidR="00200788">
        <w:rPr>
          <w:rFonts w:ascii="Times New Roman" w:hAnsi="Times New Roman" w:cs="Times New Roman"/>
          <w:sz w:val="28"/>
          <w:szCs w:val="28"/>
        </w:rPr>
        <w:t>. Заявлени</w:t>
      </w:r>
      <w:r w:rsidR="00944FE8">
        <w:rPr>
          <w:rFonts w:ascii="Times New Roman" w:hAnsi="Times New Roman" w:cs="Times New Roman"/>
          <w:sz w:val="28"/>
          <w:szCs w:val="28"/>
        </w:rPr>
        <w:t>я на выдачу разрешений подаются:</w:t>
      </w:r>
    </w:p>
    <w:p w:rsidR="00FC3C14" w:rsidRDefault="00FC3C14" w:rsidP="002F7BAE">
      <w:pPr>
        <w:pStyle w:val="ConsPlusNormal"/>
        <w:tabs>
          <w:tab w:val="left" w:pos="142"/>
        </w:tabs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</w:t>
      </w:r>
      <w:r w:rsidRPr="00D140F1">
        <w:rPr>
          <w:rFonts w:ascii="Times New Roman" w:hAnsi="Times New Roman" w:cs="Times New Roman"/>
          <w:sz w:val="28"/>
          <w:szCs w:val="28"/>
        </w:rPr>
        <w:t>лося – за 20 дней до начала срока охоты</w:t>
      </w:r>
    </w:p>
    <w:p w:rsidR="00FC3C14" w:rsidRDefault="00FC3C14" w:rsidP="002F7BAE">
      <w:pPr>
        <w:pStyle w:val="ConsPlusNormal"/>
        <w:tabs>
          <w:tab w:val="left" w:pos="142"/>
        </w:tabs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кабана </w:t>
      </w:r>
      <w:r w:rsidRPr="00D140F1">
        <w:rPr>
          <w:rFonts w:ascii="Times New Roman" w:hAnsi="Times New Roman" w:cs="Times New Roman"/>
          <w:sz w:val="28"/>
          <w:szCs w:val="28"/>
        </w:rPr>
        <w:t xml:space="preserve">– за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140F1">
        <w:rPr>
          <w:rFonts w:ascii="Times New Roman" w:hAnsi="Times New Roman" w:cs="Times New Roman"/>
          <w:sz w:val="28"/>
          <w:szCs w:val="28"/>
        </w:rPr>
        <w:t xml:space="preserve"> дней до начала срока</w:t>
      </w:r>
      <w:r>
        <w:rPr>
          <w:rFonts w:ascii="Times New Roman" w:hAnsi="Times New Roman" w:cs="Times New Roman"/>
          <w:sz w:val="28"/>
          <w:szCs w:val="28"/>
        </w:rPr>
        <w:t xml:space="preserve"> охоты </w:t>
      </w:r>
    </w:p>
    <w:p w:rsidR="00FC3C14" w:rsidRDefault="00FC3C14" w:rsidP="002F7BAE">
      <w:pPr>
        <w:pStyle w:val="ConsPlusNormal"/>
        <w:tabs>
          <w:tab w:val="left" w:pos="142"/>
        </w:tabs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медведя – за 5 дней до начала срока охоты</w:t>
      </w:r>
    </w:p>
    <w:p w:rsidR="00944FE8" w:rsidRPr="00297932" w:rsidRDefault="005064B2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932" w:rsidRPr="00297932">
        <w:rPr>
          <w:rFonts w:ascii="Times New Roman" w:hAnsi="Times New Roman" w:cs="Times New Roman"/>
          <w:sz w:val="28"/>
          <w:szCs w:val="28"/>
        </w:rPr>
        <w:t>. Регистрация заявок на участие в распределении разрешений и заявлений осуществляется уполномоченным органом в порядке очереднос</w:t>
      </w:r>
      <w:r w:rsidR="008E6D7F">
        <w:rPr>
          <w:rFonts w:ascii="Times New Roman" w:hAnsi="Times New Roman" w:cs="Times New Roman"/>
          <w:sz w:val="28"/>
          <w:szCs w:val="28"/>
        </w:rPr>
        <w:t xml:space="preserve">ти с указанием даты и времени </w:t>
      </w:r>
      <w:r w:rsidR="00297932" w:rsidRPr="00297932">
        <w:rPr>
          <w:rFonts w:ascii="Times New Roman" w:hAnsi="Times New Roman" w:cs="Times New Roman"/>
          <w:sz w:val="28"/>
          <w:szCs w:val="28"/>
        </w:rPr>
        <w:t xml:space="preserve"> поступления </w:t>
      </w:r>
    </w:p>
    <w:p w:rsidR="00297932" w:rsidRDefault="005064B2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7932" w:rsidRPr="00297932">
        <w:rPr>
          <w:rFonts w:ascii="Times New Roman" w:hAnsi="Times New Roman" w:cs="Times New Roman"/>
          <w:sz w:val="28"/>
          <w:szCs w:val="28"/>
        </w:rPr>
        <w:t>. Заявки на участие в распределение разрешений подаются непосредственно в уполномоченный орган</w:t>
      </w:r>
    </w:p>
    <w:p w:rsidR="00297932" w:rsidRPr="00D140F1" w:rsidRDefault="005064B2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0F1">
        <w:rPr>
          <w:rFonts w:ascii="Times New Roman" w:hAnsi="Times New Roman" w:cs="Times New Roman"/>
          <w:sz w:val="28"/>
          <w:szCs w:val="28"/>
        </w:rPr>
        <w:t>7</w:t>
      </w:r>
      <w:r w:rsidR="00297932" w:rsidRPr="00D140F1">
        <w:rPr>
          <w:rFonts w:ascii="Times New Roman" w:hAnsi="Times New Roman" w:cs="Times New Roman"/>
          <w:sz w:val="28"/>
          <w:szCs w:val="28"/>
        </w:rPr>
        <w:t xml:space="preserve">. </w:t>
      </w:r>
      <w:r w:rsidR="007D2E81" w:rsidRPr="00D140F1">
        <w:rPr>
          <w:rFonts w:ascii="Times New Roman" w:hAnsi="Times New Roman" w:cs="Times New Roman"/>
          <w:sz w:val="28"/>
          <w:szCs w:val="28"/>
        </w:rPr>
        <w:t>Порядок подачи заявок, форму заявки на участие в распределение разрешений</w:t>
      </w:r>
      <w:r w:rsidR="00237168" w:rsidRPr="00D140F1">
        <w:rPr>
          <w:rFonts w:ascii="Times New Roman" w:hAnsi="Times New Roman" w:cs="Times New Roman"/>
          <w:sz w:val="28"/>
          <w:szCs w:val="28"/>
        </w:rPr>
        <w:t>, перечень прилагаемых к заявке документов</w:t>
      </w:r>
      <w:r w:rsidR="007D2E81" w:rsidRPr="00D140F1">
        <w:rPr>
          <w:rFonts w:ascii="Times New Roman" w:hAnsi="Times New Roman" w:cs="Times New Roman"/>
          <w:sz w:val="28"/>
          <w:szCs w:val="28"/>
        </w:rPr>
        <w:t>, утверждает уполномоченный орган.</w:t>
      </w:r>
    </w:p>
    <w:p w:rsidR="00A929A2" w:rsidRDefault="00A929A2" w:rsidP="002F7BA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C9E" w:rsidRPr="00A929A2" w:rsidRDefault="005064B2" w:rsidP="002F7BA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9F">
        <w:rPr>
          <w:rFonts w:ascii="Times New Roman" w:hAnsi="Times New Roman" w:cs="Times New Roman"/>
          <w:sz w:val="28"/>
          <w:szCs w:val="28"/>
        </w:rPr>
        <w:t>8</w:t>
      </w:r>
      <w:r w:rsidR="00DA48A2" w:rsidRPr="00A3009F">
        <w:rPr>
          <w:rFonts w:ascii="Times New Roman" w:hAnsi="Times New Roman" w:cs="Times New Roman"/>
          <w:sz w:val="28"/>
          <w:szCs w:val="28"/>
        </w:rPr>
        <w:t>.</w:t>
      </w:r>
      <w:r w:rsidR="001E32EE" w:rsidRPr="00A3009F">
        <w:rPr>
          <w:rFonts w:ascii="Times New Roman" w:hAnsi="Times New Roman" w:cs="Times New Roman"/>
          <w:sz w:val="28"/>
          <w:szCs w:val="28"/>
        </w:rPr>
        <w:t xml:space="preserve"> </w:t>
      </w:r>
      <w:r w:rsidR="00A929A2" w:rsidRPr="00A3009F">
        <w:rPr>
          <w:rFonts w:ascii="Times New Roman" w:hAnsi="Times New Roman" w:cs="Times New Roman"/>
          <w:sz w:val="28"/>
          <w:szCs w:val="28"/>
        </w:rPr>
        <w:t>Распределение разрешений на добычу лося</w:t>
      </w:r>
      <w:r w:rsidR="003356CE" w:rsidRPr="00A3009F">
        <w:rPr>
          <w:rFonts w:ascii="Times New Roman" w:hAnsi="Times New Roman" w:cs="Times New Roman"/>
          <w:sz w:val="28"/>
          <w:szCs w:val="28"/>
        </w:rPr>
        <w:t xml:space="preserve">, </w:t>
      </w:r>
      <w:r w:rsidR="00A3009F">
        <w:rPr>
          <w:rFonts w:ascii="Times New Roman" w:hAnsi="Times New Roman" w:cs="Times New Roman"/>
          <w:sz w:val="28"/>
          <w:szCs w:val="28"/>
        </w:rPr>
        <w:t xml:space="preserve">бурого </w:t>
      </w:r>
      <w:r w:rsidR="00A3009F" w:rsidRPr="00A3009F">
        <w:rPr>
          <w:rFonts w:ascii="Times New Roman" w:hAnsi="Times New Roman" w:cs="Times New Roman"/>
          <w:sz w:val="28"/>
          <w:szCs w:val="28"/>
        </w:rPr>
        <w:t>медведя</w:t>
      </w:r>
      <w:r w:rsidR="00A3009F">
        <w:rPr>
          <w:rFonts w:ascii="Times New Roman" w:hAnsi="Times New Roman" w:cs="Times New Roman"/>
          <w:sz w:val="28"/>
          <w:szCs w:val="28"/>
        </w:rPr>
        <w:t xml:space="preserve">, </w:t>
      </w:r>
      <w:r w:rsidR="00A3009F" w:rsidRPr="00A3009F">
        <w:rPr>
          <w:rFonts w:ascii="Times New Roman" w:hAnsi="Times New Roman" w:cs="Times New Roman"/>
          <w:sz w:val="28"/>
          <w:szCs w:val="28"/>
        </w:rPr>
        <w:t xml:space="preserve"> </w:t>
      </w:r>
      <w:r w:rsidR="00A3009F">
        <w:rPr>
          <w:rFonts w:ascii="Times New Roman" w:hAnsi="Times New Roman" w:cs="Times New Roman"/>
          <w:sz w:val="28"/>
          <w:szCs w:val="28"/>
        </w:rPr>
        <w:t>кабана</w:t>
      </w:r>
      <w:r w:rsidR="00A929A2" w:rsidRPr="00A3009F">
        <w:rPr>
          <w:rFonts w:ascii="Times New Roman" w:hAnsi="Times New Roman" w:cs="Times New Roman"/>
          <w:sz w:val="28"/>
          <w:szCs w:val="28"/>
        </w:rPr>
        <w:t xml:space="preserve"> на территории общедоступных охотничьих угодий осуществляется по каждому муниципальному району</w:t>
      </w:r>
      <w:r w:rsidR="00B40650" w:rsidRPr="00A3009F">
        <w:rPr>
          <w:rFonts w:ascii="Times New Roman" w:hAnsi="Times New Roman" w:cs="Times New Roman"/>
          <w:sz w:val="28"/>
          <w:szCs w:val="28"/>
        </w:rPr>
        <w:t xml:space="preserve"> и виду охотничьего ресурса </w:t>
      </w:r>
      <w:r w:rsidR="00A929A2" w:rsidRPr="00A3009F">
        <w:rPr>
          <w:rFonts w:ascii="Times New Roman" w:hAnsi="Times New Roman" w:cs="Times New Roman"/>
          <w:sz w:val="28"/>
          <w:szCs w:val="28"/>
        </w:rPr>
        <w:t xml:space="preserve"> раздельно в следующей пропорции</w:t>
      </w:r>
      <w:r w:rsidR="00A929A2" w:rsidRPr="00A929A2">
        <w:rPr>
          <w:rFonts w:ascii="Times New Roman" w:hAnsi="Times New Roman" w:cs="Times New Roman"/>
          <w:sz w:val="28"/>
          <w:szCs w:val="28"/>
        </w:rPr>
        <w:t>:</w:t>
      </w:r>
    </w:p>
    <w:p w:rsidR="003F150E" w:rsidRDefault="00CF53D8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6"/>
      <w:bookmarkStart w:id="1" w:name="P47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="00DA48A2" w:rsidRPr="003356CE">
        <w:rPr>
          <w:rFonts w:ascii="Times New Roman" w:hAnsi="Times New Roman" w:cs="Times New Roman"/>
          <w:sz w:val="28"/>
          <w:szCs w:val="28"/>
        </w:rPr>
        <w:t xml:space="preserve">) </w:t>
      </w:r>
      <w:r w:rsidR="00A15734">
        <w:rPr>
          <w:rFonts w:ascii="Times New Roman" w:hAnsi="Times New Roman" w:cs="Times New Roman"/>
          <w:sz w:val="28"/>
          <w:szCs w:val="28"/>
        </w:rPr>
        <w:t>8</w:t>
      </w:r>
      <w:r w:rsidR="001E32EE" w:rsidRPr="003356CE">
        <w:rPr>
          <w:rFonts w:ascii="Times New Roman" w:hAnsi="Times New Roman" w:cs="Times New Roman"/>
          <w:sz w:val="28"/>
          <w:szCs w:val="28"/>
        </w:rPr>
        <w:t>0</w:t>
      </w:r>
      <w:r w:rsidR="00DD1C9E" w:rsidRPr="003356CE">
        <w:rPr>
          <w:rFonts w:ascii="Times New Roman" w:hAnsi="Times New Roman" w:cs="Times New Roman"/>
          <w:sz w:val="28"/>
          <w:szCs w:val="28"/>
        </w:rPr>
        <w:t xml:space="preserve"> процентов разрешений</w:t>
      </w:r>
      <w:r w:rsidR="00B40650">
        <w:rPr>
          <w:rFonts w:ascii="Times New Roman" w:hAnsi="Times New Roman" w:cs="Times New Roman"/>
          <w:sz w:val="28"/>
          <w:szCs w:val="28"/>
        </w:rPr>
        <w:t xml:space="preserve"> от установленного к выдаче количества разрешений</w:t>
      </w:r>
      <w:r w:rsidR="00DD1C9E" w:rsidRPr="003356CE">
        <w:rPr>
          <w:rFonts w:ascii="Times New Roman" w:hAnsi="Times New Roman" w:cs="Times New Roman"/>
          <w:sz w:val="28"/>
          <w:szCs w:val="28"/>
        </w:rPr>
        <w:t xml:space="preserve"> распределяется между физическими лицами, </w:t>
      </w:r>
      <w:r w:rsidR="003356CE" w:rsidRPr="003356CE">
        <w:rPr>
          <w:rFonts w:ascii="Times New Roman" w:hAnsi="Times New Roman" w:cs="Times New Roman"/>
          <w:sz w:val="28"/>
          <w:szCs w:val="28"/>
        </w:rPr>
        <w:t>заключившими с уполномоченным органом договор на осуществление мероприятий по поддержанию и увеличению численности охотничьих ресурсов  и мероприятиях по определению численности охотничьих ресурсов на территории общедоступных охотничьих угодий соответ</w:t>
      </w:r>
      <w:r w:rsidR="003F150E">
        <w:rPr>
          <w:rFonts w:ascii="Times New Roman" w:hAnsi="Times New Roman" w:cs="Times New Roman"/>
          <w:sz w:val="28"/>
          <w:szCs w:val="28"/>
        </w:rPr>
        <w:t>ствующего муниципального района.</w:t>
      </w:r>
    </w:p>
    <w:p w:rsidR="00DD1C9E" w:rsidRDefault="00FB2AF3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A48A2">
        <w:rPr>
          <w:rFonts w:ascii="Times New Roman" w:hAnsi="Times New Roman" w:cs="Times New Roman"/>
          <w:sz w:val="28"/>
          <w:szCs w:val="28"/>
        </w:rPr>
        <w:t>)</w:t>
      </w:r>
      <w:r w:rsidR="00751C89">
        <w:rPr>
          <w:rFonts w:ascii="Times New Roman" w:hAnsi="Times New Roman" w:cs="Times New Roman"/>
          <w:sz w:val="28"/>
          <w:szCs w:val="28"/>
        </w:rPr>
        <w:t xml:space="preserve"> </w:t>
      </w:r>
      <w:r w:rsidR="00A15734">
        <w:rPr>
          <w:rFonts w:ascii="Times New Roman" w:hAnsi="Times New Roman" w:cs="Times New Roman"/>
          <w:sz w:val="28"/>
          <w:szCs w:val="28"/>
        </w:rPr>
        <w:t>2</w:t>
      </w:r>
      <w:r w:rsidR="00DD1C9E" w:rsidRPr="00DD1C9E">
        <w:rPr>
          <w:rFonts w:ascii="Times New Roman" w:hAnsi="Times New Roman" w:cs="Times New Roman"/>
          <w:sz w:val="28"/>
          <w:szCs w:val="28"/>
        </w:rPr>
        <w:t xml:space="preserve">0 процентов </w:t>
      </w:r>
      <w:r w:rsidR="00B40650">
        <w:rPr>
          <w:rFonts w:ascii="Times New Roman" w:hAnsi="Times New Roman" w:cs="Times New Roman"/>
          <w:sz w:val="28"/>
          <w:szCs w:val="28"/>
        </w:rPr>
        <w:t xml:space="preserve"> от установленного к выдаче количества разрешений </w:t>
      </w:r>
      <w:r w:rsidR="00DD1C9E" w:rsidRPr="00DD1C9E">
        <w:rPr>
          <w:rFonts w:ascii="Times New Roman" w:hAnsi="Times New Roman" w:cs="Times New Roman"/>
          <w:sz w:val="28"/>
          <w:szCs w:val="28"/>
        </w:rPr>
        <w:t xml:space="preserve"> распредел</w:t>
      </w:r>
      <w:r w:rsidR="00DA48A2">
        <w:rPr>
          <w:rFonts w:ascii="Times New Roman" w:hAnsi="Times New Roman" w:cs="Times New Roman"/>
          <w:sz w:val="28"/>
          <w:szCs w:val="28"/>
        </w:rPr>
        <w:t xml:space="preserve">яется между </w:t>
      </w:r>
      <w:r w:rsidR="006B5684">
        <w:rPr>
          <w:rFonts w:ascii="Times New Roman" w:hAnsi="Times New Roman" w:cs="Times New Roman"/>
          <w:sz w:val="28"/>
          <w:szCs w:val="28"/>
        </w:rPr>
        <w:t>физич</w:t>
      </w:r>
      <w:r w:rsidR="00DA48A2">
        <w:rPr>
          <w:rFonts w:ascii="Times New Roman" w:hAnsi="Times New Roman" w:cs="Times New Roman"/>
          <w:sz w:val="28"/>
          <w:szCs w:val="28"/>
        </w:rPr>
        <w:t>ескими лицами</w:t>
      </w:r>
      <w:r w:rsidR="006B5684">
        <w:rPr>
          <w:rFonts w:ascii="Times New Roman" w:hAnsi="Times New Roman" w:cs="Times New Roman"/>
          <w:sz w:val="28"/>
          <w:szCs w:val="28"/>
        </w:rPr>
        <w:t xml:space="preserve">, не принимавшими участие в </w:t>
      </w:r>
      <w:r w:rsidR="006B5684" w:rsidRPr="003356CE">
        <w:rPr>
          <w:rFonts w:ascii="Times New Roman" w:hAnsi="Times New Roman" w:cs="Times New Roman"/>
          <w:sz w:val="28"/>
          <w:szCs w:val="28"/>
        </w:rPr>
        <w:t>мероприяти</w:t>
      </w:r>
      <w:r w:rsidR="006B5684">
        <w:rPr>
          <w:rFonts w:ascii="Times New Roman" w:hAnsi="Times New Roman" w:cs="Times New Roman"/>
          <w:sz w:val="28"/>
          <w:szCs w:val="28"/>
        </w:rPr>
        <w:t>ях</w:t>
      </w:r>
      <w:r w:rsidR="006B5684" w:rsidRPr="003356CE">
        <w:rPr>
          <w:rFonts w:ascii="Times New Roman" w:hAnsi="Times New Roman" w:cs="Times New Roman"/>
          <w:sz w:val="28"/>
          <w:szCs w:val="28"/>
        </w:rPr>
        <w:t xml:space="preserve"> по поддержанию и увеличению численности охотничьих ресурсов  и мероприятиях по определению численности охотничьих ресурсов на территории общедоступных охотничьих угодий соответ</w:t>
      </w:r>
      <w:r w:rsidR="006B5684">
        <w:rPr>
          <w:rFonts w:ascii="Times New Roman" w:hAnsi="Times New Roman" w:cs="Times New Roman"/>
          <w:sz w:val="28"/>
          <w:szCs w:val="28"/>
        </w:rPr>
        <w:t>ствующего муниципального района.</w:t>
      </w:r>
      <w:r w:rsidR="003F1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50" w:rsidRDefault="00B40650" w:rsidP="002F7BAE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40650" w:rsidRPr="00A3009F" w:rsidRDefault="005064B2" w:rsidP="002F7BAE">
      <w:pPr>
        <w:pStyle w:val="a7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A3009F">
        <w:rPr>
          <w:sz w:val="28"/>
          <w:szCs w:val="28"/>
        </w:rPr>
        <w:t>9</w:t>
      </w:r>
      <w:r w:rsidR="003F150E" w:rsidRPr="00A3009F">
        <w:rPr>
          <w:sz w:val="28"/>
          <w:szCs w:val="28"/>
        </w:rPr>
        <w:t xml:space="preserve">. </w:t>
      </w:r>
      <w:r w:rsidR="00237168" w:rsidRPr="00A3009F">
        <w:rPr>
          <w:sz w:val="28"/>
          <w:szCs w:val="28"/>
        </w:rPr>
        <w:t>Форма договора, п</w:t>
      </w:r>
      <w:r w:rsidR="00237168" w:rsidRPr="00A3009F">
        <w:rPr>
          <w:rStyle w:val="a8"/>
          <w:bCs/>
          <w:i w:val="0"/>
          <w:sz w:val="28"/>
          <w:szCs w:val="28"/>
        </w:rPr>
        <w:t>орядок участия</w:t>
      </w:r>
      <w:r w:rsidR="00237168" w:rsidRPr="00A3009F">
        <w:rPr>
          <w:sz w:val="28"/>
        </w:rPr>
        <w:t xml:space="preserve"> физических лиц  в </w:t>
      </w:r>
      <w:r w:rsidR="00237168" w:rsidRPr="00A3009F">
        <w:rPr>
          <w:sz w:val="28"/>
          <w:szCs w:val="28"/>
        </w:rPr>
        <w:t>мероприятиях по поддержанию и увеличению численности охотничьих ресурсов и мероприятиях по определению численности охотничьих ресурсов на территории общедоступных охотничьих угодий определяется уполномоченным органом.</w:t>
      </w:r>
    </w:p>
    <w:p w:rsidR="00FC3C14" w:rsidRPr="00A3009F" w:rsidRDefault="00962007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09F">
        <w:rPr>
          <w:rFonts w:ascii="Times New Roman" w:hAnsi="Times New Roman" w:cs="Times New Roman"/>
          <w:sz w:val="28"/>
          <w:szCs w:val="28"/>
        </w:rPr>
        <w:t>1</w:t>
      </w:r>
      <w:r w:rsidR="005064B2" w:rsidRPr="00A3009F">
        <w:rPr>
          <w:rFonts w:ascii="Times New Roman" w:hAnsi="Times New Roman" w:cs="Times New Roman"/>
          <w:sz w:val="28"/>
          <w:szCs w:val="28"/>
        </w:rPr>
        <w:t>0</w:t>
      </w:r>
      <w:r w:rsidRPr="00A3009F">
        <w:rPr>
          <w:rFonts w:ascii="Times New Roman" w:hAnsi="Times New Roman" w:cs="Times New Roman"/>
          <w:sz w:val="28"/>
          <w:szCs w:val="28"/>
        </w:rPr>
        <w:t xml:space="preserve">. </w:t>
      </w:r>
      <w:r w:rsidR="00FC3C14" w:rsidRPr="002228F6">
        <w:rPr>
          <w:rFonts w:ascii="Times New Roman" w:hAnsi="Times New Roman" w:cs="Times New Roman"/>
          <w:sz w:val="28"/>
          <w:szCs w:val="28"/>
        </w:rPr>
        <w:t>Осуществление физическим лицом (инициативной группой)  мероприятий по поддержанию и увеличению численности охотничьих ресурсов и мероприятий по</w:t>
      </w:r>
      <w:r w:rsidR="00FC3C14" w:rsidRPr="00A3009F">
        <w:rPr>
          <w:rFonts w:ascii="Times New Roman" w:hAnsi="Times New Roman" w:cs="Times New Roman"/>
          <w:sz w:val="28"/>
          <w:szCs w:val="28"/>
        </w:rPr>
        <w:t xml:space="preserve"> определению численности охотничьих ресурсов подтверждается в порядке, установленном уполномоченным органом.</w:t>
      </w:r>
    </w:p>
    <w:p w:rsidR="000437E4" w:rsidRPr="00A3009F" w:rsidRDefault="00D4071E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09F">
        <w:rPr>
          <w:rFonts w:ascii="Times New Roman" w:hAnsi="Times New Roman" w:cs="Times New Roman"/>
          <w:sz w:val="28"/>
          <w:szCs w:val="28"/>
        </w:rPr>
        <w:t>11</w:t>
      </w:r>
      <w:r w:rsidR="000437E4" w:rsidRPr="00A3009F">
        <w:rPr>
          <w:rFonts w:ascii="Times New Roman" w:hAnsi="Times New Roman" w:cs="Times New Roman"/>
          <w:sz w:val="28"/>
          <w:szCs w:val="28"/>
        </w:rPr>
        <w:t>.   Физическое лицо</w:t>
      </w:r>
      <w:r w:rsidR="009B0E3E" w:rsidRPr="00A3009F">
        <w:rPr>
          <w:rFonts w:ascii="Times New Roman" w:hAnsi="Times New Roman" w:cs="Times New Roman"/>
          <w:sz w:val="28"/>
          <w:szCs w:val="28"/>
        </w:rPr>
        <w:t xml:space="preserve"> (инициативная группа)</w:t>
      </w:r>
      <w:r w:rsidR="000437E4" w:rsidRPr="00A3009F">
        <w:rPr>
          <w:rFonts w:ascii="Times New Roman" w:hAnsi="Times New Roman" w:cs="Times New Roman"/>
          <w:sz w:val="28"/>
          <w:szCs w:val="28"/>
        </w:rPr>
        <w:t xml:space="preserve"> имеет право подать одну заявку на участие в распределении разрешений на один вид охотничьего ресурса</w:t>
      </w:r>
      <w:r w:rsidR="009B0E3E" w:rsidRPr="00A3009F">
        <w:rPr>
          <w:rFonts w:ascii="Times New Roman" w:hAnsi="Times New Roman" w:cs="Times New Roman"/>
          <w:sz w:val="28"/>
          <w:szCs w:val="28"/>
        </w:rPr>
        <w:t xml:space="preserve"> (лось, </w:t>
      </w:r>
      <w:r w:rsidR="00AE5C52" w:rsidRPr="00A3009F">
        <w:rPr>
          <w:rFonts w:ascii="Times New Roman" w:hAnsi="Times New Roman" w:cs="Times New Roman"/>
          <w:sz w:val="28"/>
          <w:szCs w:val="28"/>
        </w:rPr>
        <w:t xml:space="preserve">бурый </w:t>
      </w:r>
      <w:r w:rsidR="009B0E3E" w:rsidRPr="00A3009F">
        <w:rPr>
          <w:rFonts w:ascii="Times New Roman" w:hAnsi="Times New Roman" w:cs="Times New Roman"/>
          <w:sz w:val="28"/>
          <w:szCs w:val="28"/>
        </w:rPr>
        <w:t>медведь, кабан)</w:t>
      </w:r>
      <w:r w:rsidR="000437E4" w:rsidRPr="00A3009F">
        <w:rPr>
          <w:rFonts w:ascii="Times New Roman" w:hAnsi="Times New Roman" w:cs="Times New Roman"/>
          <w:sz w:val="28"/>
          <w:szCs w:val="28"/>
        </w:rPr>
        <w:t xml:space="preserve"> </w:t>
      </w:r>
      <w:r w:rsidR="009B0E3E" w:rsidRPr="00A3009F">
        <w:rPr>
          <w:rFonts w:ascii="Times New Roman" w:hAnsi="Times New Roman" w:cs="Times New Roman"/>
          <w:sz w:val="28"/>
          <w:szCs w:val="28"/>
        </w:rPr>
        <w:t>по одному муниципальному району, в котором ими осуществляются мероприятия по поддержанию и увеличению численности охотничьих ресурсов и мероприятия по определению численности охотничьих ресурсов.</w:t>
      </w:r>
    </w:p>
    <w:p w:rsidR="00DD1C9E" w:rsidRPr="00DD1C9E" w:rsidRDefault="003F150E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2007">
        <w:rPr>
          <w:rFonts w:ascii="Times New Roman" w:hAnsi="Times New Roman" w:cs="Times New Roman"/>
          <w:sz w:val="28"/>
          <w:szCs w:val="28"/>
        </w:rPr>
        <w:t>2</w:t>
      </w:r>
      <w:r w:rsidR="00CE4392">
        <w:rPr>
          <w:rFonts w:ascii="Times New Roman" w:hAnsi="Times New Roman" w:cs="Times New Roman"/>
          <w:sz w:val="28"/>
          <w:szCs w:val="28"/>
        </w:rPr>
        <w:t>.</w:t>
      </w:r>
      <w:r w:rsidR="00DD1C9E" w:rsidRPr="00DD1C9E">
        <w:rPr>
          <w:rFonts w:ascii="Times New Roman" w:hAnsi="Times New Roman" w:cs="Times New Roman"/>
          <w:sz w:val="28"/>
          <w:szCs w:val="28"/>
        </w:rPr>
        <w:t xml:space="preserve"> Если количество </w:t>
      </w:r>
      <w:r w:rsidR="00F04C7C">
        <w:rPr>
          <w:rFonts w:ascii="Times New Roman" w:hAnsi="Times New Roman" w:cs="Times New Roman"/>
          <w:sz w:val="28"/>
          <w:szCs w:val="28"/>
        </w:rPr>
        <w:t>заявок</w:t>
      </w:r>
      <w:r w:rsidR="00DD1C9E" w:rsidRPr="00DD1C9E">
        <w:rPr>
          <w:rFonts w:ascii="Times New Roman" w:hAnsi="Times New Roman" w:cs="Times New Roman"/>
          <w:sz w:val="28"/>
          <w:szCs w:val="28"/>
        </w:rPr>
        <w:t>, поданных физическими лицами, указанными в</w:t>
      </w:r>
      <w:r w:rsidR="00CE4392">
        <w:rPr>
          <w:rFonts w:ascii="Times New Roman" w:hAnsi="Times New Roman" w:cs="Times New Roman"/>
          <w:sz w:val="28"/>
          <w:szCs w:val="28"/>
        </w:rPr>
        <w:t xml:space="preserve"> </w:t>
      </w:r>
      <w:r w:rsidR="00B55301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CE4392">
        <w:rPr>
          <w:rFonts w:ascii="Times New Roman" w:hAnsi="Times New Roman" w:cs="Times New Roman"/>
          <w:sz w:val="28"/>
          <w:szCs w:val="28"/>
        </w:rPr>
        <w:t xml:space="preserve"> а) </w:t>
      </w:r>
      <w:r w:rsidR="00DD1C9E" w:rsidRPr="00DD1C9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E4392">
        <w:rPr>
          <w:rFonts w:ascii="Times New Roman" w:hAnsi="Times New Roman" w:cs="Times New Roman"/>
          <w:sz w:val="28"/>
          <w:szCs w:val="28"/>
        </w:rPr>
        <w:t xml:space="preserve">а </w:t>
      </w:r>
      <w:r w:rsidR="00B55301">
        <w:rPr>
          <w:rFonts w:ascii="Times New Roman" w:hAnsi="Times New Roman" w:cs="Times New Roman"/>
          <w:sz w:val="28"/>
          <w:szCs w:val="28"/>
        </w:rPr>
        <w:t>8</w:t>
      </w:r>
      <w:r w:rsidR="00DD1C9E" w:rsidRPr="00DD1C9E">
        <w:rPr>
          <w:rFonts w:ascii="Times New Roman" w:hAnsi="Times New Roman" w:cs="Times New Roman"/>
          <w:sz w:val="28"/>
          <w:szCs w:val="28"/>
        </w:rPr>
        <w:t xml:space="preserve"> настоящей статьи, меньше количества подлежащих распределению разрешений, нераспределенные разрешения распределяются между физическими лицами, указанными в </w:t>
      </w:r>
      <w:r w:rsidR="00B55301">
        <w:rPr>
          <w:rFonts w:ascii="Times New Roman" w:hAnsi="Times New Roman" w:cs="Times New Roman"/>
          <w:sz w:val="28"/>
          <w:szCs w:val="28"/>
        </w:rPr>
        <w:t xml:space="preserve">подпункте б) </w:t>
      </w:r>
      <w:r w:rsidR="00CE439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55301">
        <w:rPr>
          <w:rFonts w:ascii="Times New Roman" w:hAnsi="Times New Roman" w:cs="Times New Roman"/>
          <w:sz w:val="28"/>
          <w:szCs w:val="28"/>
        </w:rPr>
        <w:t>8</w:t>
      </w:r>
      <w:r w:rsidR="00CE4392">
        <w:rPr>
          <w:rFonts w:ascii="Times New Roman" w:hAnsi="Times New Roman" w:cs="Times New Roman"/>
          <w:sz w:val="28"/>
          <w:szCs w:val="28"/>
        </w:rPr>
        <w:t xml:space="preserve"> нас</w:t>
      </w:r>
      <w:r w:rsidR="00DD1C9E" w:rsidRPr="00DD1C9E">
        <w:rPr>
          <w:rFonts w:ascii="Times New Roman" w:hAnsi="Times New Roman" w:cs="Times New Roman"/>
          <w:sz w:val="28"/>
          <w:szCs w:val="28"/>
        </w:rPr>
        <w:t>тоящей статьи.</w:t>
      </w:r>
    </w:p>
    <w:p w:rsidR="00E85003" w:rsidRDefault="00962007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09F">
        <w:rPr>
          <w:rFonts w:ascii="Times New Roman" w:hAnsi="Times New Roman" w:cs="Times New Roman"/>
          <w:sz w:val="28"/>
          <w:szCs w:val="28"/>
        </w:rPr>
        <w:t xml:space="preserve">13. </w:t>
      </w:r>
      <w:r w:rsidR="00DD1C9E" w:rsidRPr="00A3009F">
        <w:rPr>
          <w:rFonts w:ascii="Times New Roman" w:hAnsi="Times New Roman" w:cs="Times New Roman"/>
          <w:sz w:val="28"/>
          <w:szCs w:val="28"/>
        </w:rPr>
        <w:t>Если количество заяв</w:t>
      </w:r>
      <w:r w:rsidRPr="00A3009F">
        <w:rPr>
          <w:rFonts w:ascii="Times New Roman" w:hAnsi="Times New Roman" w:cs="Times New Roman"/>
          <w:sz w:val="28"/>
          <w:szCs w:val="28"/>
        </w:rPr>
        <w:t xml:space="preserve">ок </w:t>
      </w:r>
      <w:r w:rsidR="00DD1C9E" w:rsidRPr="00A3009F">
        <w:rPr>
          <w:rFonts w:ascii="Times New Roman" w:hAnsi="Times New Roman" w:cs="Times New Roman"/>
          <w:sz w:val="28"/>
          <w:szCs w:val="28"/>
        </w:rPr>
        <w:t>на выдачу разрешений на добычу лося,</w:t>
      </w:r>
      <w:r w:rsidR="006B5684" w:rsidRPr="00A3009F">
        <w:rPr>
          <w:rFonts w:ascii="Times New Roman" w:hAnsi="Times New Roman" w:cs="Times New Roman"/>
          <w:sz w:val="28"/>
          <w:szCs w:val="28"/>
        </w:rPr>
        <w:t xml:space="preserve"> кабана, </w:t>
      </w:r>
      <w:r w:rsidR="00E56475" w:rsidRPr="00A3009F">
        <w:rPr>
          <w:rFonts w:ascii="Times New Roman" w:hAnsi="Times New Roman" w:cs="Times New Roman"/>
          <w:sz w:val="28"/>
          <w:szCs w:val="28"/>
        </w:rPr>
        <w:t xml:space="preserve">бурого </w:t>
      </w:r>
      <w:r w:rsidR="006B5684" w:rsidRPr="00A3009F">
        <w:rPr>
          <w:rFonts w:ascii="Times New Roman" w:hAnsi="Times New Roman" w:cs="Times New Roman"/>
          <w:sz w:val="28"/>
          <w:szCs w:val="28"/>
        </w:rPr>
        <w:t>медведя</w:t>
      </w:r>
      <w:r w:rsidR="00E56475" w:rsidRPr="00A3009F">
        <w:rPr>
          <w:rFonts w:ascii="Times New Roman" w:hAnsi="Times New Roman" w:cs="Times New Roman"/>
          <w:sz w:val="28"/>
          <w:szCs w:val="28"/>
        </w:rPr>
        <w:t>,</w:t>
      </w:r>
      <w:r w:rsidR="006B5684" w:rsidRPr="00A3009F">
        <w:rPr>
          <w:rFonts w:ascii="Times New Roman" w:hAnsi="Times New Roman" w:cs="Times New Roman"/>
          <w:sz w:val="28"/>
          <w:szCs w:val="28"/>
        </w:rPr>
        <w:t xml:space="preserve"> </w:t>
      </w:r>
      <w:r w:rsidR="00DD1C9E" w:rsidRPr="00A3009F">
        <w:rPr>
          <w:rFonts w:ascii="Times New Roman" w:hAnsi="Times New Roman" w:cs="Times New Roman"/>
          <w:sz w:val="28"/>
          <w:szCs w:val="28"/>
        </w:rPr>
        <w:t xml:space="preserve"> поданных физическими лицами, указанными в </w:t>
      </w:r>
      <w:r w:rsidR="00B55301" w:rsidRPr="00A3009F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7D16BA" w:rsidRPr="00A3009F">
        <w:rPr>
          <w:rFonts w:ascii="Times New Roman" w:hAnsi="Times New Roman" w:cs="Times New Roman"/>
          <w:sz w:val="28"/>
          <w:szCs w:val="28"/>
        </w:rPr>
        <w:t xml:space="preserve"> а</w:t>
      </w:r>
      <w:r w:rsidR="009F59CB" w:rsidRPr="00A3009F">
        <w:rPr>
          <w:rFonts w:ascii="Times New Roman" w:hAnsi="Times New Roman" w:cs="Times New Roman"/>
          <w:sz w:val="28"/>
          <w:szCs w:val="28"/>
        </w:rPr>
        <w:t xml:space="preserve">) пункта </w:t>
      </w:r>
      <w:r w:rsidR="00B55301" w:rsidRPr="00A3009F">
        <w:rPr>
          <w:rFonts w:ascii="Times New Roman" w:hAnsi="Times New Roman" w:cs="Times New Roman"/>
          <w:sz w:val="28"/>
          <w:szCs w:val="28"/>
        </w:rPr>
        <w:t>8</w:t>
      </w:r>
      <w:r w:rsidR="009F59CB" w:rsidRPr="00A3009F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DD1C9E" w:rsidRPr="00A3009F">
        <w:rPr>
          <w:rFonts w:ascii="Times New Roman" w:hAnsi="Times New Roman" w:cs="Times New Roman"/>
          <w:sz w:val="28"/>
          <w:szCs w:val="28"/>
        </w:rPr>
        <w:t xml:space="preserve">, превышает количество подлежащих распределению разрешений, разрешения распределяются </w:t>
      </w:r>
      <w:r w:rsidRPr="00A3009F">
        <w:rPr>
          <w:rFonts w:ascii="Times New Roman" w:hAnsi="Times New Roman" w:cs="Times New Roman"/>
          <w:sz w:val="28"/>
          <w:szCs w:val="28"/>
        </w:rPr>
        <w:t>п</w:t>
      </w:r>
      <w:r w:rsidR="00E56475" w:rsidRPr="00A3009F">
        <w:rPr>
          <w:rFonts w:ascii="Times New Roman" w:hAnsi="Times New Roman" w:cs="Times New Roman"/>
          <w:sz w:val="28"/>
          <w:szCs w:val="28"/>
        </w:rPr>
        <w:t>утем проведения жеребьевки в порядке, установленном уполномоченным органом</w:t>
      </w:r>
      <w:r w:rsidR="00E56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684" w:rsidRDefault="006B5684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6475">
        <w:rPr>
          <w:rFonts w:ascii="Times New Roman" w:hAnsi="Times New Roman" w:cs="Times New Roman"/>
          <w:sz w:val="28"/>
          <w:szCs w:val="28"/>
        </w:rPr>
        <w:t>4</w:t>
      </w:r>
      <w:r w:rsidR="002F7BAE">
        <w:rPr>
          <w:rFonts w:ascii="Times New Roman" w:hAnsi="Times New Roman" w:cs="Times New Roman"/>
          <w:sz w:val="28"/>
          <w:szCs w:val="28"/>
        </w:rPr>
        <w:t xml:space="preserve">. </w:t>
      </w:r>
      <w:r w:rsidRPr="00DD1C9E">
        <w:rPr>
          <w:rFonts w:ascii="Times New Roman" w:hAnsi="Times New Roman" w:cs="Times New Roman"/>
          <w:sz w:val="28"/>
          <w:szCs w:val="28"/>
        </w:rPr>
        <w:t>Если количество заяв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DD1C9E">
        <w:rPr>
          <w:rFonts w:ascii="Times New Roman" w:hAnsi="Times New Roman" w:cs="Times New Roman"/>
          <w:sz w:val="28"/>
          <w:szCs w:val="28"/>
        </w:rPr>
        <w:t xml:space="preserve">на выдачу разрешений на добычу лося, </w:t>
      </w:r>
      <w:r>
        <w:rPr>
          <w:rFonts w:ascii="Times New Roman" w:hAnsi="Times New Roman" w:cs="Times New Roman"/>
          <w:sz w:val="28"/>
          <w:szCs w:val="28"/>
        </w:rPr>
        <w:t xml:space="preserve">кабана, медведя, </w:t>
      </w:r>
      <w:r w:rsidRPr="00DD1C9E">
        <w:rPr>
          <w:rFonts w:ascii="Times New Roman" w:hAnsi="Times New Roman" w:cs="Times New Roman"/>
          <w:sz w:val="28"/>
          <w:szCs w:val="28"/>
        </w:rPr>
        <w:t xml:space="preserve">поданных физическими лицами, указанными в </w:t>
      </w:r>
      <w:r w:rsidR="00E56475">
        <w:rPr>
          <w:rFonts w:ascii="Times New Roman" w:hAnsi="Times New Roman" w:cs="Times New Roman"/>
          <w:sz w:val="28"/>
          <w:szCs w:val="28"/>
        </w:rPr>
        <w:t>подпункте  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D1C9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56475">
        <w:rPr>
          <w:rFonts w:ascii="Times New Roman" w:hAnsi="Times New Roman" w:cs="Times New Roman"/>
          <w:sz w:val="28"/>
          <w:szCs w:val="28"/>
        </w:rPr>
        <w:t>8</w:t>
      </w:r>
      <w:r w:rsidRPr="00DD1C9E">
        <w:rPr>
          <w:rFonts w:ascii="Times New Roman" w:hAnsi="Times New Roman" w:cs="Times New Roman"/>
          <w:sz w:val="28"/>
          <w:szCs w:val="28"/>
        </w:rPr>
        <w:t xml:space="preserve"> настоящей статьи, превышает количество подлежащих распределению разрешений, разрешения распределяются </w:t>
      </w:r>
      <w:r w:rsidR="00E56475">
        <w:rPr>
          <w:rFonts w:ascii="Times New Roman" w:hAnsi="Times New Roman" w:cs="Times New Roman"/>
          <w:sz w:val="28"/>
          <w:szCs w:val="28"/>
        </w:rPr>
        <w:t>по итогам проведения жеребь</w:t>
      </w:r>
      <w:r>
        <w:rPr>
          <w:rFonts w:ascii="Times New Roman" w:hAnsi="Times New Roman" w:cs="Times New Roman"/>
          <w:sz w:val="28"/>
          <w:szCs w:val="28"/>
        </w:rPr>
        <w:t>евки</w:t>
      </w:r>
      <w:r w:rsidR="00E56475">
        <w:rPr>
          <w:rFonts w:ascii="Times New Roman" w:hAnsi="Times New Roman" w:cs="Times New Roman"/>
          <w:sz w:val="28"/>
          <w:szCs w:val="28"/>
        </w:rPr>
        <w:t xml:space="preserve"> в порядке, установленном уполномоченным органом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475" w:rsidRPr="002B2A85" w:rsidRDefault="00E56475" w:rsidP="002F7BA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F7B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BAE">
        <w:rPr>
          <w:rFonts w:ascii="Times New Roman" w:hAnsi="Times New Roman" w:cs="Times New Roman"/>
          <w:sz w:val="28"/>
          <w:szCs w:val="28"/>
        </w:rPr>
        <w:t>Заявки на участие в распределении разрешений от физических лиц (инициативной группы), участвовавших  в мероприятиях по поддержанию и увеличению численности</w:t>
      </w:r>
      <w:r w:rsidRPr="002B2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охотничьих ресурсов и мероприятиях по определению численности охотничьих ресурсов, оставшиеся нераспределенными по итогам жеребьевки (в случае ее проведения), </w:t>
      </w:r>
      <w:r w:rsidR="002B2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повторно рассматриваются вместе с заявками на участие в распределении разрешений, </w:t>
      </w:r>
      <w:r w:rsidR="002B2A85" w:rsidRPr="00DD1C9E">
        <w:rPr>
          <w:rFonts w:ascii="Times New Roman" w:hAnsi="Times New Roman" w:cs="Times New Roman"/>
          <w:sz w:val="28"/>
          <w:szCs w:val="28"/>
        </w:rPr>
        <w:t xml:space="preserve">поданных физическими лицами, указанными в </w:t>
      </w:r>
      <w:r w:rsidR="002B2A85">
        <w:rPr>
          <w:rFonts w:ascii="Times New Roman" w:hAnsi="Times New Roman" w:cs="Times New Roman"/>
          <w:sz w:val="28"/>
          <w:szCs w:val="28"/>
        </w:rPr>
        <w:t xml:space="preserve">подпункте  б) </w:t>
      </w:r>
      <w:r w:rsidR="002B2A85" w:rsidRPr="00DD1C9E">
        <w:rPr>
          <w:rFonts w:ascii="Times New Roman" w:hAnsi="Times New Roman" w:cs="Times New Roman"/>
          <w:sz w:val="28"/>
          <w:szCs w:val="28"/>
        </w:rPr>
        <w:t>пункт</w:t>
      </w:r>
      <w:r w:rsidR="002B2A85">
        <w:rPr>
          <w:rFonts w:ascii="Times New Roman" w:hAnsi="Times New Roman" w:cs="Times New Roman"/>
          <w:sz w:val="28"/>
          <w:szCs w:val="28"/>
        </w:rPr>
        <w:t>а 8</w:t>
      </w:r>
      <w:r w:rsidR="002B2A85" w:rsidRPr="00DD1C9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2B2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E85003" w:rsidRDefault="00E85003" w:rsidP="002F7BAE">
      <w:pPr>
        <w:pStyle w:val="ConsPlusNormal"/>
        <w:tabs>
          <w:tab w:val="left" w:pos="567"/>
        </w:tabs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684">
        <w:rPr>
          <w:rFonts w:ascii="Times New Roman" w:hAnsi="Times New Roman" w:cs="Times New Roman"/>
          <w:sz w:val="28"/>
          <w:szCs w:val="28"/>
        </w:rPr>
        <w:t>6.</w:t>
      </w:r>
      <w:r w:rsidR="002F7B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F67B2">
        <w:rPr>
          <w:rFonts w:ascii="Times New Roman" w:hAnsi="Times New Roman" w:cs="Times New Roman"/>
          <w:sz w:val="28"/>
          <w:szCs w:val="28"/>
        </w:rPr>
        <w:t xml:space="preserve">Если количество разрешений, подлежащих распределению по каждому виду охотничьего ресурса выражается дробным числом, то округление в меньшую сторону </w:t>
      </w:r>
      <w:r w:rsidR="006B5684">
        <w:rPr>
          <w:rFonts w:ascii="Times New Roman" w:hAnsi="Times New Roman" w:cs="Times New Roman"/>
          <w:sz w:val="28"/>
          <w:szCs w:val="28"/>
        </w:rPr>
        <w:t xml:space="preserve">осуществляется по заявкам  на участие, поданных  физическими лицами, не принимавшими участие в </w:t>
      </w:r>
      <w:r w:rsidR="006B5684" w:rsidRPr="003356CE">
        <w:rPr>
          <w:rFonts w:ascii="Times New Roman" w:hAnsi="Times New Roman" w:cs="Times New Roman"/>
          <w:sz w:val="28"/>
          <w:szCs w:val="28"/>
        </w:rPr>
        <w:t>мероприяти</w:t>
      </w:r>
      <w:r w:rsidR="006B5684">
        <w:rPr>
          <w:rFonts w:ascii="Times New Roman" w:hAnsi="Times New Roman" w:cs="Times New Roman"/>
          <w:sz w:val="28"/>
          <w:szCs w:val="28"/>
        </w:rPr>
        <w:t>ях</w:t>
      </w:r>
      <w:r w:rsidR="006B5684" w:rsidRPr="003356CE">
        <w:rPr>
          <w:rFonts w:ascii="Times New Roman" w:hAnsi="Times New Roman" w:cs="Times New Roman"/>
          <w:sz w:val="28"/>
          <w:szCs w:val="28"/>
        </w:rPr>
        <w:t xml:space="preserve"> по поддержанию и увеличению численности охотничьих ресурсов  и мероприятиях по определению численности охотничьих ресурсов на территории общедоступных охотничьих угодий соответ</w:t>
      </w:r>
      <w:r w:rsidR="006B5684">
        <w:rPr>
          <w:rFonts w:ascii="Times New Roman" w:hAnsi="Times New Roman" w:cs="Times New Roman"/>
          <w:sz w:val="28"/>
          <w:szCs w:val="28"/>
        </w:rPr>
        <w:t>ствующего муниципального района.</w:t>
      </w:r>
      <w:proofErr w:type="gramEnd"/>
    </w:p>
    <w:p w:rsidR="006B5684" w:rsidRDefault="003C7E35" w:rsidP="002F7BAE">
      <w:pPr>
        <w:pStyle w:val="ConsPlusNormal"/>
        <w:tabs>
          <w:tab w:val="left" w:pos="567"/>
        </w:tabs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F7BAE">
        <w:rPr>
          <w:rFonts w:ascii="Times New Roman" w:hAnsi="Times New Roman" w:cs="Times New Roman"/>
          <w:sz w:val="28"/>
          <w:szCs w:val="28"/>
        </w:rPr>
        <w:t xml:space="preserve">. </w:t>
      </w:r>
      <w:r w:rsidR="006B5684">
        <w:rPr>
          <w:rFonts w:ascii="Times New Roman" w:hAnsi="Times New Roman" w:cs="Times New Roman"/>
          <w:sz w:val="28"/>
          <w:szCs w:val="28"/>
        </w:rPr>
        <w:t>Уполномоченный орган размещает информацию о распределении разрешений и уведомляет</w:t>
      </w:r>
      <w:r w:rsidR="002B2A85">
        <w:rPr>
          <w:rFonts w:ascii="Times New Roman" w:hAnsi="Times New Roman" w:cs="Times New Roman"/>
          <w:sz w:val="28"/>
          <w:szCs w:val="28"/>
        </w:rPr>
        <w:t xml:space="preserve"> о результатах проведения </w:t>
      </w:r>
      <w:proofErr w:type="gramStart"/>
      <w:r w:rsidR="002B2A85">
        <w:rPr>
          <w:rFonts w:ascii="Times New Roman" w:hAnsi="Times New Roman" w:cs="Times New Roman"/>
          <w:sz w:val="28"/>
          <w:szCs w:val="28"/>
        </w:rPr>
        <w:t>жеребь</w:t>
      </w:r>
      <w:r w:rsidR="006B5684">
        <w:rPr>
          <w:rFonts w:ascii="Times New Roman" w:hAnsi="Times New Roman" w:cs="Times New Roman"/>
          <w:sz w:val="28"/>
          <w:szCs w:val="28"/>
        </w:rPr>
        <w:t>евки</w:t>
      </w:r>
      <w:proofErr w:type="gramEnd"/>
      <w:r w:rsidR="006B5684">
        <w:rPr>
          <w:rFonts w:ascii="Times New Roman" w:hAnsi="Times New Roman" w:cs="Times New Roman"/>
          <w:sz w:val="28"/>
          <w:szCs w:val="28"/>
        </w:rPr>
        <w:t xml:space="preserve"> на официальном сайте специально уполномоченного органа в</w:t>
      </w:r>
      <w:r w:rsidR="00355E6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6B5684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CE0F91">
        <w:rPr>
          <w:rFonts w:ascii="Times New Roman" w:hAnsi="Times New Roman" w:cs="Times New Roman"/>
          <w:sz w:val="28"/>
          <w:szCs w:val="28"/>
        </w:rPr>
        <w:t xml:space="preserve"> не позднее 5 </w:t>
      </w:r>
      <w:r w:rsidR="002B2A85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CE0F91">
        <w:rPr>
          <w:rFonts w:ascii="Times New Roman" w:hAnsi="Times New Roman" w:cs="Times New Roman"/>
          <w:sz w:val="28"/>
          <w:szCs w:val="28"/>
        </w:rPr>
        <w:t>дней с даты распределения разрешений.</w:t>
      </w:r>
      <w:r w:rsidR="00355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85" w:rsidRDefault="002B2A85" w:rsidP="002F7BAE">
      <w:pPr>
        <w:pStyle w:val="ConsPlusNormal"/>
        <w:tabs>
          <w:tab w:val="left" w:pos="567"/>
        </w:tabs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2F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Физическое лицо, которое получило право на получение разрешения, представляет в уполномоченный орган в сроки</w:t>
      </w:r>
      <w:r w:rsidR="00871D37">
        <w:rPr>
          <w:rFonts w:ascii="Times New Roman" w:hAnsi="Times New Roman" w:cs="Times New Roman"/>
          <w:sz w:val="28"/>
          <w:szCs w:val="28"/>
        </w:rPr>
        <w:t xml:space="preserve">, установленные подпунктом 4.1, п. 4. настоящей статьи заявление </w:t>
      </w:r>
      <w:r w:rsidR="00871D37" w:rsidRPr="00572435">
        <w:rPr>
          <w:rFonts w:ascii="Times New Roman" w:hAnsi="Times New Roman" w:cs="Times New Roman"/>
          <w:sz w:val="28"/>
          <w:szCs w:val="28"/>
        </w:rPr>
        <w:t>в порядке, определенном федеральным законодательством</w:t>
      </w:r>
      <w:r w:rsidR="00871D37">
        <w:rPr>
          <w:rFonts w:ascii="Times New Roman" w:hAnsi="Times New Roman" w:cs="Times New Roman"/>
          <w:sz w:val="28"/>
          <w:szCs w:val="28"/>
        </w:rPr>
        <w:t>.</w:t>
      </w:r>
    </w:p>
    <w:p w:rsidR="00A3009F" w:rsidRDefault="00CE0F91" w:rsidP="002F7BAE">
      <w:pPr>
        <w:pStyle w:val="ConsPlusNormal"/>
        <w:tabs>
          <w:tab w:val="left" w:pos="567"/>
        </w:tabs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1D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7B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информирует физических лиц о сроках начала и окончания приема заявок на участие в распределении разрешений, заявлений, путем </w:t>
      </w:r>
      <w:r w:rsidR="00355E69">
        <w:rPr>
          <w:rFonts w:ascii="Times New Roman" w:hAnsi="Times New Roman" w:cs="Times New Roman"/>
          <w:sz w:val="28"/>
          <w:szCs w:val="28"/>
        </w:rPr>
        <w:t xml:space="preserve">размещения </w:t>
      </w:r>
      <w:proofErr w:type="gramStart"/>
      <w:r w:rsidR="00355E69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355E69">
        <w:rPr>
          <w:rFonts w:ascii="Times New Roman" w:hAnsi="Times New Roman" w:cs="Times New Roman"/>
          <w:sz w:val="28"/>
          <w:szCs w:val="28"/>
        </w:rPr>
        <w:t xml:space="preserve"> на официальном сайте специально уполномоченного органа в информационно-телекоммуникационной сети «Интернет».</w:t>
      </w:r>
    </w:p>
    <w:p w:rsidR="00DD1C9E" w:rsidRPr="000437E4" w:rsidRDefault="003C7E35" w:rsidP="002F7BAE">
      <w:pPr>
        <w:pStyle w:val="ConsPlusNormal"/>
        <w:numPr>
          <w:ilvl w:val="0"/>
          <w:numId w:val="12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D1C9E" w:rsidRPr="000437E4">
        <w:rPr>
          <w:rFonts w:ascii="Times New Roman" w:hAnsi="Times New Roman" w:cs="Times New Roman"/>
          <w:sz w:val="28"/>
          <w:szCs w:val="28"/>
        </w:rPr>
        <w:t>азрешения на добычу охотничьих ресурсов, р</w:t>
      </w:r>
      <w:r w:rsidR="003C5F37" w:rsidRPr="000437E4">
        <w:rPr>
          <w:rFonts w:ascii="Times New Roman" w:hAnsi="Times New Roman" w:cs="Times New Roman"/>
          <w:sz w:val="28"/>
          <w:szCs w:val="28"/>
        </w:rPr>
        <w:t xml:space="preserve">аспределенные в соответствии с пунктом </w:t>
      </w:r>
      <w:r w:rsidR="005064B2" w:rsidRPr="000437E4">
        <w:rPr>
          <w:rFonts w:ascii="Times New Roman" w:hAnsi="Times New Roman" w:cs="Times New Roman"/>
          <w:sz w:val="28"/>
          <w:szCs w:val="28"/>
        </w:rPr>
        <w:t>8</w:t>
      </w:r>
      <w:r w:rsidR="003C5F37" w:rsidRPr="000437E4">
        <w:rPr>
          <w:rFonts w:ascii="Times New Roman" w:hAnsi="Times New Roman" w:cs="Times New Roman"/>
          <w:sz w:val="28"/>
          <w:szCs w:val="28"/>
        </w:rPr>
        <w:t xml:space="preserve"> </w:t>
      </w:r>
      <w:r w:rsidR="00DD1C9E" w:rsidRPr="000437E4">
        <w:rPr>
          <w:rFonts w:ascii="Times New Roman" w:hAnsi="Times New Roman" w:cs="Times New Roman"/>
          <w:sz w:val="28"/>
          <w:szCs w:val="28"/>
        </w:rPr>
        <w:t xml:space="preserve">настоящего Закона и не востребованные физическими лицами в </w:t>
      </w:r>
      <w:r w:rsidR="00871D37">
        <w:rPr>
          <w:rFonts w:ascii="Times New Roman" w:hAnsi="Times New Roman" w:cs="Times New Roman"/>
          <w:sz w:val="28"/>
          <w:szCs w:val="28"/>
        </w:rPr>
        <w:t>течение 20 календарных</w:t>
      </w:r>
      <w:r w:rsidR="00DD1C9E" w:rsidRPr="000437E4">
        <w:rPr>
          <w:rFonts w:ascii="Times New Roman" w:hAnsi="Times New Roman" w:cs="Times New Roman"/>
          <w:sz w:val="28"/>
          <w:szCs w:val="28"/>
        </w:rPr>
        <w:t xml:space="preserve"> дней со дня начала срока охоты на соответствующий вид охотничьих ресурсов, подлежат повторному распределению</w:t>
      </w:r>
      <w:r w:rsidR="00047CFC">
        <w:rPr>
          <w:rFonts w:ascii="Times New Roman" w:hAnsi="Times New Roman" w:cs="Times New Roman"/>
          <w:sz w:val="28"/>
          <w:szCs w:val="28"/>
        </w:rPr>
        <w:t xml:space="preserve"> путем проведения жеребьевки </w:t>
      </w:r>
      <w:r w:rsidR="00DD1C9E" w:rsidRPr="000437E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047CFC">
        <w:rPr>
          <w:rFonts w:ascii="Times New Roman" w:hAnsi="Times New Roman" w:cs="Times New Roman"/>
          <w:sz w:val="28"/>
          <w:szCs w:val="28"/>
        </w:rPr>
        <w:t xml:space="preserve"> пунктом  14 </w:t>
      </w:r>
      <w:r w:rsidR="00DD1C9E" w:rsidRPr="000437E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47CFC">
        <w:rPr>
          <w:rFonts w:ascii="Times New Roman" w:hAnsi="Times New Roman" w:cs="Times New Roman"/>
          <w:sz w:val="28"/>
          <w:szCs w:val="28"/>
        </w:rPr>
        <w:t xml:space="preserve">его </w:t>
      </w:r>
      <w:r w:rsidR="00DD1C9E" w:rsidRPr="000437E4">
        <w:rPr>
          <w:rFonts w:ascii="Times New Roman" w:hAnsi="Times New Roman" w:cs="Times New Roman"/>
          <w:sz w:val="28"/>
          <w:szCs w:val="28"/>
        </w:rPr>
        <w:t xml:space="preserve"> </w:t>
      </w:r>
      <w:r w:rsidR="00047CFC">
        <w:rPr>
          <w:rFonts w:ascii="Times New Roman" w:hAnsi="Times New Roman" w:cs="Times New Roman"/>
          <w:sz w:val="28"/>
          <w:szCs w:val="28"/>
        </w:rPr>
        <w:t>з</w:t>
      </w:r>
      <w:r w:rsidR="00DD1C9E" w:rsidRPr="000437E4">
        <w:rPr>
          <w:rFonts w:ascii="Times New Roman" w:hAnsi="Times New Roman" w:cs="Times New Roman"/>
          <w:sz w:val="28"/>
          <w:szCs w:val="28"/>
        </w:rPr>
        <w:t>акон</w:t>
      </w:r>
      <w:r w:rsidR="00A3009F">
        <w:rPr>
          <w:rFonts w:ascii="Times New Roman" w:hAnsi="Times New Roman" w:cs="Times New Roman"/>
          <w:sz w:val="28"/>
          <w:szCs w:val="28"/>
        </w:rPr>
        <w:t>а</w:t>
      </w:r>
      <w:r w:rsidR="0042110E" w:rsidRPr="000437E4">
        <w:rPr>
          <w:rFonts w:ascii="Times New Roman" w:hAnsi="Times New Roman" w:cs="Times New Roman"/>
          <w:sz w:val="28"/>
          <w:szCs w:val="28"/>
        </w:rPr>
        <w:t>».</w:t>
      </w:r>
    </w:p>
    <w:p w:rsidR="00AB34BC" w:rsidRPr="00E53786" w:rsidRDefault="00E53786" w:rsidP="002F7BAE">
      <w:pPr>
        <w:tabs>
          <w:tab w:val="left" w:pos="567"/>
        </w:tabs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областной закон вступает в силу </w:t>
      </w:r>
      <w:r w:rsidR="00B23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 </w:t>
      </w:r>
      <w:r w:rsidR="0004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октября </w:t>
      </w:r>
      <w:r w:rsidR="00B23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04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B23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гг</w:t>
      </w:r>
      <w:r w:rsidR="0004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3786" w:rsidRDefault="00E53786" w:rsidP="002F7B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3786" w:rsidRDefault="00E53786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  Ленинградской области                                               А. Дрозденко</w:t>
      </w: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A91" w:rsidRPr="009F7A91" w:rsidRDefault="009F7A91" w:rsidP="009F7A91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91">
        <w:rPr>
          <w:rFonts w:ascii="Times New Roman" w:hAnsi="Times New Roman" w:cs="Times New Roman"/>
          <w:b/>
          <w:sz w:val="28"/>
          <w:szCs w:val="28"/>
        </w:rPr>
        <w:t>Обоснование необходимости принятия</w:t>
      </w:r>
      <w:r w:rsidRPr="009F7A91">
        <w:rPr>
          <w:rFonts w:ascii="Times New Roman" w:hAnsi="Times New Roman" w:cs="Times New Roman"/>
          <w:sz w:val="28"/>
          <w:szCs w:val="28"/>
        </w:rPr>
        <w:t xml:space="preserve"> </w:t>
      </w:r>
      <w:r w:rsidRPr="009F7A91">
        <w:rPr>
          <w:rFonts w:ascii="Times New Roman" w:hAnsi="Times New Roman" w:cs="Times New Roman"/>
          <w:b/>
          <w:sz w:val="28"/>
          <w:szCs w:val="28"/>
        </w:rPr>
        <w:t>областного закона</w:t>
      </w:r>
    </w:p>
    <w:p w:rsidR="009F7A91" w:rsidRPr="009F7A91" w:rsidRDefault="009F7A91" w:rsidP="009F7A91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7A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областной закон</w:t>
      </w:r>
    </w:p>
    <w:p w:rsidR="009F7A91" w:rsidRPr="009F7A91" w:rsidRDefault="009F7A91" w:rsidP="009F7A91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b/>
          <w:bCs/>
          <w:sz w:val="28"/>
          <w:szCs w:val="28"/>
        </w:rPr>
        <w:t xml:space="preserve">«Об охоте и о сохранении охотничьих ресурсов в Ленинградской области» </w:t>
      </w:r>
    </w:p>
    <w:p w:rsidR="009F7A91" w:rsidRPr="009F7A91" w:rsidRDefault="009F7A91" w:rsidP="009F7A9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F7A91" w:rsidRPr="009F7A91" w:rsidRDefault="009F7A91" w:rsidP="009F7A9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sz w:val="28"/>
          <w:szCs w:val="28"/>
        </w:rPr>
        <w:t xml:space="preserve">Внесение изменений в областной закон </w:t>
      </w:r>
      <w:r w:rsidRPr="009F7A91">
        <w:rPr>
          <w:rFonts w:ascii="Times New Roman" w:hAnsi="Times New Roman" w:cs="Times New Roman"/>
          <w:bCs/>
          <w:sz w:val="28"/>
          <w:szCs w:val="28"/>
        </w:rPr>
        <w:t xml:space="preserve">«Об охоте и о сохранении охотничьих ресурсов в Ленинградской области»  от 21 июня 2013 года №35-оз, </w:t>
      </w:r>
      <w:r w:rsidRPr="009F7A91">
        <w:rPr>
          <w:rFonts w:ascii="Times New Roman" w:hAnsi="Times New Roman" w:cs="Times New Roman"/>
          <w:sz w:val="28"/>
          <w:szCs w:val="28"/>
        </w:rPr>
        <w:t>обусловлено необходимостью приведения в соответствие данного областного закона  с действующим областным законодательством (в части смены наименования Красной Книги Природы Ленинградской области на Красную Книгу Ленинградской области).</w:t>
      </w:r>
    </w:p>
    <w:p w:rsidR="009F7A91" w:rsidRPr="009F7A91" w:rsidRDefault="009F7A91" w:rsidP="009F7A9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sz w:val="28"/>
          <w:szCs w:val="28"/>
        </w:rPr>
        <w:t xml:space="preserve">Также, предполагается утвердить  процедуру распределения  разрешений на добычу лосей, бурого медведя и кабана с учетом вклада граждан </w:t>
      </w:r>
      <w:r w:rsidRPr="009F7A91">
        <w:rPr>
          <w:rFonts w:ascii="Times New Roman" w:eastAsia="Calibri" w:hAnsi="Times New Roman" w:cs="Times New Roman"/>
          <w:sz w:val="28"/>
          <w:szCs w:val="28"/>
        </w:rPr>
        <w:t xml:space="preserve">в мероприятия по поддержанию и увеличению численности охотничьих ресурсов и мероприятия по определению численности охотничьих ресурсов в общедоступных охотничьих угодьях. </w:t>
      </w:r>
    </w:p>
    <w:p w:rsidR="009F7A91" w:rsidRPr="009F7A91" w:rsidRDefault="009F7A91" w:rsidP="009F7A9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sz w:val="28"/>
          <w:szCs w:val="28"/>
        </w:rPr>
        <w:t xml:space="preserve">Статьей 3 Федерального закона от 24 июля 2009 года № 209-ФЗ                        "Об охоте и сохранении охотничьих ресурсов и о внесении изменений в отдельные законодательные акты Российской Федерации" (далее – Закон об охоте) предусмотрено, что правовое регулирование в области охоты осуществляется федеральным законодательством и нормативными правовыми актами субъектов Российской Федерации. Согласно части 6 статьи 31 Закона об охоте установление порядка распределения разрешений на добычу </w:t>
      </w:r>
      <w:proofErr w:type="spellStart"/>
      <w:r w:rsidRPr="009F7A91">
        <w:rPr>
          <w:rFonts w:ascii="Times New Roman" w:hAnsi="Times New Roman" w:cs="Times New Roman"/>
          <w:sz w:val="28"/>
          <w:szCs w:val="28"/>
        </w:rPr>
        <w:t>охотресурсов</w:t>
      </w:r>
      <w:proofErr w:type="spellEnd"/>
      <w:r w:rsidRPr="009F7A91">
        <w:rPr>
          <w:rFonts w:ascii="Times New Roman" w:hAnsi="Times New Roman" w:cs="Times New Roman"/>
          <w:sz w:val="28"/>
          <w:szCs w:val="28"/>
        </w:rPr>
        <w:t xml:space="preserve"> между физическими лицами </w:t>
      </w:r>
      <w:proofErr w:type="gramStart"/>
      <w:r w:rsidRPr="009F7A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7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A91">
        <w:rPr>
          <w:rFonts w:ascii="Times New Roman" w:hAnsi="Times New Roman" w:cs="Times New Roman"/>
          <w:sz w:val="28"/>
          <w:szCs w:val="28"/>
        </w:rPr>
        <w:t>общедоступных</w:t>
      </w:r>
      <w:proofErr w:type="gramEnd"/>
      <w:r w:rsidRPr="009F7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A91">
        <w:rPr>
          <w:rFonts w:ascii="Times New Roman" w:hAnsi="Times New Roman" w:cs="Times New Roman"/>
          <w:sz w:val="28"/>
          <w:szCs w:val="28"/>
        </w:rPr>
        <w:t>охотугодьях</w:t>
      </w:r>
      <w:proofErr w:type="spellEnd"/>
      <w:r w:rsidRPr="009F7A91">
        <w:rPr>
          <w:rFonts w:ascii="Times New Roman" w:hAnsi="Times New Roman" w:cs="Times New Roman"/>
          <w:sz w:val="28"/>
          <w:szCs w:val="28"/>
        </w:rPr>
        <w:t xml:space="preserve"> отнесено к полномочиям субъектов Российской Федерации.</w:t>
      </w:r>
    </w:p>
    <w:p w:rsidR="009F7A91" w:rsidRPr="009F7A91" w:rsidRDefault="009F7A91" w:rsidP="009F7A9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sz w:val="28"/>
          <w:szCs w:val="28"/>
        </w:rPr>
        <w:t xml:space="preserve">Существующий порядок распределения разрешений (по времени поступления заявлений) не позволяет учесть вклад граждан, </w:t>
      </w:r>
      <w:proofErr w:type="spellStart"/>
      <w:r w:rsidRPr="009F7A91">
        <w:rPr>
          <w:rFonts w:ascii="Times New Roman" w:hAnsi="Times New Roman" w:cs="Times New Roman"/>
          <w:sz w:val="28"/>
          <w:szCs w:val="28"/>
        </w:rPr>
        <w:t>охотколлективов</w:t>
      </w:r>
      <w:proofErr w:type="spellEnd"/>
      <w:r w:rsidRPr="009F7A91">
        <w:rPr>
          <w:rFonts w:ascii="Times New Roman" w:hAnsi="Times New Roman" w:cs="Times New Roman"/>
          <w:sz w:val="28"/>
          <w:szCs w:val="28"/>
        </w:rPr>
        <w:t xml:space="preserve">, которые участвуют, либо хотят принять участие </w:t>
      </w:r>
      <w:r w:rsidRPr="009F7A91">
        <w:rPr>
          <w:rFonts w:ascii="Times New Roman" w:eastAsia="Calibri" w:hAnsi="Times New Roman" w:cs="Times New Roman"/>
          <w:sz w:val="28"/>
          <w:szCs w:val="28"/>
        </w:rPr>
        <w:t xml:space="preserve">в мероприятиях по </w:t>
      </w:r>
      <w:r w:rsidRPr="009F7A91">
        <w:rPr>
          <w:rFonts w:ascii="Times New Roman" w:hAnsi="Times New Roman" w:cs="Times New Roman"/>
          <w:sz w:val="28"/>
          <w:szCs w:val="28"/>
        </w:rPr>
        <w:t>поддержанию и увеличению численности охотничьих ресурсов  и мероприятиях по определению численности охотничьих ресурсов на территории общедоступных охотничьих угодий.</w:t>
      </w:r>
    </w:p>
    <w:p w:rsidR="009F7A91" w:rsidRPr="009F7A91" w:rsidRDefault="009F7A91" w:rsidP="009F7A9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sz w:val="28"/>
          <w:szCs w:val="28"/>
        </w:rPr>
        <w:t>Необходимость внесения изменений в закон обусловлена также следующими факторами:</w:t>
      </w:r>
    </w:p>
    <w:p w:rsidR="009F7A91" w:rsidRPr="009F7A91" w:rsidRDefault="009F7A91" w:rsidP="009F7A9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sz w:val="28"/>
          <w:szCs w:val="28"/>
        </w:rPr>
        <w:t>- Приказом Минприроды России от 1 декабря 2017 года   № 646, были утверждены Методические рекомендациями по распределению разрешений на добычу охотничьих ресурсов между физическими лицами, осуществляющими охоту в общедоступных охотничьих угодьях.</w:t>
      </w:r>
    </w:p>
    <w:p w:rsidR="009F7A91" w:rsidRPr="009F7A91" w:rsidRDefault="009F7A91" w:rsidP="009F7A9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7A91">
        <w:rPr>
          <w:rFonts w:ascii="Times New Roman" w:hAnsi="Times New Roman" w:cs="Times New Roman"/>
          <w:sz w:val="28"/>
          <w:szCs w:val="28"/>
        </w:rPr>
        <w:t xml:space="preserve">Данным документом установлено, что  при распределении разрешений на добычу охотничьих ресурсов, добыча которых осуществляется в соответствии с лимитом их добычи, а также разрешений на добычу охотничьих ресурсов, в отношении которых установлены нормы добычи, рекомендуется учитывать </w:t>
      </w:r>
      <w:r w:rsidRPr="009F7A91">
        <w:rPr>
          <w:rFonts w:ascii="Times New Roman" w:eastAsia="Calibri" w:hAnsi="Times New Roman" w:cs="Times New Roman"/>
          <w:sz w:val="28"/>
          <w:szCs w:val="28"/>
        </w:rPr>
        <w:t xml:space="preserve">участие физических лиц в мероприятиях по регулированию численности охотничьих ресурсов, в мероприятиях по сохранению </w:t>
      </w:r>
      <w:proofErr w:type="spellStart"/>
      <w:r w:rsidRPr="009F7A91">
        <w:rPr>
          <w:rFonts w:ascii="Times New Roman" w:eastAsia="Calibri" w:hAnsi="Times New Roman" w:cs="Times New Roman"/>
          <w:sz w:val="28"/>
          <w:szCs w:val="28"/>
        </w:rPr>
        <w:t>охотресурсов</w:t>
      </w:r>
      <w:proofErr w:type="spellEnd"/>
      <w:r w:rsidRPr="009F7A91">
        <w:rPr>
          <w:rFonts w:ascii="Times New Roman" w:eastAsia="Calibri" w:hAnsi="Times New Roman" w:cs="Times New Roman"/>
          <w:sz w:val="28"/>
          <w:szCs w:val="28"/>
        </w:rPr>
        <w:t xml:space="preserve">, по поддержанию и увеличению численности </w:t>
      </w:r>
      <w:proofErr w:type="spellStart"/>
      <w:r w:rsidRPr="009F7A91">
        <w:rPr>
          <w:rFonts w:ascii="Times New Roman" w:eastAsia="Calibri" w:hAnsi="Times New Roman" w:cs="Times New Roman"/>
          <w:sz w:val="28"/>
          <w:szCs w:val="28"/>
        </w:rPr>
        <w:t>охотресурсов</w:t>
      </w:r>
      <w:proofErr w:type="spellEnd"/>
      <w:r w:rsidRPr="009F7A91">
        <w:rPr>
          <w:rFonts w:ascii="Times New Roman" w:eastAsia="Calibri" w:hAnsi="Times New Roman" w:cs="Times New Roman"/>
          <w:sz w:val="28"/>
          <w:szCs w:val="28"/>
        </w:rPr>
        <w:t>, а также в мероприятиях</w:t>
      </w:r>
      <w:proofErr w:type="gramEnd"/>
      <w:r w:rsidRPr="009F7A91">
        <w:rPr>
          <w:rFonts w:ascii="Times New Roman" w:eastAsia="Calibri" w:hAnsi="Times New Roman" w:cs="Times New Roman"/>
          <w:sz w:val="28"/>
          <w:szCs w:val="28"/>
        </w:rPr>
        <w:t xml:space="preserve"> по определению численности </w:t>
      </w:r>
      <w:proofErr w:type="spellStart"/>
      <w:r w:rsidRPr="009F7A91">
        <w:rPr>
          <w:rFonts w:ascii="Times New Roman" w:eastAsia="Calibri" w:hAnsi="Times New Roman" w:cs="Times New Roman"/>
          <w:sz w:val="28"/>
          <w:szCs w:val="28"/>
        </w:rPr>
        <w:t>охотресурсов</w:t>
      </w:r>
      <w:proofErr w:type="spellEnd"/>
      <w:r w:rsidRPr="009F7A9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Pr="009F7A91">
        <w:rPr>
          <w:rFonts w:ascii="Times New Roman" w:eastAsia="Calibri" w:hAnsi="Times New Roman" w:cs="Times New Roman"/>
          <w:sz w:val="28"/>
          <w:szCs w:val="28"/>
        </w:rPr>
        <w:t>общедоступных</w:t>
      </w:r>
      <w:proofErr w:type="gramEnd"/>
      <w:r w:rsidRPr="009F7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7A91">
        <w:rPr>
          <w:rFonts w:ascii="Times New Roman" w:eastAsia="Calibri" w:hAnsi="Times New Roman" w:cs="Times New Roman"/>
          <w:sz w:val="28"/>
          <w:szCs w:val="28"/>
        </w:rPr>
        <w:t>охотугодьях</w:t>
      </w:r>
      <w:proofErr w:type="spellEnd"/>
      <w:r w:rsidRPr="009F7A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7A91" w:rsidRPr="009F7A91" w:rsidRDefault="009F7A91" w:rsidP="009F7A9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определено, что при распределении разрешений основным принципом является обеспечение устойчивого существования и устойчивого использования </w:t>
      </w:r>
      <w:proofErr w:type="spellStart"/>
      <w:r w:rsidRPr="009F7A91">
        <w:rPr>
          <w:rFonts w:ascii="Times New Roman" w:hAnsi="Times New Roman" w:cs="Times New Roman"/>
          <w:sz w:val="28"/>
          <w:szCs w:val="28"/>
        </w:rPr>
        <w:t>охотресурсов</w:t>
      </w:r>
      <w:proofErr w:type="spellEnd"/>
      <w:r w:rsidRPr="009F7A91">
        <w:rPr>
          <w:rFonts w:ascii="Times New Roman" w:hAnsi="Times New Roman" w:cs="Times New Roman"/>
          <w:sz w:val="28"/>
          <w:szCs w:val="28"/>
        </w:rPr>
        <w:t xml:space="preserve">, сохранение их биологического разнообразия. </w:t>
      </w:r>
    </w:p>
    <w:p w:rsidR="009F7A91" w:rsidRPr="009F7A91" w:rsidRDefault="009F7A91" w:rsidP="009F7A9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A91">
        <w:rPr>
          <w:rFonts w:ascii="Times New Roman" w:hAnsi="Times New Roman" w:cs="Times New Roman"/>
          <w:sz w:val="28"/>
          <w:szCs w:val="28"/>
        </w:rPr>
        <w:t xml:space="preserve">Законопроектом вводится преимущество для граждан, добросовестно осуществляющих биотехнические и учетные мероприятия  в общедоступных </w:t>
      </w:r>
      <w:proofErr w:type="spellStart"/>
      <w:r w:rsidRPr="009F7A91">
        <w:rPr>
          <w:rFonts w:ascii="Times New Roman" w:hAnsi="Times New Roman" w:cs="Times New Roman"/>
          <w:sz w:val="28"/>
          <w:szCs w:val="28"/>
        </w:rPr>
        <w:t>охотугодьях</w:t>
      </w:r>
      <w:proofErr w:type="spellEnd"/>
      <w:r w:rsidRPr="009F7A91"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9F7A91" w:rsidRPr="009F7A91" w:rsidRDefault="009F7A91" w:rsidP="009F7A9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sz w:val="28"/>
          <w:szCs w:val="28"/>
        </w:rPr>
        <w:t xml:space="preserve">Анализ  регионального опыта нормативного правового регулирования данного вопроса показал, что значительный  процент разрешений для выдачи гражданам, принимающим активное участие в проведении биотехнических, охранных и учетных мероприятиях предусмотрен законами Мурманской, Костромской, Нижегородской области. В случае Ленинградской области, в связи с тем, что процент охотничьих угодий, отнесенных </w:t>
      </w:r>
      <w:proofErr w:type="gramStart"/>
      <w:r w:rsidRPr="009F7A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7A91">
        <w:rPr>
          <w:rFonts w:ascii="Times New Roman" w:hAnsi="Times New Roman" w:cs="Times New Roman"/>
          <w:sz w:val="28"/>
          <w:szCs w:val="28"/>
        </w:rPr>
        <w:t xml:space="preserve"> общедоступным – составляет всего 9%, распределение разрешений по квотируемым видам в соотношении 80/20, является оптимальным. </w:t>
      </w:r>
    </w:p>
    <w:p w:rsidR="009F7A91" w:rsidRPr="009F7A91" w:rsidRDefault="009F7A91" w:rsidP="009F7A9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sz w:val="28"/>
          <w:szCs w:val="28"/>
        </w:rPr>
        <w:t>Для распределения разрешений на добычу лося, бурого медведя и кабана уполномоченным органом будут создаваться комиссии по их распределению с учетом рекомендаций, установленных методическими рекомендациями по распределению разрешений на добычу охотничьих ресурсов между физическими лицами, осуществляющими охоту в общедоступных охотничьих угодьях, утвержденными уполномоченным федеральным органом исполнительной власти.</w:t>
      </w:r>
    </w:p>
    <w:p w:rsidR="009F7A91" w:rsidRPr="009F7A91" w:rsidRDefault="009F7A91" w:rsidP="009F7A9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A91">
        <w:rPr>
          <w:rFonts w:ascii="Times New Roman" w:hAnsi="Times New Roman" w:cs="Times New Roman"/>
          <w:sz w:val="28"/>
          <w:szCs w:val="28"/>
        </w:rPr>
        <w:t>Разработка и принятие нового порядка распределения разрешений также обусловлена необходимостью исполнения представления прокуратуры Ленинградской области «Об устранении нарушений федерального законодательства об охоте в комитете по охране, контролю и регулированию использования объектов животного мира Ленинградской области», в соответствии с которым требовалось разработать и ввести порядок выдачи разрешений на добычу лимитированных охотничьих ресурсов, полностью исключающий возможность влияния на результат рассмотрения поданных заявлений.</w:t>
      </w:r>
      <w:proofErr w:type="gramEnd"/>
    </w:p>
    <w:p w:rsidR="009F7A91" w:rsidRPr="009F7A91" w:rsidRDefault="009F7A91" w:rsidP="009F7A9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A91">
        <w:rPr>
          <w:rFonts w:ascii="Times New Roman" w:hAnsi="Times New Roman" w:cs="Times New Roman"/>
          <w:sz w:val="28"/>
          <w:szCs w:val="28"/>
        </w:rPr>
        <w:t>Результаты анализа действующих законов субъектов Российской Федерации, регулирующих вопросы распределения разрешений между физическими лицами, осуществляющими охоту в общедоступных охотничьих угодьях, показали, что порядок жеребьевки используется уполномоченными органами в случае, если количество поданных заявлений превышает квоту добычи охотничьих ресурсов или норму пропускной способности охотничьих угодий (к примеру, Ярославская, Ивановская, Омская, Нижегородская, Кировская, Тюменская области).</w:t>
      </w:r>
      <w:proofErr w:type="gramEnd"/>
      <w:r w:rsidRPr="009F7A91">
        <w:rPr>
          <w:rFonts w:ascii="Times New Roman" w:hAnsi="Times New Roman" w:cs="Times New Roman"/>
          <w:sz w:val="28"/>
          <w:szCs w:val="28"/>
        </w:rPr>
        <w:t xml:space="preserve"> Данным законопроектом также предусмотрено проведение жеребьевки для таких случаев. </w:t>
      </w:r>
    </w:p>
    <w:p w:rsidR="009F7A91" w:rsidRPr="009F7A91" w:rsidRDefault="009F7A91" w:rsidP="009F7A91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A91">
        <w:rPr>
          <w:rFonts w:ascii="Times New Roman" w:hAnsi="Times New Roman" w:cs="Times New Roman"/>
          <w:sz w:val="28"/>
          <w:szCs w:val="28"/>
        </w:rPr>
        <w:t>Поскольку для распределения разрешений на добычу лося, бурого медведя и кабана, вводится процедура подачи заявки  на участие в распределении разрешений, проектом предусмотрено, что перечень сведений, указываемых в заявке  на участие в распределении разрешений, перечень прилагаемых к нему документов, способ подачи заявлений на участие в распределении разрешений и порядок их рассмотрения устанавливаются уполномоченным органом.</w:t>
      </w:r>
      <w:proofErr w:type="gramEnd"/>
    </w:p>
    <w:p w:rsidR="009F7A91" w:rsidRPr="009F7A91" w:rsidRDefault="009F7A91" w:rsidP="009F7A91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sz w:val="28"/>
          <w:szCs w:val="28"/>
        </w:rPr>
        <w:t>На основании пункта 3.1 Порядка подачи заявок и заявлений, необходимых для выдачи разрешений на добычу охотничьих ресурсов, утвержденного приказом Минприроды России от 29 августа 2014 года № 379, уточняются сроки подачи заявлений на получение разрешения в общедоступные охотничьи угодья.</w:t>
      </w:r>
    </w:p>
    <w:p w:rsidR="009F7A91" w:rsidRPr="009F7A91" w:rsidRDefault="009F7A91" w:rsidP="009F7A9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sz w:val="28"/>
          <w:szCs w:val="28"/>
        </w:rPr>
        <w:tab/>
        <w:t>Проект областного закона не требует проведения процедуры оценки регулирующего воздействия.</w:t>
      </w:r>
    </w:p>
    <w:p w:rsidR="009F7A91" w:rsidRPr="009F7A91" w:rsidRDefault="009F7A91" w:rsidP="009F7A9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A91" w:rsidRPr="009F7A91" w:rsidRDefault="009F7A91" w:rsidP="009F7A9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A91" w:rsidRPr="009F7A91" w:rsidRDefault="009F7A91" w:rsidP="009F7A9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7A91" w:rsidRPr="009F7A91" w:rsidTr="00CD4CAF">
        <w:tc>
          <w:tcPr>
            <w:tcW w:w="4785" w:type="dxa"/>
          </w:tcPr>
          <w:p w:rsidR="009F7A91" w:rsidRPr="009F7A91" w:rsidRDefault="009F7A91" w:rsidP="00CD4CAF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F7A91">
              <w:rPr>
                <w:sz w:val="28"/>
                <w:szCs w:val="28"/>
              </w:rPr>
              <w:t xml:space="preserve">Председатель комитета по охране, контролю и регулированию использования объектов животного мира Ленинградской области                                                           </w:t>
            </w:r>
          </w:p>
        </w:tc>
        <w:tc>
          <w:tcPr>
            <w:tcW w:w="4785" w:type="dxa"/>
          </w:tcPr>
          <w:p w:rsidR="009F7A91" w:rsidRPr="009F7A91" w:rsidRDefault="009F7A91" w:rsidP="00CD4CAF">
            <w:pPr>
              <w:pStyle w:val="a7"/>
              <w:shd w:val="clear" w:color="auto" w:fill="FFFFFF"/>
              <w:spacing w:before="0" w:beforeAutospacing="0" w:after="0"/>
              <w:ind w:firstLine="426"/>
              <w:jc w:val="right"/>
              <w:rPr>
                <w:sz w:val="28"/>
                <w:szCs w:val="28"/>
              </w:rPr>
            </w:pPr>
          </w:p>
          <w:p w:rsidR="009F7A91" w:rsidRPr="009F7A91" w:rsidRDefault="009F7A91" w:rsidP="00CD4CAF">
            <w:pPr>
              <w:pStyle w:val="a7"/>
              <w:shd w:val="clear" w:color="auto" w:fill="FFFFFF"/>
              <w:spacing w:before="0" w:beforeAutospacing="0" w:after="0"/>
              <w:ind w:firstLine="426"/>
              <w:jc w:val="right"/>
              <w:rPr>
                <w:sz w:val="28"/>
                <w:szCs w:val="28"/>
              </w:rPr>
            </w:pPr>
            <w:r w:rsidRPr="009F7A91">
              <w:rPr>
                <w:sz w:val="28"/>
                <w:szCs w:val="28"/>
              </w:rPr>
              <w:t>А.Л. Слепухин</w:t>
            </w:r>
          </w:p>
          <w:p w:rsidR="009F7A91" w:rsidRPr="009F7A91" w:rsidRDefault="009F7A91" w:rsidP="00CD4CAF">
            <w:pPr>
              <w:pStyle w:val="a7"/>
              <w:spacing w:before="0" w:beforeAutospacing="0" w:after="0"/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9F7A91" w:rsidRPr="009F7A91" w:rsidRDefault="009F7A91" w:rsidP="002F7B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786" w:rsidRPr="009F7A91" w:rsidRDefault="00E53786" w:rsidP="002F7BAE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3786" w:rsidRPr="009F7A91" w:rsidSect="00E53786">
      <w:pgSz w:w="11907" w:h="16840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887"/>
    <w:multiLevelType w:val="multilevel"/>
    <w:tmpl w:val="9D404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78602E"/>
    <w:multiLevelType w:val="multilevel"/>
    <w:tmpl w:val="3216050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66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3B7407E"/>
    <w:multiLevelType w:val="hybridMultilevel"/>
    <w:tmpl w:val="230E1570"/>
    <w:lvl w:ilvl="0" w:tplc="186C66E0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BD1D64"/>
    <w:multiLevelType w:val="multilevel"/>
    <w:tmpl w:val="60669F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0C4A3329"/>
    <w:multiLevelType w:val="hybridMultilevel"/>
    <w:tmpl w:val="3C0856E8"/>
    <w:lvl w:ilvl="0" w:tplc="D5607412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5">
    <w:nsid w:val="257A0039"/>
    <w:multiLevelType w:val="hybridMultilevel"/>
    <w:tmpl w:val="3C0856E8"/>
    <w:lvl w:ilvl="0" w:tplc="D5607412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4FBD4688"/>
    <w:multiLevelType w:val="multilevel"/>
    <w:tmpl w:val="6CBAA8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6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D7476AB"/>
    <w:multiLevelType w:val="hybridMultilevel"/>
    <w:tmpl w:val="E5382666"/>
    <w:lvl w:ilvl="0" w:tplc="1932E830">
      <w:start w:val="2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D2566A"/>
    <w:multiLevelType w:val="multilevel"/>
    <w:tmpl w:val="E520B0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6741759C"/>
    <w:multiLevelType w:val="hybridMultilevel"/>
    <w:tmpl w:val="C286399C"/>
    <w:lvl w:ilvl="0" w:tplc="50149A7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006D36"/>
    <w:multiLevelType w:val="hybridMultilevel"/>
    <w:tmpl w:val="EDF42BE4"/>
    <w:lvl w:ilvl="0" w:tplc="F7AC32EC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185E94"/>
    <w:multiLevelType w:val="hybridMultilevel"/>
    <w:tmpl w:val="0E2E731E"/>
    <w:lvl w:ilvl="0" w:tplc="DE308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FE15FC"/>
    <w:multiLevelType w:val="hybridMultilevel"/>
    <w:tmpl w:val="B6F21AE4"/>
    <w:lvl w:ilvl="0" w:tplc="B0AC4E64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C4"/>
    <w:rsid w:val="000437E4"/>
    <w:rsid w:val="00047CFC"/>
    <w:rsid w:val="000715EB"/>
    <w:rsid w:val="000B0C02"/>
    <w:rsid w:val="000F67B2"/>
    <w:rsid w:val="001811BA"/>
    <w:rsid w:val="001E32EE"/>
    <w:rsid w:val="00200788"/>
    <w:rsid w:val="00226B7F"/>
    <w:rsid w:val="00237168"/>
    <w:rsid w:val="00297932"/>
    <w:rsid w:val="002B2A85"/>
    <w:rsid w:val="002D06E9"/>
    <w:rsid w:val="002F7BAE"/>
    <w:rsid w:val="00306461"/>
    <w:rsid w:val="003155AF"/>
    <w:rsid w:val="003356CE"/>
    <w:rsid w:val="00355E69"/>
    <w:rsid w:val="003763E7"/>
    <w:rsid w:val="00377473"/>
    <w:rsid w:val="00395A3F"/>
    <w:rsid w:val="003C5F37"/>
    <w:rsid w:val="003C7E35"/>
    <w:rsid w:val="003E298B"/>
    <w:rsid w:val="003F150E"/>
    <w:rsid w:val="0042110E"/>
    <w:rsid w:val="00442E3C"/>
    <w:rsid w:val="004D5614"/>
    <w:rsid w:val="005064B2"/>
    <w:rsid w:val="00506599"/>
    <w:rsid w:val="00517B77"/>
    <w:rsid w:val="00572435"/>
    <w:rsid w:val="00573ADF"/>
    <w:rsid w:val="00630ACF"/>
    <w:rsid w:val="00683A1D"/>
    <w:rsid w:val="006B5684"/>
    <w:rsid w:val="006F1022"/>
    <w:rsid w:val="00751C89"/>
    <w:rsid w:val="007A38C4"/>
    <w:rsid w:val="007B40F4"/>
    <w:rsid w:val="007D16BA"/>
    <w:rsid w:val="007D2E81"/>
    <w:rsid w:val="00871D37"/>
    <w:rsid w:val="008C7D85"/>
    <w:rsid w:val="008E6D7F"/>
    <w:rsid w:val="00944FE8"/>
    <w:rsid w:val="00962007"/>
    <w:rsid w:val="009674D2"/>
    <w:rsid w:val="009B0E3E"/>
    <w:rsid w:val="009B79D0"/>
    <w:rsid w:val="009D1FAB"/>
    <w:rsid w:val="009D4D9B"/>
    <w:rsid w:val="009F59CB"/>
    <w:rsid w:val="009F7A91"/>
    <w:rsid w:val="00A15734"/>
    <w:rsid w:val="00A3009F"/>
    <w:rsid w:val="00A73DD9"/>
    <w:rsid w:val="00A929A2"/>
    <w:rsid w:val="00AA5E8D"/>
    <w:rsid w:val="00AB34BC"/>
    <w:rsid w:val="00AE5C52"/>
    <w:rsid w:val="00B023F7"/>
    <w:rsid w:val="00B236FC"/>
    <w:rsid w:val="00B40650"/>
    <w:rsid w:val="00B55301"/>
    <w:rsid w:val="00CE0F91"/>
    <w:rsid w:val="00CE3A55"/>
    <w:rsid w:val="00CE4392"/>
    <w:rsid w:val="00CF53D8"/>
    <w:rsid w:val="00D140F1"/>
    <w:rsid w:val="00D4071E"/>
    <w:rsid w:val="00DA48A2"/>
    <w:rsid w:val="00DD1C9E"/>
    <w:rsid w:val="00DE6EE0"/>
    <w:rsid w:val="00E160BD"/>
    <w:rsid w:val="00E53786"/>
    <w:rsid w:val="00E56475"/>
    <w:rsid w:val="00E700FF"/>
    <w:rsid w:val="00E81A36"/>
    <w:rsid w:val="00E85003"/>
    <w:rsid w:val="00EE22B1"/>
    <w:rsid w:val="00F03312"/>
    <w:rsid w:val="00F04C7C"/>
    <w:rsid w:val="00F61845"/>
    <w:rsid w:val="00F84FE2"/>
    <w:rsid w:val="00FB2AF3"/>
    <w:rsid w:val="00FC3C14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7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3786"/>
    <w:pPr>
      <w:ind w:left="720"/>
      <w:contextualSpacing/>
    </w:pPr>
  </w:style>
  <w:style w:type="paragraph" w:customStyle="1" w:styleId="ConsPlusNormal">
    <w:name w:val="ConsPlusNormal"/>
    <w:rsid w:val="00DD1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435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4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B40650"/>
    <w:rPr>
      <w:rFonts w:cs="Times New Roman"/>
      <w:i/>
      <w:iCs/>
    </w:rPr>
  </w:style>
  <w:style w:type="character" w:customStyle="1" w:styleId="extended-textshort">
    <w:name w:val="extended-text__short"/>
    <w:basedOn w:val="a0"/>
    <w:rsid w:val="009674D2"/>
  </w:style>
  <w:style w:type="table" w:styleId="a9">
    <w:name w:val="Table Grid"/>
    <w:basedOn w:val="a1"/>
    <w:uiPriority w:val="59"/>
    <w:rsid w:val="009F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7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3786"/>
    <w:pPr>
      <w:ind w:left="720"/>
      <w:contextualSpacing/>
    </w:pPr>
  </w:style>
  <w:style w:type="paragraph" w:customStyle="1" w:styleId="ConsPlusNormal">
    <w:name w:val="ConsPlusNormal"/>
    <w:rsid w:val="00DD1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435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4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B40650"/>
    <w:rPr>
      <w:rFonts w:cs="Times New Roman"/>
      <w:i/>
      <w:iCs/>
    </w:rPr>
  </w:style>
  <w:style w:type="character" w:customStyle="1" w:styleId="extended-textshort">
    <w:name w:val="extended-text__short"/>
    <w:basedOn w:val="a0"/>
    <w:rsid w:val="009674D2"/>
  </w:style>
  <w:style w:type="table" w:styleId="a9">
    <w:name w:val="Table Grid"/>
    <w:basedOn w:val="a1"/>
    <w:uiPriority w:val="59"/>
    <w:rsid w:val="009F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5636-F28C-4530-9136-FDC9AE5A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ПАЛАМОДОВА</dc:creator>
  <cp:keywords/>
  <dc:description/>
  <cp:lastModifiedBy>Марина Валерьевна ПАЛАМОДОВА</cp:lastModifiedBy>
  <cp:revision>31</cp:revision>
  <cp:lastPrinted>2018-10-19T12:28:00Z</cp:lastPrinted>
  <dcterms:created xsi:type="dcterms:W3CDTF">2018-09-03T15:32:00Z</dcterms:created>
  <dcterms:modified xsi:type="dcterms:W3CDTF">2018-11-01T08:48:00Z</dcterms:modified>
</cp:coreProperties>
</file>