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A72" w:rsidRPr="00A80EDB" w:rsidRDefault="003A4A72" w:rsidP="003A4A72">
      <w:pPr>
        <w:jc w:val="center"/>
        <w:rPr>
          <w:rFonts w:eastAsia="Calibri"/>
          <w:sz w:val="28"/>
          <w:szCs w:val="28"/>
          <w:lang w:eastAsia="en-US"/>
        </w:rPr>
      </w:pPr>
      <w:bookmarkStart w:id="0" w:name="_GoBack"/>
      <w:bookmarkEnd w:id="0"/>
      <w:r w:rsidRPr="00A80EDB">
        <w:rPr>
          <w:rFonts w:eastAsia="Calibri"/>
          <w:sz w:val="28"/>
          <w:szCs w:val="28"/>
          <w:lang w:eastAsia="en-US"/>
        </w:rPr>
        <w:t>Пояснительная записка к проекту</w:t>
      </w:r>
    </w:p>
    <w:p w:rsidR="003A4A72" w:rsidRPr="00A80EDB" w:rsidRDefault="003A4A72" w:rsidP="003A4A72">
      <w:pPr>
        <w:jc w:val="center"/>
        <w:rPr>
          <w:rFonts w:eastAsia="Calibri"/>
          <w:sz w:val="28"/>
          <w:szCs w:val="28"/>
          <w:lang w:eastAsia="en-US"/>
        </w:rPr>
      </w:pPr>
      <w:r w:rsidRPr="00A80EDB">
        <w:rPr>
          <w:rFonts w:eastAsia="Calibri"/>
          <w:sz w:val="28"/>
          <w:szCs w:val="28"/>
          <w:lang w:eastAsia="en-US"/>
        </w:rPr>
        <w:t>постановления Правительства Ленинградской области</w:t>
      </w:r>
    </w:p>
    <w:p w:rsidR="003A4A72" w:rsidRPr="008216B8" w:rsidRDefault="003A4A72" w:rsidP="008216B8">
      <w:pPr>
        <w:spacing w:after="1"/>
        <w:jc w:val="center"/>
        <w:rPr>
          <w:bCs/>
          <w:sz w:val="28"/>
          <w:szCs w:val="28"/>
        </w:rPr>
      </w:pPr>
      <w:r w:rsidRPr="008216B8">
        <w:rPr>
          <w:rFonts w:eastAsia="Calibri"/>
          <w:sz w:val="28"/>
          <w:szCs w:val="28"/>
          <w:lang w:eastAsia="en-US"/>
        </w:rPr>
        <w:t>«</w:t>
      </w:r>
      <w:r w:rsidR="008216B8" w:rsidRPr="008216B8">
        <w:rPr>
          <w:bCs/>
          <w:sz w:val="28"/>
          <w:szCs w:val="28"/>
        </w:rPr>
        <w:t>О внесении изменений в постановление Правительства Ленинградской области от 14 ноября 2013 года № 407</w:t>
      </w:r>
      <w:r w:rsidR="008216B8" w:rsidRPr="008216B8">
        <w:rPr>
          <w:rFonts w:eastAsia="Calibri"/>
          <w:sz w:val="28"/>
          <w:szCs w:val="28"/>
          <w:lang w:eastAsia="en-US"/>
        </w:rPr>
        <w:t>»</w:t>
      </w:r>
    </w:p>
    <w:p w:rsidR="003A4A72" w:rsidRPr="00853484" w:rsidRDefault="003A4A72" w:rsidP="003A4A72"/>
    <w:p w:rsidR="003A4A72" w:rsidRDefault="003A4A72" w:rsidP="003A4A72">
      <w:pPr>
        <w:autoSpaceDE w:val="0"/>
        <w:autoSpaceDN w:val="0"/>
        <w:adjustRightInd w:val="0"/>
        <w:ind w:firstLine="567"/>
        <w:jc w:val="both"/>
        <w:rPr>
          <w:rFonts w:eastAsia="Calibri"/>
          <w:sz w:val="28"/>
          <w:szCs w:val="28"/>
          <w:lang w:eastAsia="en-US"/>
        </w:rPr>
      </w:pPr>
      <w:r w:rsidRPr="00A80EDB">
        <w:rPr>
          <w:rFonts w:eastAsia="Calibri"/>
          <w:bCs/>
          <w:sz w:val="28"/>
          <w:szCs w:val="28"/>
          <w:lang w:eastAsia="en-US"/>
        </w:rPr>
        <w:t xml:space="preserve">Комитет по жилищно-коммунальному хозяйству Ленинградской области </w:t>
      </w:r>
      <w:r w:rsidRPr="00A80EDB">
        <w:rPr>
          <w:rFonts w:eastAsia="Calibri"/>
          <w:bCs/>
          <w:sz w:val="28"/>
          <w:szCs w:val="28"/>
          <w:lang w:eastAsia="en-US"/>
        </w:rPr>
        <w:br/>
        <w:t xml:space="preserve">(далее – комитет) представляет на согласование проект постановления Правительства Ленинградской области </w:t>
      </w:r>
      <w:r w:rsidR="001D0AEE" w:rsidRPr="001D0AEE">
        <w:rPr>
          <w:sz w:val="28"/>
          <w:szCs w:val="28"/>
        </w:rPr>
        <w:t>«О внесении изменений в постановление Правительства Ленинградской области от 14 ноября 2013 года № 407»</w:t>
      </w:r>
      <w:r w:rsidR="001D0AEE" w:rsidRPr="001D0AEE">
        <w:rPr>
          <w:rFonts w:eastAsia="Calibri"/>
          <w:sz w:val="28"/>
          <w:szCs w:val="28"/>
        </w:rPr>
        <w:t xml:space="preserve"> </w:t>
      </w:r>
      <w:r w:rsidRPr="00E86892">
        <w:rPr>
          <w:rFonts w:eastAsia="Calibri"/>
          <w:sz w:val="28"/>
          <w:szCs w:val="28"/>
          <w:lang w:eastAsia="en-US"/>
        </w:rPr>
        <w:t xml:space="preserve">(далее – </w:t>
      </w:r>
      <w:r>
        <w:rPr>
          <w:rFonts w:eastAsia="Calibri"/>
          <w:sz w:val="28"/>
          <w:szCs w:val="28"/>
          <w:lang w:eastAsia="en-US"/>
        </w:rPr>
        <w:t>Проект</w:t>
      </w:r>
      <w:r w:rsidRPr="00E86892">
        <w:rPr>
          <w:rFonts w:eastAsia="Calibri"/>
          <w:sz w:val="28"/>
          <w:szCs w:val="28"/>
          <w:lang w:eastAsia="en-US"/>
        </w:rPr>
        <w:t>, Государственная программа).</w:t>
      </w:r>
    </w:p>
    <w:p w:rsidR="00366712" w:rsidRDefault="00366712" w:rsidP="003A4A72">
      <w:pPr>
        <w:autoSpaceDE w:val="0"/>
        <w:autoSpaceDN w:val="0"/>
        <w:adjustRightInd w:val="0"/>
        <w:ind w:firstLine="567"/>
        <w:jc w:val="both"/>
        <w:rPr>
          <w:rFonts w:eastAsia="Calibri"/>
          <w:sz w:val="28"/>
          <w:szCs w:val="28"/>
          <w:lang w:eastAsia="en-US"/>
        </w:rPr>
      </w:pPr>
      <w:r>
        <w:rPr>
          <w:rFonts w:eastAsia="Calibri"/>
          <w:sz w:val="28"/>
          <w:szCs w:val="28"/>
          <w:lang w:eastAsia="en-US"/>
        </w:rPr>
        <w:t>В результате правоприменения отдельных положений, установленных в порядке предоставления и распределения субсидий из об</w:t>
      </w:r>
      <w:r>
        <w:rPr>
          <w:rFonts w:eastAsia="Calibri"/>
          <w:sz w:val="28"/>
          <w:szCs w:val="28"/>
          <w:lang w:eastAsia="en-US"/>
        </w:rPr>
        <w:lastRenderedPageBreak/>
        <w:t>ластного бюджета Ленинградской области бюджетам муниципальных образований Ленинградской области на реализацию мероприятий по благоустройству дворовых территорий муниципальных образований Ленинградской области</w:t>
      </w:r>
      <w:r w:rsidR="00DD0949">
        <w:rPr>
          <w:rFonts w:eastAsia="Calibri"/>
          <w:sz w:val="28"/>
          <w:szCs w:val="28"/>
          <w:lang w:eastAsia="en-US"/>
        </w:rPr>
        <w:t>, предусмотренном</w:t>
      </w:r>
      <w:r>
        <w:rPr>
          <w:rFonts w:eastAsia="Calibri"/>
          <w:sz w:val="28"/>
          <w:szCs w:val="28"/>
          <w:lang w:eastAsia="en-US"/>
        </w:rPr>
        <w:t xml:space="preserve"> в приложении 2 Государственной программы</w:t>
      </w:r>
      <w:r w:rsidR="000C317E">
        <w:rPr>
          <w:rFonts w:eastAsia="Calibri"/>
          <w:sz w:val="28"/>
          <w:szCs w:val="28"/>
          <w:lang w:eastAsia="en-US"/>
        </w:rPr>
        <w:t xml:space="preserve"> (далее – Порядок № 2)</w:t>
      </w:r>
      <w:r>
        <w:rPr>
          <w:rFonts w:eastAsia="Calibri"/>
          <w:sz w:val="28"/>
          <w:szCs w:val="28"/>
          <w:lang w:eastAsia="en-US"/>
        </w:rPr>
        <w:t xml:space="preserve">, в Проекте предусмотрены нормы, уточняющие срок рассмотрения заявок и проведения проверки документов, представленных муниципальными образованиями Ленинградской области, а также </w:t>
      </w:r>
      <w:r w:rsidR="000C317E">
        <w:rPr>
          <w:rFonts w:eastAsia="Calibri"/>
          <w:sz w:val="28"/>
          <w:szCs w:val="28"/>
          <w:lang w:eastAsia="en-US"/>
        </w:rPr>
        <w:t xml:space="preserve"> нормы, </w:t>
      </w:r>
      <w:r>
        <w:rPr>
          <w:rFonts w:eastAsia="Calibri"/>
          <w:sz w:val="28"/>
          <w:szCs w:val="28"/>
          <w:lang w:eastAsia="en-US"/>
        </w:rPr>
        <w:t>уточняющие формулу расчета объема средств, необходимого для достижения значений результатов использования субсидии</w:t>
      </w:r>
      <w:r w:rsidR="000C317E">
        <w:rPr>
          <w:rFonts w:eastAsia="Calibri"/>
          <w:sz w:val="28"/>
          <w:szCs w:val="28"/>
          <w:lang w:eastAsia="en-US"/>
        </w:rPr>
        <w:t>.</w:t>
      </w:r>
    </w:p>
    <w:p w:rsidR="008901DD" w:rsidRDefault="008901DD" w:rsidP="003A4A72">
      <w:pPr>
        <w:autoSpaceDE w:val="0"/>
        <w:autoSpaceDN w:val="0"/>
        <w:adjustRightInd w:val="0"/>
        <w:ind w:firstLine="567"/>
        <w:jc w:val="both"/>
        <w:rPr>
          <w:rFonts w:eastAsia="Calibri"/>
          <w:sz w:val="28"/>
          <w:szCs w:val="28"/>
          <w:lang w:eastAsia="en-US"/>
        </w:rPr>
      </w:pPr>
      <w:r>
        <w:rPr>
          <w:rFonts w:eastAsia="Calibri"/>
          <w:sz w:val="28"/>
          <w:szCs w:val="28"/>
          <w:lang w:eastAsia="en-US"/>
        </w:rPr>
        <w:t>Сог</w:t>
      </w:r>
      <w:r w:rsidR="00E33C6B">
        <w:rPr>
          <w:rFonts w:eastAsia="Calibri"/>
          <w:sz w:val="28"/>
          <w:szCs w:val="28"/>
          <w:lang w:eastAsia="en-US"/>
        </w:rPr>
        <w:t>ласно  пункту 4 Перечня п</w:t>
      </w:r>
      <w:r>
        <w:rPr>
          <w:rFonts w:eastAsia="Calibri"/>
          <w:sz w:val="28"/>
          <w:szCs w:val="28"/>
          <w:lang w:eastAsia="en-US"/>
        </w:rPr>
        <w:t>оручений Губернатора Ленинградской области по исполнению пункта 1 перечня поручений Губернатора Ленинградской области от 7 марта 2024 года №065-3374/2024 (доклад от 26.04.2024 №065-3374/2024-п.1-2(с/к) от 04.07.2024 № 65-9585/2024 (далее – Перечень поручений) надлежит пр</w:t>
      </w:r>
      <w:r w:rsidR="00E33C6B">
        <w:rPr>
          <w:rFonts w:eastAsia="Calibri"/>
          <w:sz w:val="28"/>
          <w:szCs w:val="28"/>
          <w:lang w:eastAsia="en-US"/>
        </w:rPr>
        <w:t xml:space="preserve">оработать </w:t>
      </w:r>
      <w:r w:rsidR="00E33C6B">
        <w:rPr>
          <w:rFonts w:eastAsia="Calibri"/>
          <w:sz w:val="28"/>
          <w:szCs w:val="28"/>
          <w:lang w:eastAsia="en-US"/>
        </w:rPr>
        <w:lastRenderedPageBreak/>
        <w:t>вопрос по внесению в п</w:t>
      </w:r>
      <w:r>
        <w:rPr>
          <w:rFonts w:eastAsia="Calibri"/>
          <w:sz w:val="28"/>
          <w:szCs w:val="28"/>
          <w:lang w:eastAsia="en-US"/>
        </w:rPr>
        <w:t>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на реализацию мероприятий, направленных на повышение качества городской среды</w:t>
      </w:r>
      <w:r w:rsidR="00E33C6B">
        <w:rPr>
          <w:rFonts w:eastAsia="Calibri"/>
          <w:sz w:val="28"/>
          <w:szCs w:val="28"/>
          <w:lang w:eastAsia="en-US"/>
        </w:rPr>
        <w:t>, предусмотренный в приложении 3</w:t>
      </w:r>
      <w:r>
        <w:rPr>
          <w:rFonts w:eastAsia="Calibri"/>
          <w:sz w:val="28"/>
          <w:szCs w:val="28"/>
          <w:lang w:eastAsia="en-US"/>
        </w:rPr>
        <w:t xml:space="preserve"> Гос</w:t>
      </w:r>
      <w:r w:rsidR="000C317E">
        <w:rPr>
          <w:rFonts w:eastAsia="Calibri"/>
          <w:sz w:val="28"/>
          <w:szCs w:val="28"/>
          <w:lang w:eastAsia="en-US"/>
        </w:rPr>
        <w:t xml:space="preserve">ударственной программы (далее – </w:t>
      </w:r>
      <w:r>
        <w:rPr>
          <w:rFonts w:eastAsia="Calibri"/>
          <w:sz w:val="28"/>
          <w:szCs w:val="28"/>
          <w:lang w:eastAsia="en-US"/>
        </w:rPr>
        <w:t>Порядок</w:t>
      </w:r>
      <w:r w:rsidR="000C317E">
        <w:rPr>
          <w:rFonts w:eastAsia="Calibri"/>
          <w:sz w:val="28"/>
          <w:szCs w:val="28"/>
          <w:lang w:eastAsia="en-US"/>
        </w:rPr>
        <w:t xml:space="preserve"> № 3</w:t>
      </w:r>
      <w:r>
        <w:rPr>
          <w:rFonts w:eastAsia="Calibri"/>
          <w:sz w:val="28"/>
          <w:szCs w:val="28"/>
          <w:lang w:eastAsia="en-US"/>
        </w:rPr>
        <w:t>)</w:t>
      </w:r>
      <w:r w:rsidR="00E33C6B">
        <w:rPr>
          <w:rFonts w:eastAsia="Calibri"/>
          <w:sz w:val="28"/>
          <w:szCs w:val="28"/>
          <w:lang w:eastAsia="en-US"/>
        </w:rPr>
        <w:t>,</w:t>
      </w:r>
      <w:r>
        <w:rPr>
          <w:rFonts w:eastAsia="Calibri"/>
          <w:sz w:val="28"/>
          <w:szCs w:val="28"/>
          <w:lang w:eastAsia="en-US"/>
        </w:rPr>
        <w:t xml:space="preserve"> </w:t>
      </w:r>
      <w:r w:rsidR="002005AC">
        <w:rPr>
          <w:rFonts w:eastAsia="Calibri"/>
          <w:sz w:val="28"/>
          <w:szCs w:val="28"/>
          <w:lang w:eastAsia="en-US"/>
        </w:rPr>
        <w:t xml:space="preserve">изменений </w:t>
      </w:r>
      <w:r>
        <w:rPr>
          <w:rFonts w:eastAsia="Calibri"/>
          <w:sz w:val="28"/>
          <w:szCs w:val="28"/>
          <w:lang w:eastAsia="en-US"/>
        </w:rPr>
        <w:t>в части установления критериев выделения субсидий из областного бюджета Ленинградской области бюджетам муниципальных образований Ленинградской области – победителям Рейтинга 47 по итогам отчетного года.</w:t>
      </w:r>
    </w:p>
    <w:p w:rsidR="008901DD" w:rsidRDefault="008901DD" w:rsidP="003A4A72">
      <w:pPr>
        <w:autoSpaceDE w:val="0"/>
        <w:autoSpaceDN w:val="0"/>
        <w:adjustRightInd w:val="0"/>
        <w:ind w:firstLine="567"/>
        <w:jc w:val="both"/>
        <w:rPr>
          <w:rFonts w:eastAsiaTheme="minorHAnsi"/>
          <w:sz w:val="28"/>
          <w:szCs w:val="28"/>
          <w:lang w:eastAsia="en-US"/>
        </w:rPr>
      </w:pPr>
      <w:r>
        <w:rPr>
          <w:rFonts w:eastAsia="Calibri"/>
          <w:sz w:val="28"/>
          <w:szCs w:val="28"/>
          <w:lang w:eastAsia="en-US"/>
        </w:rPr>
        <w:t>В целях исполнения пункта 4 Перечня поручений Проектом вносятся изменения в Порядок</w:t>
      </w:r>
      <w:r w:rsidR="000C317E">
        <w:rPr>
          <w:rFonts w:eastAsia="Calibri"/>
          <w:sz w:val="28"/>
          <w:szCs w:val="28"/>
          <w:lang w:eastAsia="en-US"/>
        </w:rPr>
        <w:t xml:space="preserve"> № 3</w:t>
      </w:r>
      <w:r>
        <w:rPr>
          <w:rFonts w:eastAsia="Calibri"/>
          <w:sz w:val="28"/>
          <w:szCs w:val="28"/>
          <w:lang w:eastAsia="en-US"/>
        </w:rPr>
        <w:t xml:space="preserve"> в части дополнения критериями предоставления субсидии </w:t>
      </w:r>
      <w:r w:rsidRPr="001361F9">
        <w:rPr>
          <w:rFonts w:eastAsiaTheme="minorHAnsi"/>
          <w:sz w:val="28"/>
          <w:szCs w:val="28"/>
          <w:lang w:eastAsia="en-US"/>
        </w:rPr>
        <w:t xml:space="preserve">за </w:t>
      </w:r>
      <w:r>
        <w:rPr>
          <w:rFonts w:eastAsiaTheme="minorHAnsi"/>
          <w:sz w:val="28"/>
          <w:szCs w:val="28"/>
          <w:lang w:eastAsia="en-US"/>
        </w:rPr>
        <w:t>достижение наилучших значений оценки результативности деятельности глав администраций муниципальных районов, муниципального и городского округов Ленинградской области «Рейтинг 47».</w:t>
      </w:r>
    </w:p>
    <w:p w:rsidR="0053433F" w:rsidRDefault="0053433F" w:rsidP="003A4A7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lastRenderedPageBreak/>
        <w:t xml:space="preserve">Также согласно пункту 1.3 плана мероприятий («Дорожная карта») по снижению межтарифной разницы в сфере ТЭК и ЖКХ на территории Ленинградской области (служебный документ: от 05.07.2024 № 065-13671/2023-п. 15-3(с/к)) (далее – Дорожная карта) надлежит обеспечить стимулирование муниципальных образований к исполнению пункта 1 Дорожной карты (Принятие решений об установлении предельных (максимальных) индексов изменений размера вносимой гражданами платы за коммунальные услуги в муниципальных образованиях, превышающих индексы по субъекту Российской Федерации более чем на величину отклонений по субъекту Российской Федерации, по основаниям, предусмотренным статьей 46 Основ формирования индексов изменений размера платы граждан за коммунальные услуги в Российской Федерации, утвержденных постановлением Правительства Российской Федерации от 30.04.2014 № 400, по муниципальным образованиям, где </w:t>
      </w:r>
      <w:r>
        <w:rPr>
          <w:rFonts w:eastAsiaTheme="minorHAnsi"/>
          <w:sz w:val="28"/>
          <w:szCs w:val="28"/>
          <w:lang w:eastAsia="en-US"/>
        </w:rPr>
        <w:lastRenderedPageBreak/>
        <w:t>льготные тарифы для населения в сфере теплоснабжения, водоснабжения и водоотведения существенно отличаются от экономическ</w:t>
      </w:r>
      <w:r w:rsidR="000C317E">
        <w:rPr>
          <w:rFonts w:eastAsiaTheme="minorHAnsi"/>
          <w:sz w:val="28"/>
          <w:szCs w:val="28"/>
          <w:lang w:eastAsia="en-US"/>
        </w:rPr>
        <w:t xml:space="preserve">и обоснованных тарифов (далее – </w:t>
      </w:r>
      <w:r w:rsidR="003A21E0">
        <w:rPr>
          <w:rFonts w:eastAsiaTheme="minorHAnsi"/>
          <w:sz w:val="28"/>
          <w:szCs w:val="28"/>
          <w:lang w:eastAsia="en-US"/>
        </w:rPr>
        <w:t>решение)), в</w:t>
      </w:r>
      <w:r>
        <w:rPr>
          <w:rFonts w:eastAsiaTheme="minorHAnsi"/>
          <w:sz w:val="28"/>
          <w:szCs w:val="28"/>
          <w:lang w:eastAsia="en-US"/>
        </w:rPr>
        <w:t xml:space="preserve"> части увязки результатов его исполнения с условиями участия соответствующих муниципальных образований в проектах софинансируемых за счет субсидий областного бюджета.</w:t>
      </w:r>
    </w:p>
    <w:p w:rsidR="008901DD" w:rsidRDefault="0053433F" w:rsidP="0053433F">
      <w:pPr>
        <w:autoSpaceDE w:val="0"/>
        <w:autoSpaceDN w:val="0"/>
        <w:adjustRightInd w:val="0"/>
        <w:ind w:firstLine="709"/>
        <w:jc w:val="both"/>
        <w:rPr>
          <w:rFonts w:eastAsiaTheme="minorHAnsi"/>
          <w:bCs/>
          <w:sz w:val="28"/>
          <w:szCs w:val="28"/>
          <w:lang w:eastAsia="en-US"/>
        </w:rPr>
      </w:pPr>
      <w:r>
        <w:rPr>
          <w:rFonts w:eastAsia="Calibri"/>
          <w:sz w:val="28"/>
          <w:szCs w:val="28"/>
          <w:lang w:eastAsia="en-US"/>
        </w:rPr>
        <w:t>В целях исполнения вышеуказанного пункта Дорожной карты приложение Порядка</w:t>
      </w:r>
      <w:r w:rsidR="000C317E">
        <w:rPr>
          <w:rFonts w:eastAsia="Calibri"/>
          <w:sz w:val="28"/>
          <w:szCs w:val="28"/>
          <w:lang w:eastAsia="en-US"/>
        </w:rPr>
        <w:t xml:space="preserve"> № 3</w:t>
      </w:r>
      <w:r>
        <w:rPr>
          <w:rFonts w:eastAsia="Calibri"/>
          <w:sz w:val="28"/>
          <w:szCs w:val="28"/>
          <w:lang w:eastAsia="en-US"/>
        </w:rPr>
        <w:t xml:space="preserve"> (</w:t>
      </w:r>
      <w:r w:rsidRPr="0053433F">
        <w:rPr>
          <w:rFonts w:eastAsiaTheme="minorHAnsi"/>
          <w:bCs/>
          <w:sz w:val="28"/>
          <w:szCs w:val="28"/>
          <w:lang w:eastAsia="en-US"/>
        </w:rPr>
        <w:t>методика</w:t>
      </w:r>
      <w:r>
        <w:rPr>
          <w:rFonts w:eastAsiaTheme="minorHAnsi"/>
          <w:bCs/>
          <w:sz w:val="28"/>
          <w:szCs w:val="28"/>
          <w:lang w:eastAsia="en-US"/>
        </w:rPr>
        <w:t xml:space="preserve"> </w:t>
      </w:r>
      <w:r w:rsidRPr="0053433F">
        <w:rPr>
          <w:rFonts w:eastAsiaTheme="minorHAnsi"/>
          <w:bCs/>
          <w:sz w:val="28"/>
          <w:szCs w:val="28"/>
          <w:lang w:eastAsia="en-US"/>
        </w:rPr>
        <w:t>оценки заявок муниципальных образований на участие</w:t>
      </w:r>
      <w:r>
        <w:rPr>
          <w:rFonts w:eastAsiaTheme="minorHAnsi"/>
          <w:bCs/>
          <w:sz w:val="28"/>
          <w:szCs w:val="28"/>
          <w:lang w:eastAsia="en-US"/>
        </w:rPr>
        <w:t xml:space="preserve"> </w:t>
      </w:r>
      <w:r w:rsidRPr="0053433F">
        <w:rPr>
          <w:rFonts w:eastAsiaTheme="minorHAnsi"/>
          <w:bCs/>
          <w:sz w:val="28"/>
          <w:szCs w:val="28"/>
          <w:lang w:eastAsia="en-US"/>
        </w:rPr>
        <w:t>в от</w:t>
      </w:r>
      <w:r>
        <w:rPr>
          <w:rFonts w:eastAsiaTheme="minorHAnsi"/>
          <w:bCs/>
          <w:sz w:val="28"/>
          <w:szCs w:val="28"/>
          <w:lang w:eastAsia="en-US"/>
        </w:rPr>
        <w:t>боре муниципальных образований Л</w:t>
      </w:r>
      <w:r w:rsidRPr="0053433F">
        <w:rPr>
          <w:rFonts w:eastAsiaTheme="minorHAnsi"/>
          <w:bCs/>
          <w:sz w:val="28"/>
          <w:szCs w:val="28"/>
          <w:lang w:eastAsia="en-US"/>
        </w:rPr>
        <w:t>енинградской области</w:t>
      </w:r>
      <w:r>
        <w:rPr>
          <w:rFonts w:eastAsiaTheme="minorHAnsi"/>
          <w:bCs/>
          <w:sz w:val="28"/>
          <w:szCs w:val="28"/>
          <w:lang w:eastAsia="en-US"/>
        </w:rPr>
        <w:t xml:space="preserve"> </w:t>
      </w:r>
      <w:r w:rsidRPr="0053433F">
        <w:rPr>
          <w:rFonts w:eastAsiaTheme="minorHAnsi"/>
          <w:bCs/>
          <w:sz w:val="28"/>
          <w:szCs w:val="28"/>
          <w:lang w:eastAsia="en-US"/>
        </w:rPr>
        <w:t>на предоставление субсидий из областного бюджета</w:t>
      </w:r>
      <w:r>
        <w:rPr>
          <w:rFonts w:eastAsiaTheme="minorHAnsi"/>
          <w:bCs/>
          <w:sz w:val="28"/>
          <w:szCs w:val="28"/>
          <w:lang w:eastAsia="en-US"/>
        </w:rPr>
        <w:t xml:space="preserve"> Л</w:t>
      </w:r>
      <w:r w:rsidRPr="0053433F">
        <w:rPr>
          <w:rFonts w:eastAsiaTheme="minorHAnsi"/>
          <w:bCs/>
          <w:sz w:val="28"/>
          <w:szCs w:val="28"/>
          <w:lang w:eastAsia="en-US"/>
        </w:rPr>
        <w:t>енинградской области бюджетам муниципальных образований</w:t>
      </w:r>
      <w:r>
        <w:rPr>
          <w:rFonts w:eastAsiaTheme="minorHAnsi"/>
          <w:bCs/>
          <w:sz w:val="28"/>
          <w:szCs w:val="28"/>
          <w:lang w:eastAsia="en-US"/>
        </w:rPr>
        <w:t xml:space="preserve"> Л</w:t>
      </w:r>
      <w:r w:rsidRPr="0053433F">
        <w:rPr>
          <w:rFonts w:eastAsiaTheme="minorHAnsi"/>
          <w:bCs/>
          <w:sz w:val="28"/>
          <w:szCs w:val="28"/>
          <w:lang w:eastAsia="en-US"/>
        </w:rPr>
        <w:t>енинградской области на реализацию мероприятий</w:t>
      </w:r>
      <w:r>
        <w:rPr>
          <w:rFonts w:eastAsiaTheme="minorHAnsi"/>
          <w:bCs/>
          <w:sz w:val="28"/>
          <w:szCs w:val="28"/>
          <w:lang w:eastAsia="en-US"/>
        </w:rPr>
        <w:t xml:space="preserve"> </w:t>
      </w:r>
      <w:r w:rsidRPr="0053433F">
        <w:rPr>
          <w:rFonts w:eastAsiaTheme="minorHAnsi"/>
          <w:bCs/>
          <w:sz w:val="28"/>
          <w:szCs w:val="28"/>
          <w:lang w:eastAsia="en-US"/>
        </w:rPr>
        <w:t>по благоустройству территорий общественных и дворовых</w:t>
      </w:r>
      <w:r>
        <w:rPr>
          <w:rFonts w:eastAsiaTheme="minorHAnsi"/>
          <w:bCs/>
          <w:sz w:val="28"/>
          <w:szCs w:val="28"/>
          <w:lang w:eastAsia="en-US"/>
        </w:rPr>
        <w:t xml:space="preserve"> </w:t>
      </w:r>
      <w:r w:rsidRPr="0053433F">
        <w:rPr>
          <w:rFonts w:eastAsiaTheme="minorHAnsi"/>
          <w:bCs/>
          <w:sz w:val="28"/>
          <w:szCs w:val="28"/>
          <w:lang w:eastAsia="en-US"/>
        </w:rPr>
        <w:t>простра</w:t>
      </w:r>
      <w:r>
        <w:rPr>
          <w:rFonts w:eastAsiaTheme="minorHAnsi"/>
          <w:bCs/>
          <w:sz w:val="28"/>
          <w:szCs w:val="28"/>
          <w:lang w:eastAsia="en-US"/>
        </w:rPr>
        <w:t>нств муниципальных образований Л</w:t>
      </w:r>
      <w:r w:rsidRPr="0053433F">
        <w:rPr>
          <w:rFonts w:eastAsiaTheme="minorHAnsi"/>
          <w:bCs/>
          <w:sz w:val="28"/>
          <w:szCs w:val="28"/>
          <w:lang w:eastAsia="en-US"/>
        </w:rPr>
        <w:t>енинградской области,</w:t>
      </w:r>
      <w:r>
        <w:rPr>
          <w:rFonts w:eastAsiaTheme="minorHAnsi"/>
          <w:bCs/>
          <w:sz w:val="28"/>
          <w:szCs w:val="28"/>
          <w:lang w:eastAsia="en-US"/>
        </w:rPr>
        <w:t xml:space="preserve"> </w:t>
      </w:r>
      <w:r w:rsidRPr="0053433F">
        <w:rPr>
          <w:rFonts w:eastAsiaTheme="minorHAnsi"/>
          <w:bCs/>
          <w:sz w:val="28"/>
          <w:szCs w:val="28"/>
          <w:lang w:eastAsia="en-US"/>
        </w:rPr>
        <w:t>направленных на повышение качества городской среды</w:t>
      </w:r>
      <w:r>
        <w:rPr>
          <w:rFonts w:eastAsiaTheme="minorHAnsi"/>
          <w:bCs/>
          <w:sz w:val="28"/>
          <w:szCs w:val="28"/>
          <w:lang w:eastAsia="en-US"/>
        </w:rPr>
        <w:t>)</w:t>
      </w:r>
      <w:r w:rsidR="00BA06D3">
        <w:rPr>
          <w:rFonts w:eastAsiaTheme="minorHAnsi"/>
          <w:bCs/>
          <w:sz w:val="28"/>
          <w:szCs w:val="28"/>
          <w:lang w:eastAsia="en-US"/>
        </w:rPr>
        <w:t xml:space="preserve"> (далее – </w:t>
      </w:r>
      <w:r w:rsidR="00BA06D3">
        <w:rPr>
          <w:rFonts w:eastAsiaTheme="minorHAnsi"/>
          <w:bCs/>
          <w:sz w:val="28"/>
          <w:szCs w:val="28"/>
          <w:lang w:eastAsia="en-US"/>
        </w:rPr>
        <w:lastRenderedPageBreak/>
        <w:t>методика оценки)</w:t>
      </w:r>
      <w:r>
        <w:rPr>
          <w:rFonts w:eastAsiaTheme="minorHAnsi"/>
          <w:bCs/>
          <w:sz w:val="28"/>
          <w:szCs w:val="28"/>
          <w:lang w:eastAsia="en-US"/>
        </w:rPr>
        <w:t xml:space="preserve"> </w:t>
      </w:r>
      <w:r w:rsidR="002005AC">
        <w:rPr>
          <w:rFonts w:eastAsiaTheme="minorHAnsi"/>
          <w:bCs/>
          <w:sz w:val="28"/>
          <w:szCs w:val="28"/>
          <w:lang w:eastAsia="en-US"/>
        </w:rPr>
        <w:t>было дополнено</w:t>
      </w:r>
      <w:r w:rsidR="00A30263">
        <w:rPr>
          <w:rFonts w:eastAsiaTheme="minorHAnsi"/>
          <w:bCs/>
          <w:sz w:val="28"/>
          <w:szCs w:val="28"/>
          <w:lang w:eastAsia="en-US"/>
        </w:rPr>
        <w:t xml:space="preserve"> критерием, предусматривающим дополнительные баллы за наличие у муниципального образования Ленинградской области </w:t>
      </w:r>
      <w:r w:rsidR="002005AC">
        <w:rPr>
          <w:rFonts w:eastAsiaTheme="minorHAnsi"/>
          <w:bCs/>
          <w:sz w:val="28"/>
          <w:szCs w:val="28"/>
          <w:lang w:eastAsia="en-US"/>
        </w:rPr>
        <w:t xml:space="preserve">указанного </w:t>
      </w:r>
      <w:r w:rsidR="00A30263">
        <w:rPr>
          <w:rFonts w:eastAsiaTheme="minorHAnsi"/>
          <w:bCs/>
          <w:sz w:val="28"/>
          <w:szCs w:val="28"/>
          <w:lang w:eastAsia="en-US"/>
        </w:rPr>
        <w:t>решения</w:t>
      </w:r>
      <w:r w:rsidR="00BA06D3">
        <w:rPr>
          <w:rFonts w:eastAsiaTheme="minorHAnsi"/>
          <w:bCs/>
          <w:sz w:val="28"/>
          <w:szCs w:val="28"/>
          <w:lang w:eastAsia="en-US"/>
        </w:rPr>
        <w:t>.</w:t>
      </w:r>
    </w:p>
    <w:p w:rsidR="0083489B" w:rsidRDefault="00BA06D3" w:rsidP="0053433F">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Кроме того, в соответствии с </w:t>
      </w:r>
      <w:r w:rsidR="002D5E01">
        <w:rPr>
          <w:rFonts w:eastAsiaTheme="minorHAnsi"/>
          <w:bCs/>
          <w:sz w:val="28"/>
          <w:szCs w:val="28"/>
          <w:lang w:eastAsia="en-US"/>
        </w:rPr>
        <w:t>пунктом 2 Перечня поручений Губернатора Ленинградской области по итогам совещания с руководителями органов исполнительной власти и органов местного самоуправления Ленинградской области (с использованием системы видеоконференции) 3 июня 2024 года (докл</w:t>
      </w:r>
      <w:r w:rsidR="0083489B">
        <w:rPr>
          <w:rFonts w:eastAsiaTheme="minorHAnsi"/>
          <w:bCs/>
          <w:sz w:val="28"/>
          <w:szCs w:val="28"/>
          <w:lang w:eastAsia="en-US"/>
        </w:rPr>
        <w:t xml:space="preserve">ад от 31.07.2024 № им-408/2024) о подготовке предложения по расширению мер ответственности получателей средств областного бюджета за неисполнение и (или) несвоевременное исполнение мероприятий по благоустройству территорий муниципальных образований в рамках Государственной программы </w:t>
      </w:r>
      <w:r w:rsidR="002D5E01">
        <w:rPr>
          <w:rFonts w:eastAsiaTheme="minorHAnsi"/>
          <w:bCs/>
          <w:sz w:val="28"/>
          <w:szCs w:val="28"/>
          <w:lang w:eastAsia="en-US"/>
        </w:rPr>
        <w:t>комитетом совместно с комитетом финансов Ленин</w:t>
      </w:r>
      <w:r w:rsidR="00336170">
        <w:rPr>
          <w:rFonts w:eastAsiaTheme="minorHAnsi"/>
          <w:bCs/>
          <w:sz w:val="28"/>
          <w:szCs w:val="28"/>
          <w:lang w:eastAsia="en-US"/>
        </w:rPr>
        <w:t xml:space="preserve">градской области внесено предложение </w:t>
      </w:r>
      <w:r w:rsidR="0083489B">
        <w:rPr>
          <w:rFonts w:eastAsiaTheme="minorHAnsi"/>
          <w:bCs/>
          <w:sz w:val="28"/>
          <w:szCs w:val="28"/>
          <w:lang w:eastAsia="en-US"/>
        </w:rPr>
        <w:t xml:space="preserve"> ввести дополнительные меры ответственности муниципальных образований </w:t>
      </w:r>
      <w:r w:rsidR="0083489B">
        <w:rPr>
          <w:rFonts w:eastAsiaTheme="minorHAnsi"/>
          <w:bCs/>
          <w:sz w:val="28"/>
          <w:szCs w:val="28"/>
          <w:lang w:eastAsia="en-US"/>
        </w:rPr>
        <w:lastRenderedPageBreak/>
        <w:t>за неисполнение и (или) несвоевременное исполнение мероприятий по благоустройству территорий</w:t>
      </w:r>
      <w:r w:rsidR="0064609D">
        <w:rPr>
          <w:rFonts w:eastAsiaTheme="minorHAnsi"/>
          <w:bCs/>
          <w:sz w:val="28"/>
          <w:szCs w:val="28"/>
          <w:lang w:eastAsia="en-US"/>
        </w:rPr>
        <w:t xml:space="preserve"> муниципальных образований Ленинградской области</w:t>
      </w:r>
      <w:r w:rsidR="00336170">
        <w:rPr>
          <w:rFonts w:eastAsiaTheme="minorHAnsi"/>
          <w:bCs/>
          <w:sz w:val="28"/>
          <w:szCs w:val="28"/>
          <w:lang w:eastAsia="en-US"/>
        </w:rPr>
        <w:t>, которое согласовано Губернатором Ленинградской области</w:t>
      </w:r>
      <w:r w:rsidR="0083489B">
        <w:rPr>
          <w:rFonts w:eastAsiaTheme="minorHAnsi"/>
          <w:bCs/>
          <w:sz w:val="28"/>
          <w:szCs w:val="28"/>
          <w:lang w:eastAsia="en-US"/>
        </w:rPr>
        <w:t xml:space="preserve">. </w:t>
      </w:r>
    </w:p>
    <w:p w:rsidR="00BA06D3" w:rsidRDefault="00336170" w:rsidP="0053433F">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В связи с этим Проект</w:t>
      </w:r>
      <w:r w:rsidR="00F85775">
        <w:rPr>
          <w:rFonts w:eastAsiaTheme="minorHAnsi"/>
          <w:bCs/>
          <w:sz w:val="28"/>
          <w:szCs w:val="28"/>
          <w:lang w:eastAsia="en-US"/>
        </w:rPr>
        <w:t>ом</w:t>
      </w:r>
      <w:r>
        <w:rPr>
          <w:rFonts w:eastAsiaTheme="minorHAnsi"/>
          <w:bCs/>
          <w:sz w:val="28"/>
          <w:szCs w:val="28"/>
          <w:lang w:eastAsia="en-US"/>
        </w:rPr>
        <w:t xml:space="preserve"> </w:t>
      </w:r>
      <w:r w:rsidR="00F85775">
        <w:rPr>
          <w:rFonts w:eastAsiaTheme="minorHAnsi"/>
          <w:bCs/>
          <w:sz w:val="28"/>
          <w:szCs w:val="28"/>
          <w:lang w:eastAsia="en-US"/>
        </w:rPr>
        <w:t>предлагается включить у</w:t>
      </w:r>
      <w:r w:rsidR="0083489B">
        <w:rPr>
          <w:rFonts w:eastAsiaTheme="minorHAnsi"/>
          <w:bCs/>
          <w:sz w:val="28"/>
          <w:szCs w:val="28"/>
          <w:lang w:eastAsia="en-US"/>
        </w:rPr>
        <w:t>казан</w:t>
      </w:r>
      <w:r w:rsidR="00F85775">
        <w:rPr>
          <w:rFonts w:eastAsiaTheme="minorHAnsi"/>
          <w:bCs/>
          <w:sz w:val="28"/>
          <w:szCs w:val="28"/>
          <w:lang w:eastAsia="en-US"/>
        </w:rPr>
        <w:t>ную меру</w:t>
      </w:r>
      <w:r w:rsidR="0064609D">
        <w:rPr>
          <w:rFonts w:eastAsiaTheme="minorHAnsi"/>
          <w:bCs/>
          <w:sz w:val="28"/>
          <w:szCs w:val="28"/>
          <w:lang w:eastAsia="en-US"/>
        </w:rPr>
        <w:t xml:space="preserve"> ответственности</w:t>
      </w:r>
      <w:r w:rsidR="00F85775">
        <w:rPr>
          <w:rFonts w:eastAsiaTheme="minorHAnsi"/>
          <w:bCs/>
          <w:sz w:val="28"/>
          <w:szCs w:val="28"/>
          <w:lang w:eastAsia="en-US"/>
        </w:rPr>
        <w:t xml:space="preserve"> в</w:t>
      </w:r>
      <w:r w:rsidR="0064609D">
        <w:rPr>
          <w:rFonts w:eastAsiaTheme="minorHAnsi"/>
          <w:bCs/>
          <w:sz w:val="28"/>
          <w:szCs w:val="28"/>
          <w:lang w:eastAsia="en-US"/>
        </w:rPr>
        <w:t xml:space="preserve"> методику оценки в виде дополнительного критерия, предусматривающего снятие баллов за неисполнение и (или) несвоевременное исполнение мероприятий по благоустройству территорий муниципальных образований Ленинградской области в году, предшествующем году отбора муниципальных образований на предоставление субсидий.</w:t>
      </w:r>
    </w:p>
    <w:p w:rsidR="003A4A72" w:rsidRPr="00A80EDB" w:rsidRDefault="003A4A72" w:rsidP="009978AD">
      <w:pPr>
        <w:ind w:firstLine="709"/>
        <w:jc w:val="both"/>
        <w:rPr>
          <w:sz w:val="28"/>
          <w:szCs w:val="28"/>
        </w:rPr>
      </w:pPr>
      <w:r w:rsidRPr="00A80EDB">
        <w:rPr>
          <w:sz w:val="28"/>
          <w:szCs w:val="28"/>
        </w:rPr>
        <w:t xml:space="preserve">Положения </w:t>
      </w:r>
      <w:r>
        <w:rPr>
          <w:sz w:val="28"/>
          <w:szCs w:val="28"/>
        </w:rPr>
        <w:t>Проекта</w:t>
      </w:r>
      <w:r w:rsidRPr="00A80EDB">
        <w:rPr>
          <w:sz w:val="28"/>
          <w:szCs w:val="28"/>
        </w:rPr>
        <w:t xml:space="preserve"> не вводят запреты, ограничения и обязанности для субъектов предпринимательской и инвестиционной дея</w:t>
      </w:r>
      <w:r w:rsidRPr="00A80EDB">
        <w:rPr>
          <w:sz w:val="28"/>
          <w:szCs w:val="28"/>
        </w:rPr>
        <w:lastRenderedPageBreak/>
        <w:t>тельности, а также не содержат положения, способствующие возникновению необоснованных расходов областного бюджета Ленинградской области.</w:t>
      </w:r>
    </w:p>
    <w:p w:rsidR="003A4A72" w:rsidRPr="00A80EDB" w:rsidRDefault="003A4A72" w:rsidP="009978AD">
      <w:pPr>
        <w:ind w:firstLine="709"/>
        <w:jc w:val="both"/>
        <w:rPr>
          <w:sz w:val="28"/>
          <w:szCs w:val="28"/>
        </w:rPr>
      </w:pPr>
      <w:r w:rsidRPr="00A80EDB">
        <w:rPr>
          <w:sz w:val="28"/>
          <w:szCs w:val="28"/>
        </w:rPr>
        <w:t xml:space="preserve">Необходимость проводить процедуру оценки регулирующего воздействия отсутствует. </w:t>
      </w:r>
    </w:p>
    <w:p w:rsidR="003A4A72" w:rsidRPr="00853484" w:rsidRDefault="003A4A72" w:rsidP="00853484">
      <w:pPr>
        <w:jc w:val="both"/>
        <w:rPr>
          <w:sz w:val="20"/>
          <w:szCs w:val="20"/>
        </w:rPr>
      </w:pPr>
    </w:p>
    <w:p w:rsidR="003A4A72" w:rsidRPr="00853484" w:rsidRDefault="003A4A72" w:rsidP="003A4A72">
      <w:pPr>
        <w:jc w:val="both"/>
        <w:rPr>
          <w:sz w:val="20"/>
          <w:szCs w:val="20"/>
        </w:rPr>
      </w:pPr>
    </w:p>
    <w:p w:rsidR="003A4A72" w:rsidRPr="00A80EDB" w:rsidRDefault="003A4A72" w:rsidP="003A4A72">
      <w:pPr>
        <w:autoSpaceDE w:val="0"/>
        <w:autoSpaceDN w:val="0"/>
        <w:adjustRightInd w:val="0"/>
        <w:rPr>
          <w:sz w:val="28"/>
          <w:szCs w:val="28"/>
        </w:rPr>
      </w:pPr>
      <w:r>
        <w:rPr>
          <w:sz w:val="28"/>
          <w:szCs w:val="28"/>
        </w:rPr>
        <w:t>П</w:t>
      </w:r>
      <w:r w:rsidRPr="00A80EDB">
        <w:rPr>
          <w:sz w:val="28"/>
          <w:szCs w:val="28"/>
        </w:rPr>
        <w:t>редседател</w:t>
      </w:r>
      <w:r>
        <w:rPr>
          <w:sz w:val="28"/>
          <w:szCs w:val="28"/>
        </w:rPr>
        <w:t>ь</w:t>
      </w:r>
      <w:r w:rsidRPr="00A80EDB">
        <w:rPr>
          <w:sz w:val="28"/>
          <w:szCs w:val="28"/>
        </w:rPr>
        <w:t xml:space="preserve"> комитета </w:t>
      </w:r>
    </w:p>
    <w:p w:rsidR="003A4A72" w:rsidRPr="00A80EDB" w:rsidRDefault="003A4A72" w:rsidP="003A4A72">
      <w:pPr>
        <w:autoSpaceDE w:val="0"/>
        <w:autoSpaceDN w:val="0"/>
        <w:adjustRightInd w:val="0"/>
        <w:rPr>
          <w:sz w:val="28"/>
          <w:szCs w:val="28"/>
        </w:rPr>
      </w:pPr>
      <w:r w:rsidRPr="00A80EDB">
        <w:rPr>
          <w:sz w:val="28"/>
          <w:szCs w:val="28"/>
        </w:rPr>
        <w:t>по жилищно-коммунальному хозяйству</w:t>
      </w:r>
    </w:p>
    <w:p w:rsidR="00A30263" w:rsidRPr="00853484" w:rsidRDefault="003A4A72" w:rsidP="00853484">
      <w:pPr>
        <w:autoSpaceDE w:val="0"/>
        <w:autoSpaceDN w:val="0"/>
        <w:adjustRightInd w:val="0"/>
        <w:rPr>
          <w:sz w:val="28"/>
          <w:szCs w:val="28"/>
        </w:rPr>
      </w:pPr>
      <w:r w:rsidRPr="00A80EDB">
        <w:rPr>
          <w:sz w:val="28"/>
          <w:szCs w:val="28"/>
        </w:rPr>
        <w:t>Ленинградской области</w:t>
      </w:r>
      <w:r w:rsidRPr="00A80EDB">
        <w:rPr>
          <w:sz w:val="28"/>
          <w:szCs w:val="28"/>
        </w:rPr>
        <w:tab/>
      </w:r>
      <w:r w:rsidRPr="00A80EDB">
        <w:rPr>
          <w:sz w:val="28"/>
          <w:szCs w:val="28"/>
        </w:rPr>
        <w:tab/>
      </w:r>
      <w:r w:rsidRPr="00A80EDB">
        <w:rPr>
          <w:sz w:val="28"/>
          <w:szCs w:val="28"/>
        </w:rPr>
        <w:tab/>
      </w:r>
      <w:r w:rsidRPr="00A80EDB">
        <w:rPr>
          <w:sz w:val="28"/>
          <w:szCs w:val="28"/>
        </w:rPr>
        <w:tab/>
      </w:r>
      <w:r w:rsidRPr="00A80EDB">
        <w:rPr>
          <w:sz w:val="28"/>
          <w:szCs w:val="28"/>
        </w:rPr>
        <w:tab/>
        <w:t xml:space="preserve">                            </w:t>
      </w:r>
      <w:r>
        <w:rPr>
          <w:sz w:val="28"/>
          <w:szCs w:val="28"/>
        </w:rPr>
        <w:t xml:space="preserve"> А.М. Тимков</w:t>
      </w:r>
    </w:p>
    <w:p w:rsidR="00853484" w:rsidRDefault="00853484" w:rsidP="003A4A72">
      <w:pPr>
        <w:autoSpaceDE w:val="0"/>
        <w:autoSpaceDN w:val="0"/>
        <w:adjustRightInd w:val="0"/>
        <w:rPr>
          <w:sz w:val="16"/>
          <w:szCs w:val="16"/>
        </w:rPr>
      </w:pPr>
    </w:p>
    <w:p w:rsidR="003A4A72" w:rsidRPr="00A80EDB" w:rsidRDefault="003A4A72" w:rsidP="003A4A72">
      <w:pPr>
        <w:autoSpaceDE w:val="0"/>
        <w:autoSpaceDN w:val="0"/>
        <w:adjustRightInd w:val="0"/>
        <w:rPr>
          <w:sz w:val="28"/>
          <w:szCs w:val="28"/>
        </w:rPr>
      </w:pPr>
      <w:r w:rsidRPr="00A80EDB">
        <w:rPr>
          <w:sz w:val="18"/>
          <w:szCs w:val="18"/>
        </w:rPr>
        <w:t xml:space="preserve">Исп. </w:t>
      </w:r>
      <w:r w:rsidR="00A30263">
        <w:rPr>
          <w:sz w:val="18"/>
          <w:szCs w:val="18"/>
        </w:rPr>
        <w:t>Власова Ю.Н.</w:t>
      </w:r>
      <w:r w:rsidRPr="00A80EDB">
        <w:rPr>
          <w:sz w:val="18"/>
          <w:szCs w:val="18"/>
        </w:rPr>
        <w:t xml:space="preserve"> </w:t>
      </w:r>
      <w:r w:rsidRPr="00A80EDB">
        <w:rPr>
          <w:szCs w:val="28"/>
        </w:rPr>
        <w:br w:type="page"/>
      </w:r>
    </w:p>
    <w:p w:rsidR="003A4A72" w:rsidRPr="00A80EDB" w:rsidRDefault="003A4A72" w:rsidP="003A4A72">
      <w:pPr>
        <w:jc w:val="center"/>
        <w:rPr>
          <w:sz w:val="28"/>
          <w:szCs w:val="28"/>
        </w:rPr>
      </w:pPr>
      <w:r w:rsidRPr="00A80EDB">
        <w:rPr>
          <w:sz w:val="28"/>
          <w:szCs w:val="28"/>
        </w:rPr>
        <w:lastRenderedPageBreak/>
        <w:t>ФИНАНСОВО-ЭКОНОМИЧЕСКОЕ ОБОСНОВАНИЕ</w:t>
      </w:r>
    </w:p>
    <w:p w:rsidR="003A4A72" w:rsidRPr="00A80EDB" w:rsidRDefault="003A4A72" w:rsidP="003A4A72">
      <w:pPr>
        <w:widowControl w:val="0"/>
        <w:autoSpaceDE w:val="0"/>
        <w:autoSpaceDN w:val="0"/>
        <w:adjustRightInd w:val="0"/>
        <w:jc w:val="center"/>
        <w:rPr>
          <w:sz w:val="28"/>
          <w:szCs w:val="28"/>
        </w:rPr>
      </w:pPr>
      <w:r w:rsidRPr="00A80EDB">
        <w:rPr>
          <w:sz w:val="28"/>
          <w:szCs w:val="28"/>
        </w:rPr>
        <w:t xml:space="preserve">к проекту постановления Правительства Ленинградской области </w:t>
      </w:r>
    </w:p>
    <w:p w:rsidR="008216B8" w:rsidRPr="008216B8" w:rsidRDefault="008216B8" w:rsidP="008216B8">
      <w:pPr>
        <w:spacing w:after="1"/>
        <w:jc w:val="center"/>
        <w:rPr>
          <w:bCs/>
          <w:sz w:val="28"/>
          <w:szCs w:val="28"/>
        </w:rPr>
      </w:pPr>
      <w:r w:rsidRPr="008216B8">
        <w:rPr>
          <w:rFonts w:eastAsia="Calibri"/>
          <w:sz w:val="28"/>
          <w:szCs w:val="28"/>
          <w:lang w:eastAsia="en-US"/>
        </w:rPr>
        <w:t>«</w:t>
      </w:r>
      <w:r w:rsidRPr="008216B8">
        <w:rPr>
          <w:bCs/>
          <w:sz w:val="28"/>
          <w:szCs w:val="28"/>
        </w:rPr>
        <w:t>О внесении изменений в постановление Правительства Ленинградской области от 14 ноября 2013 года № 407</w:t>
      </w:r>
      <w:r w:rsidRPr="008216B8">
        <w:rPr>
          <w:rFonts w:eastAsia="Calibri"/>
          <w:sz w:val="28"/>
          <w:szCs w:val="28"/>
          <w:lang w:eastAsia="en-US"/>
        </w:rPr>
        <w:t>»</w:t>
      </w:r>
    </w:p>
    <w:p w:rsidR="003A4A72" w:rsidRPr="00A80EDB" w:rsidRDefault="003A4A72" w:rsidP="003A4A72">
      <w:pPr>
        <w:widowControl w:val="0"/>
        <w:autoSpaceDE w:val="0"/>
        <w:autoSpaceDN w:val="0"/>
        <w:adjustRightInd w:val="0"/>
        <w:jc w:val="center"/>
        <w:rPr>
          <w:sz w:val="28"/>
          <w:szCs w:val="28"/>
        </w:rPr>
      </w:pPr>
    </w:p>
    <w:p w:rsidR="003A4A72" w:rsidRPr="001D0AEE" w:rsidRDefault="003A4A72" w:rsidP="001D0AEE">
      <w:pPr>
        <w:spacing w:after="1"/>
        <w:ind w:firstLine="709"/>
        <w:jc w:val="both"/>
        <w:rPr>
          <w:bCs/>
          <w:sz w:val="28"/>
          <w:szCs w:val="28"/>
        </w:rPr>
      </w:pPr>
      <w:r w:rsidRPr="00A80EDB">
        <w:rPr>
          <w:sz w:val="28"/>
          <w:szCs w:val="28"/>
        </w:rPr>
        <w:t>Принятие постановления Правительства Ленинградской области</w:t>
      </w:r>
      <w:r w:rsidRPr="00A80EDB">
        <w:rPr>
          <w:bCs/>
          <w:sz w:val="28"/>
          <w:szCs w:val="28"/>
        </w:rPr>
        <w:t xml:space="preserve"> </w:t>
      </w:r>
      <w:r w:rsidR="001D0AEE" w:rsidRPr="008216B8">
        <w:rPr>
          <w:rFonts w:eastAsia="Calibri"/>
          <w:sz w:val="28"/>
          <w:szCs w:val="28"/>
          <w:lang w:eastAsia="en-US"/>
        </w:rPr>
        <w:t>«</w:t>
      </w:r>
      <w:r w:rsidR="001D0AEE" w:rsidRPr="008216B8">
        <w:rPr>
          <w:bCs/>
          <w:sz w:val="28"/>
          <w:szCs w:val="28"/>
        </w:rPr>
        <w:t>О внесении изменений в постановление Правительства Ленинградской области от 14 ноября 2013 года № 407</w:t>
      </w:r>
      <w:r w:rsidR="001D0AEE" w:rsidRPr="008216B8">
        <w:rPr>
          <w:rFonts w:eastAsia="Calibri"/>
          <w:sz w:val="28"/>
          <w:szCs w:val="28"/>
          <w:lang w:eastAsia="en-US"/>
        </w:rPr>
        <w:t>»</w:t>
      </w:r>
      <w:r w:rsidR="001D0AEE">
        <w:rPr>
          <w:bCs/>
          <w:sz w:val="28"/>
          <w:szCs w:val="28"/>
        </w:rPr>
        <w:t xml:space="preserve"> </w:t>
      </w:r>
      <w:r w:rsidRPr="00A80EDB">
        <w:rPr>
          <w:sz w:val="28"/>
          <w:szCs w:val="28"/>
        </w:rPr>
        <w:t>не потребует дополнительного выделения средств из областног</w:t>
      </w:r>
      <w:r>
        <w:rPr>
          <w:sz w:val="28"/>
          <w:szCs w:val="28"/>
        </w:rPr>
        <w:t>о бюджета Ленинградской области.</w:t>
      </w:r>
    </w:p>
    <w:p w:rsidR="003A4A72" w:rsidRDefault="003A4A72" w:rsidP="001D0AEE">
      <w:pPr>
        <w:widowControl w:val="0"/>
        <w:autoSpaceDE w:val="0"/>
        <w:autoSpaceDN w:val="0"/>
        <w:adjustRightInd w:val="0"/>
        <w:ind w:firstLine="708"/>
        <w:jc w:val="both"/>
        <w:rPr>
          <w:sz w:val="28"/>
          <w:szCs w:val="28"/>
        </w:rPr>
      </w:pPr>
    </w:p>
    <w:p w:rsidR="003A4A72" w:rsidRDefault="003A4A72" w:rsidP="001D0AEE">
      <w:pPr>
        <w:widowControl w:val="0"/>
        <w:autoSpaceDE w:val="0"/>
        <w:autoSpaceDN w:val="0"/>
        <w:adjustRightInd w:val="0"/>
        <w:ind w:firstLine="708"/>
        <w:jc w:val="both"/>
        <w:rPr>
          <w:sz w:val="28"/>
          <w:szCs w:val="28"/>
        </w:rPr>
      </w:pPr>
    </w:p>
    <w:p w:rsidR="003A4A72" w:rsidRPr="00A80EDB" w:rsidRDefault="003A4A72" w:rsidP="003A4A72">
      <w:pPr>
        <w:autoSpaceDE w:val="0"/>
        <w:autoSpaceDN w:val="0"/>
        <w:adjustRightInd w:val="0"/>
        <w:rPr>
          <w:sz w:val="28"/>
          <w:szCs w:val="28"/>
        </w:rPr>
      </w:pPr>
      <w:r>
        <w:rPr>
          <w:sz w:val="28"/>
          <w:szCs w:val="28"/>
        </w:rPr>
        <w:t>П</w:t>
      </w:r>
      <w:r w:rsidRPr="00A80EDB">
        <w:rPr>
          <w:sz w:val="28"/>
          <w:szCs w:val="28"/>
        </w:rPr>
        <w:t>редседател</w:t>
      </w:r>
      <w:r>
        <w:rPr>
          <w:sz w:val="28"/>
          <w:szCs w:val="28"/>
        </w:rPr>
        <w:t>ь</w:t>
      </w:r>
      <w:r w:rsidRPr="00A80EDB">
        <w:rPr>
          <w:sz w:val="28"/>
          <w:szCs w:val="28"/>
        </w:rPr>
        <w:t xml:space="preserve"> комитета </w:t>
      </w:r>
    </w:p>
    <w:p w:rsidR="003A4A72" w:rsidRPr="00A80EDB" w:rsidRDefault="003A4A72" w:rsidP="003A4A72">
      <w:pPr>
        <w:autoSpaceDE w:val="0"/>
        <w:autoSpaceDN w:val="0"/>
        <w:adjustRightInd w:val="0"/>
        <w:rPr>
          <w:sz w:val="28"/>
          <w:szCs w:val="28"/>
        </w:rPr>
      </w:pPr>
      <w:r w:rsidRPr="00A80EDB">
        <w:rPr>
          <w:sz w:val="28"/>
          <w:szCs w:val="28"/>
        </w:rPr>
        <w:t>по жилищно-коммунальному хозяйству</w:t>
      </w:r>
    </w:p>
    <w:p w:rsidR="003A4A72" w:rsidRPr="00A80EDB" w:rsidRDefault="003A4A72" w:rsidP="003A4A72">
      <w:pPr>
        <w:autoSpaceDE w:val="0"/>
        <w:autoSpaceDN w:val="0"/>
        <w:adjustRightInd w:val="0"/>
        <w:rPr>
          <w:sz w:val="28"/>
          <w:szCs w:val="28"/>
        </w:rPr>
      </w:pPr>
      <w:r w:rsidRPr="00A80EDB">
        <w:rPr>
          <w:sz w:val="28"/>
          <w:szCs w:val="28"/>
        </w:rPr>
        <w:t>Ленинградской области</w:t>
      </w:r>
      <w:r w:rsidRPr="00A80EDB">
        <w:rPr>
          <w:sz w:val="28"/>
          <w:szCs w:val="28"/>
        </w:rPr>
        <w:tab/>
      </w:r>
      <w:r w:rsidRPr="00A80EDB">
        <w:rPr>
          <w:sz w:val="28"/>
          <w:szCs w:val="28"/>
        </w:rPr>
        <w:tab/>
      </w:r>
      <w:r w:rsidRPr="00A80EDB">
        <w:rPr>
          <w:sz w:val="28"/>
          <w:szCs w:val="28"/>
        </w:rPr>
        <w:tab/>
      </w:r>
      <w:r w:rsidRPr="00A80EDB">
        <w:rPr>
          <w:sz w:val="28"/>
          <w:szCs w:val="28"/>
        </w:rPr>
        <w:tab/>
      </w:r>
      <w:r w:rsidRPr="00A80EDB">
        <w:rPr>
          <w:sz w:val="28"/>
          <w:szCs w:val="28"/>
        </w:rPr>
        <w:tab/>
        <w:t xml:space="preserve">                            </w:t>
      </w:r>
      <w:r>
        <w:rPr>
          <w:sz w:val="28"/>
          <w:szCs w:val="28"/>
        </w:rPr>
        <w:t xml:space="preserve"> А.М. Тимков</w:t>
      </w:r>
    </w:p>
    <w:p w:rsidR="003A4A72" w:rsidRPr="00A80EDB" w:rsidRDefault="003A4A72" w:rsidP="003A4A72">
      <w:pPr>
        <w:autoSpaceDE w:val="0"/>
        <w:autoSpaceDN w:val="0"/>
        <w:adjustRightInd w:val="0"/>
        <w:rPr>
          <w:sz w:val="28"/>
          <w:szCs w:val="28"/>
        </w:rPr>
      </w:pPr>
    </w:p>
    <w:p w:rsidR="003A4A72" w:rsidRPr="00A80EDB" w:rsidRDefault="003A4A72" w:rsidP="003A4A72">
      <w:pPr>
        <w:rPr>
          <w:sz w:val="16"/>
          <w:szCs w:val="16"/>
        </w:rPr>
      </w:pPr>
    </w:p>
    <w:p w:rsidR="003A4A72" w:rsidRPr="00A80EDB" w:rsidRDefault="003A4A72" w:rsidP="003A4A72">
      <w:pPr>
        <w:rPr>
          <w:sz w:val="22"/>
          <w:szCs w:val="22"/>
        </w:rPr>
      </w:pPr>
    </w:p>
    <w:p w:rsidR="003A4A72" w:rsidRPr="00A80EDB" w:rsidRDefault="003A4A72" w:rsidP="003A4A72">
      <w:pPr>
        <w:rPr>
          <w:sz w:val="22"/>
          <w:szCs w:val="22"/>
        </w:rPr>
      </w:pPr>
    </w:p>
    <w:p w:rsidR="003A4A72" w:rsidRPr="00A80EDB" w:rsidRDefault="003A4A72" w:rsidP="003A4A72">
      <w:pPr>
        <w:rPr>
          <w:sz w:val="22"/>
          <w:szCs w:val="22"/>
        </w:rPr>
      </w:pPr>
    </w:p>
    <w:p w:rsidR="003A4A72" w:rsidRPr="00A80EDB" w:rsidRDefault="003A4A72" w:rsidP="003A4A72">
      <w:pPr>
        <w:rPr>
          <w:sz w:val="22"/>
          <w:szCs w:val="22"/>
        </w:rPr>
      </w:pPr>
    </w:p>
    <w:p w:rsidR="003A4A72" w:rsidRPr="00A80EDB" w:rsidRDefault="003A4A72" w:rsidP="003A4A72">
      <w:pPr>
        <w:rPr>
          <w:sz w:val="22"/>
          <w:szCs w:val="22"/>
        </w:rPr>
      </w:pPr>
    </w:p>
    <w:p w:rsidR="003A4A72" w:rsidRPr="00A80EDB" w:rsidRDefault="003A4A72" w:rsidP="003A4A72">
      <w:pPr>
        <w:rPr>
          <w:sz w:val="22"/>
          <w:szCs w:val="22"/>
        </w:rPr>
      </w:pPr>
    </w:p>
    <w:p w:rsidR="003A4A72" w:rsidRPr="00A80EDB" w:rsidRDefault="003A4A72" w:rsidP="003A4A72">
      <w:pPr>
        <w:rPr>
          <w:sz w:val="22"/>
          <w:szCs w:val="22"/>
        </w:rPr>
      </w:pPr>
    </w:p>
    <w:p w:rsidR="003A4A72" w:rsidRPr="00A80EDB" w:rsidRDefault="003A4A72" w:rsidP="003A4A72">
      <w:pPr>
        <w:rPr>
          <w:sz w:val="22"/>
          <w:szCs w:val="22"/>
        </w:rPr>
      </w:pPr>
    </w:p>
    <w:p w:rsidR="003A4A72" w:rsidRPr="00A80EDB" w:rsidRDefault="003A4A72" w:rsidP="003A4A72">
      <w:pPr>
        <w:rPr>
          <w:sz w:val="22"/>
          <w:szCs w:val="22"/>
        </w:rPr>
      </w:pPr>
    </w:p>
    <w:p w:rsidR="003A4A72" w:rsidRPr="00A80EDB" w:rsidRDefault="003A4A72" w:rsidP="003A4A72">
      <w:pPr>
        <w:rPr>
          <w:sz w:val="22"/>
          <w:szCs w:val="22"/>
        </w:rPr>
      </w:pPr>
    </w:p>
    <w:p w:rsidR="003A4A72" w:rsidRPr="00A80EDB" w:rsidRDefault="003A4A72" w:rsidP="003A4A72">
      <w:pPr>
        <w:rPr>
          <w:sz w:val="22"/>
          <w:szCs w:val="22"/>
        </w:rPr>
      </w:pPr>
    </w:p>
    <w:p w:rsidR="003A4A72" w:rsidRPr="00A80EDB" w:rsidRDefault="003A4A72" w:rsidP="003A4A72">
      <w:pPr>
        <w:rPr>
          <w:sz w:val="22"/>
          <w:szCs w:val="22"/>
        </w:rPr>
      </w:pPr>
    </w:p>
    <w:p w:rsidR="003A4A72" w:rsidRPr="00A80EDB" w:rsidRDefault="003A4A72" w:rsidP="003A4A72">
      <w:pPr>
        <w:rPr>
          <w:sz w:val="22"/>
          <w:szCs w:val="22"/>
        </w:rPr>
      </w:pPr>
    </w:p>
    <w:p w:rsidR="003A4A72" w:rsidRPr="00A80EDB" w:rsidRDefault="003A4A72" w:rsidP="003A4A72">
      <w:pPr>
        <w:rPr>
          <w:sz w:val="22"/>
          <w:szCs w:val="22"/>
        </w:rPr>
      </w:pPr>
    </w:p>
    <w:p w:rsidR="003A4A72" w:rsidRPr="00A80EDB" w:rsidRDefault="003A4A72" w:rsidP="003A4A72">
      <w:pPr>
        <w:rPr>
          <w:sz w:val="22"/>
          <w:szCs w:val="22"/>
        </w:rPr>
      </w:pPr>
    </w:p>
    <w:p w:rsidR="003A4A72" w:rsidRPr="00A80EDB" w:rsidRDefault="003A4A72" w:rsidP="003A4A72">
      <w:pPr>
        <w:rPr>
          <w:sz w:val="22"/>
          <w:szCs w:val="22"/>
        </w:rPr>
      </w:pPr>
    </w:p>
    <w:p w:rsidR="003A4A72" w:rsidRPr="00A80EDB" w:rsidRDefault="003A4A72" w:rsidP="003A4A72">
      <w:pPr>
        <w:rPr>
          <w:sz w:val="22"/>
          <w:szCs w:val="22"/>
        </w:rPr>
      </w:pPr>
    </w:p>
    <w:p w:rsidR="003A4A72" w:rsidRDefault="003A4A72" w:rsidP="003A4A72">
      <w:pPr>
        <w:rPr>
          <w:sz w:val="22"/>
          <w:szCs w:val="22"/>
        </w:rPr>
      </w:pPr>
    </w:p>
    <w:p w:rsidR="003A4A72" w:rsidRDefault="003A4A72" w:rsidP="003A4A72">
      <w:pPr>
        <w:rPr>
          <w:sz w:val="22"/>
          <w:szCs w:val="22"/>
        </w:rPr>
      </w:pPr>
    </w:p>
    <w:p w:rsidR="003A4A72" w:rsidRDefault="003A4A72" w:rsidP="003A4A72">
      <w:pPr>
        <w:rPr>
          <w:sz w:val="22"/>
          <w:szCs w:val="22"/>
        </w:rPr>
      </w:pPr>
    </w:p>
    <w:p w:rsidR="003A4A72" w:rsidRPr="00A80EDB" w:rsidRDefault="003A4A72" w:rsidP="003A4A72">
      <w:pPr>
        <w:rPr>
          <w:sz w:val="22"/>
          <w:szCs w:val="22"/>
        </w:rPr>
      </w:pPr>
    </w:p>
    <w:p w:rsidR="003A4A72" w:rsidRPr="00A80EDB" w:rsidRDefault="003A4A72" w:rsidP="003A4A72">
      <w:pPr>
        <w:rPr>
          <w:sz w:val="22"/>
          <w:szCs w:val="22"/>
        </w:rPr>
      </w:pPr>
    </w:p>
    <w:p w:rsidR="003A4A72" w:rsidRPr="00A80EDB" w:rsidRDefault="003A4A72" w:rsidP="003A4A72">
      <w:pPr>
        <w:rPr>
          <w:sz w:val="22"/>
          <w:szCs w:val="22"/>
        </w:rPr>
      </w:pPr>
    </w:p>
    <w:p w:rsidR="003A4A72" w:rsidRDefault="003A4A72" w:rsidP="003A4A72">
      <w:pPr>
        <w:rPr>
          <w:sz w:val="22"/>
          <w:szCs w:val="22"/>
        </w:rPr>
      </w:pPr>
    </w:p>
    <w:p w:rsidR="00853484" w:rsidRDefault="00853484" w:rsidP="003A4A72">
      <w:pPr>
        <w:rPr>
          <w:sz w:val="22"/>
          <w:szCs w:val="22"/>
        </w:rPr>
      </w:pPr>
    </w:p>
    <w:p w:rsidR="00853484" w:rsidRDefault="00853484" w:rsidP="003A4A72">
      <w:pPr>
        <w:rPr>
          <w:sz w:val="22"/>
          <w:szCs w:val="22"/>
        </w:rPr>
      </w:pPr>
    </w:p>
    <w:p w:rsidR="00853484" w:rsidRDefault="00853484" w:rsidP="003A4A72">
      <w:pPr>
        <w:rPr>
          <w:sz w:val="22"/>
          <w:szCs w:val="22"/>
        </w:rPr>
      </w:pPr>
    </w:p>
    <w:p w:rsidR="00853484" w:rsidRDefault="00853484" w:rsidP="003A4A72">
      <w:pPr>
        <w:rPr>
          <w:sz w:val="22"/>
          <w:szCs w:val="22"/>
        </w:rPr>
      </w:pPr>
    </w:p>
    <w:p w:rsidR="00853484" w:rsidRDefault="00853484" w:rsidP="003A4A72">
      <w:pPr>
        <w:rPr>
          <w:sz w:val="22"/>
          <w:szCs w:val="22"/>
        </w:rPr>
      </w:pPr>
    </w:p>
    <w:p w:rsidR="00853484" w:rsidRDefault="00853484" w:rsidP="003A4A72">
      <w:pPr>
        <w:rPr>
          <w:sz w:val="22"/>
          <w:szCs w:val="22"/>
        </w:rPr>
      </w:pPr>
    </w:p>
    <w:p w:rsidR="00853484" w:rsidRDefault="00853484" w:rsidP="003A4A72">
      <w:pPr>
        <w:rPr>
          <w:sz w:val="22"/>
          <w:szCs w:val="22"/>
        </w:rPr>
      </w:pPr>
    </w:p>
    <w:p w:rsidR="00853484" w:rsidRDefault="00853484" w:rsidP="003A4A72">
      <w:pPr>
        <w:rPr>
          <w:sz w:val="22"/>
          <w:szCs w:val="22"/>
        </w:rPr>
      </w:pPr>
    </w:p>
    <w:p w:rsidR="00853484" w:rsidRDefault="00853484" w:rsidP="003A4A72">
      <w:pPr>
        <w:rPr>
          <w:sz w:val="22"/>
          <w:szCs w:val="22"/>
        </w:rPr>
      </w:pPr>
    </w:p>
    <w:p w:rsidR="00853484" w:rsidRDefault="00853484" w:rsidP="003A4A72">
      <w:pPr>
        <w:rPr>
          <w:sz w:val="22"/>
          <w:szCs w:val="22"/>
        </w:rPr>
      </w:pPr>
    </w:p>
    <w:p w:rsidR="00853484" w:rsidRDefault="00853484" w:rsidP="003A4A72">
      <w:pPr>
        <w:rPr>
          <w:sz w:val="22"/>
          <w:szCs w:val="22"/>
        </w:rPr>
      </w:pPr>
    </w:p>
    <w:p w:rsidR="00853484" w:rsidRDefault="00853484" w:rsidP="003A4A72">
      <w:pPr>
        <w:rPr>
          <w:sz w:val="22"/>
          <w:szCs w:val="22"/>
        </w:rPr>
      </w:pPr>
    </w:p>
    <w:p w:rsidR="00853484" w:rsidRDefault="00853484" w:rsidP="003A4A72">
      <w:pPr>
        <w:rPr>
          <w:sz w:val="22"/>
          <w:szCs w:val="22"/>
        </w:rPr>
      </w:pPr>
    </w:p>
    <w:p w:rsidR="00853484" w:rsidRPr="00A80EDB" w:rsidRDefault="00853484" w:rsidP="003A4A72">
      <w:pPr>
        <w:rPr>
          <w:sz w:val="22"/>
          <w:szCs w:val="22"/>
        </w:rPr>
      </w:pPr>
    </w:p>
    <w:p w:rsidR="00E10C1E" w:rsidRPr="00853484" w:rsidRDefault="00A30263">
      <w:pPr>
        <w:rPr>
          <w:sz w:val="22"/>
          <w:szCs w:val="22"/>
        </w:rPr>
      </w:pPr>
      <w:r w:rsidRPr="00A80EDB">
        <w:rPr>
          <w:sz w:val="18"/>
          <w:szCs w:val="18"/>
        </w:rPr>
        <w:t xml:space="preserve">Исп. </w:t>
      </w:r>
      <w:r>
        <w:rPr>
          <w:sz w:val="18"/>
          <w:szCs w:val="18"/>
        </w:rPr>
        <w:t>Власова Ю.Н.</w:t>
      </w:r>
    </w:p>
    <w:sectPr w:rsidR="00E10C1E" w:rsidRPr="00853484" w:rsidSect="00853484">
      <w:headerReference w:type="default" r:id="rId8"/>
      <w:headerReference w:type="first" r:id="rId9"/>
      <w:pgSz w:w="11906" w:h="16838" w:code="9"/>
      <w:pgMar w:top="425" w:right="567" w:bottom="567" w:left="1134" w:header="567"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9F8" w:rsidRDefault="006849F8">
      <w:r>
        <w:separator/>
      </w:r>
    </w:p>
  </w:endnote>
  <w:endnote w:type="continuationSeparator" w:id="0">
    <w:p w:rsidR="006849F8" w:rsidRDefault="0068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9F8" w:rsidRDefault="006849F8">
      <w:r>
        <w:separator/>
      </w:r>
    </w:p>
  </w:footnote>
  <w:footnote w:type="continuationSeparator" w:id="0">
    <w:p w:rsidR="006849F8" w:rsidRDefault="00684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61E" w:rsidRDefault="006849F8" w:rsidP="00122CDA">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61E" w:rsidRDefault="006849F8" w:rsidP="00A40EE7">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6379"/>
    <w:multiLevelType w:val="hybridMultilevel"/>
    <w:tmpl w:val="0DF60B6A"/>
    <w:lvl w:ilvl="0" w:tplc="4468C8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645"/>
    <w:rsid w:val="000B2193"/>
    <w:rsid w:val="000C317E"/>
    <w:rsid w:val="000C7B10"/>
    <w:rsid w:val="001D0AEE"/>
    <w:rsid w:val="002005AC"/>
    <w:rsid w:val="002D0364"/>
    <w:rsid w:val="002D5E01"/>
    <w:rsid w:val="00336170"/>
    <w:rsid w:val="00366712"/>
    <w:rsid w:val="003A21E0"/>
    <w:rsid w:val="003A4A72"/>
    <w:rsid w:val="00501BBB"/>
    <w:rsid w:val="0053433F"/>
    <w:rsid w:val="005347B7"/>
    <w:rsid w:val="0064609D"/>
    <w:rsid w:val="006849F8"/>
    <w:rsid w:val="006965AA"/>
    <w:rsid w:val="008216B8"/>
    <w:rsid w:val="0083489B"/>
    <w:rsid w:val="00853484"/>
    <w:rsid w:val="008901DD"/>
    <w:rsid w:val="00931F10"/>
    <w:rsid w:val="009978AD"/>
    <w:rsid w:val="009E1645"/>
    <w:rsid w:val="009E1C6F"/>
    <w:rsid w:val="00A30263"/>
    <w:rsid w:val="00BA06D3"/>
    <w:rsid w:val="00C655AC"/>
    <w:rsid w:val="00DD0949"/>
    <w:rsid w:val="00DF0991"/>
    <w:rsid w:val="00E10C1E"/>
    <w:rsid w:val="00E33C6B"/>
    <w:rsid w:val="00F85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1E102B-6A3A-4204-86FB-0147C5EE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A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A72"/>
    <w:pPr>
      <w:ind w:left="720"/>
      <w:contextualSpacing/>
    </w:pPr>
  </w:style>
  <w:style w:type="paragraph" w:styleId="a4">
    <w:name w:val="header"/>
    <w:basedOn w:val="a"/>
    <w:link w:val="a5"/>
    <w:uiPriority w:val="99"/>
    <w:unhideWhenUsed/>
    <w:rsid w:val="003A4A72"/>
    <w:pPr>
      <w:tabs>
        <w:tab w:val="center" w:pos="4677"/>
        <w:tab w:val="right" w:pos="9355"/>
      </w:tabs>
    </w:pPr>
  </w:style>
  <w:style w:type="character" w:customStyle="1" w:styleId="a5">
    <w:name w:val="Верхний колонтитул Знак"/>
    <w:basedOn w:val="a0"/>
    <w:link w:val="a4"/>
    <w:uiPriority w:val="99"/>
    <w:rsid w:val="003A4A7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005AC"/>
    <w:rPr>
      <w:rFonts w:ascii="Tahoma" w:hAnsi="Tahoma" w:cs="Tahoma"/>
      <w:sz w:val="16"/>
      <w:szCs w:val="16"/>
    </w:rPr>
  </w:style>
  <w:style w:type="character" w:customStyle="1" w:styleId="a7">
    <w:name w:val="Текст выноски Знак"/>
    <w:basedOn w:val="a0"/>
    <w:link w:val="a6"/>
    <w:uiPriority w:val="99"/>
    <w:semiHidden/>
    <w:rsid w:val="002005A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DF0FD-7135-40E8-84A7-BF6849AA8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1005</Words>
  <Characters>5734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Элонна Артуровна Меграбян</dc:creator>
  <cp:keywords/>
  <dc:description/>
  <cp:lastModifiedBy>Степанец Наталья Федоровна</cp:lastModifiedBy>
  <cp:revision>2</cp:revision>
  <cp:lastPrinted>2024-08-19T09:09:00Z</cp:lastPrinted>
  <dcterms:created xsi:type="dcterms:W3CDTF">2024-08-21T13:30:00Z</dcterms:created>
  <dcterms:modified xsi:type="dcterms:W3CDTF">2024-08-21T13:30:00Z</dcterms:modified>
</cp:coreProperties>
</file>