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3C" w:rsidRPr="00322CBA" w:rsidRDefault="00711A3C" w:rsidP="00711A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2CBA">
        <w:rPr>
          <w:bCs w:val="0"/>
          <w:sz w:val="28"/>
          <w:szCs w:val="28"/>
        </w:rPr>
        <w:t>ПОЯСНИТЕЛЬНАЯ ЗАПИСКА</w:t>
      </w:r>
    </w:p>
    <w:p w:rsidR="00711A3C" w:rsidRPr="00322CBA" w:rsidRDefault="00711A3C" w:rsidP="00711A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2CBA">
        <w:rPr>
          <w:bCs w:val="0"/>
          <w:sz w:val="28"/>
          <w:szCs w:val="28"/>
        </w:rPr>
        <w:t>к проекту постановления Правительства Ленинградской области</w:t>
      </w:r>
    </w:p>
    <w:p w:rsidR="00711A3C" w:rsidRDefault="00711A3C" w:rsidP="00711A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601D">
        <w:rPr>
          <w:sz w:val="28"/>
          <w:szCs w:val="28"/>
        </w:rPr>
        <w:t>«О внесении изменений в постановлени</w:t>
      </w:r>
      <w:r>
        <w:rPr>
          <w:sz w:val="28"/>
          <w:szCs w:val="28"/>
        </w:rPr>
        <w:t>е</w:t>
      </w:r>
      <w:r w:rsidRPr="004F601D">
        <w:rPr>
          <w:sz w:val="28"/>
          <w:szCs w:val="28"/>
        </w:rPr>
        <w:t xml:space="preserve"> Правительства Ленинградской области  </w:t>
      </w:r>
      <w:r w:rsidRPr="004F601D">
        <w:rPr>
          <w:rFonts w:eastAsiaTheme="minorHAnsi"/>
          <w:bCs w:val="0"/>
          <w:sz w:val="28"/>
          <w:szCs w:val="28"/>
          <w:lang w:eastAsia="en-US"/>
        </w:rPr>
        <w:t xml:space="preserve">от 14 декабря 2015 года № 474 «Об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области» </w:t>
      </w:r>
    </w:p>
    <w:p w:rsidR="00711A3C" w:rsidRPr="00711A3C" w:rsidRDefault="00711A3C" w:rsidP="00711A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11A3C" w:rsidRDefault="00711A3C" w:rsidP="00711A3C">
      <w:pPr>
        <w:autoSpaceDE w:val="0"/>
        <w:autoSpaceDN w:val="0"/>
        <w:adjustRightInd w:val="0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 w:rsidRPr="00551331">
        <w:rPr>
          <w:sz w:val="28"/>
          <w:szCs w:val="28"/>
        </w:rPr>
        <w:t xml:space="preserve">Проект постановления Правительства Ленинградской области </w:t>
      </w:r>
      <w:r w:rsidRPr="004F601D">
        <w:rPr>
          <w:sz w:val="28"/>
          <w:szCs w:val="28"/>
        </w:rPr>
        <w:t>«О внесении изменений в постановлени</w:t>
      </w:r>
      <w:r>
        <w:rPr>
          <w:sz w:val="28"/>
          <w:szCs w:val="28"/>
        </w:rPr>
        <w:t>е</w:t>
      </w:r>
      <w:r w:rsidRPr="004F601D">
        <w:rPr>
          <w:sz w:val="28"/>
          <w:szCs w:val="28"/>
        </w:rPr>
        <w:t xml:space="preserve"> Правительства Ленинградской области  </w:t>
      </w:r>
      <w:r w:rsidRPr="004F601D">
        <w:rPr>
          <w:rFonts w:eastAsiaTheme="minorHAnsi"/>
          <w:bCs w:val="0"/>
          <w:sz w:val="28"/>
          <w:szCs w:val="28"/>
          <w:lang w:eastAsia="en-US"/>
        </w:rPr>
        <w:t xml:space="preserve">от 14 декабря 2015 года № 474 «Об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области» </w:t>
      </w:r>
      <w:r w:rsidRPr="00551331">
        <w:rPr>
          <w:sz w:val="28"/>
          <w:szCs w:val="28"/>
        </w:rPr>
        <w:t xml:space="preserve">(далее – Проект) </w:t>
      </w:r>
      <w:r w:rsidRPr="00551331">
        <w:rPr>
          <w:color w:val="020B22"/>
          <w:sz w:val="28"/>
          <w:szCs w:val="28"/>
          <w:shd w:val="clear" w:color="auto" w:fill="FFFFFF"/>
        </w:rPr>
        <w:t>разработан</w:t>
      </w:r>
      <w:r>
        <w:rPr>
          <w:color w:val="020B22"/>
          <w:sz w:val="28"/>
          <w:szCs w:val="28"/>
          <w:shd w:val="clear" w:color="auto" w:fill="FFFFFF"/>
        </w:rPr>
        <w:t>:</w:t>
      </w:r>
    </w:p>
    <w:p w:rsidR="00711A3C" w:rsidRDefault="00711A3C" w:rsidP="00711A3C">
      <w:pPr>
        <w:autoSpaceDE w:val="0"/>
        <w:autoSpaceDN w:val="0"/>
        <w:adjustRightInd w:val="0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color w:val="020B22"/>
          <w:sz w:val="28"/>
          <w:szCs w:val="28"/>
          <w:shd w:val="clear" w:color="auto" w:fill="FFFFFF"/>
        </w:rPr>
        <w:t xml:space="preserve">Во исполнение резолюций Губернатора Ленинградской области А.Ю. Дрозденко на докладах Управления делами Правительства Ленинградской области </w:t>
      </w:r>
      <w:r w:rsidRPr="000D1E95">
        <w:rPr>
          <w:color w:val="020B22"/>
          <w:sz w:val="28"/>
          <w:szCs w:val="28"/>
          <w:shd w:val="clear" w:color="auto" w:fill="FFFFFF"/>
        </w:rPr>
        <w:t xml:space="preserve">от </w:t>
      </w:r>
      <w:r>
        <w:rPr>
          <w:color w:val="020B22"/>
          <w:sz w:val="28"/>
          <w:szCs w:val="28"/>
          <w:shd w:val="clear" w:color="auto" w:fill="FFFFFF"/>
        </w:rPr>
        <w:t xml:space="preserve">01.10.20247 </w:t>
      </w:r>
      <w:r w:rsidRPr="000D1E95">
        <w:rPr>
          <w:color w:val="020B22"/>
          <w:sz w:val="28"/>
          <w:szCs w:val="28"/>
          <w:shd w:val="clear" w:color="auto" w:fill="FFFFFF"/>
        </w:rPr>
        <w:t>№</w:t>
      </w:r>
      <w:r>
        <w:rPr>
          <w:color w:val="020B22"/>
          <w:sz w:val="28"/>
          <w:szCs w:val="28"/>
          <w:shd w:val="clear" w:color="auto" w:fill="FFFFFF"/>
        </w:rPr>
        <w:t xml:space="preserve"> 28-13187/2024-1 и от 30.09.2024 № б/н (прилагаются), с учетом положений </w:t>
      </w:r>
      <w:r>
        <w:rPr>
          <w:sz w:val="28"/>
          <w:szCs w:val="28"/>
        </w:rPr>
        <w:t xml:space="preserve">части 1 статьи 4 </w:t>
      </w:r>
      <w:r w:rsidRPr="00636EF4">
        <w:rPr>
          <w:sz w:val="28"/>
          <w:szCs w:val="28"/>
        </w:rPr>
        <w:t>Областно</w:t>
      </w:r>
      <w:r>
        <w:rPr>
          <w:sz w:val="28"/>
          <w:szCs w:val="28"/>
        </w:rPr>
        <w:t>го</w:t>
      </w:r>
      <w:r w:rsidRPr="00636E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36EF4">
        <w:rPr>
          <w:sz w:val="28"/>
          <w:szCs w:val="28"/>
        </w:rPr>
        <w:t xml:space="preserve"> Ленинградской области от 19.01.2001 </w:t>
      </w:r>
      <w:r>
        <w:rPr>
          <w:sz w:val="28"/>
          <w:szCs w:val="28"/>
        </w:rPr>
        <w:t xml:space="preserve">№ 4-оз </w:t>
      </w:r>
      <w:r w:rsidRPr="00636EF4">
        <w:rPr>
          <w:sz w:val="28"/>
          <w:szCs w:val="28"/>
        </w:rPr>
        <w:t>"Об отдельных вопросах управления и распоряжения государственным имуществом Ленинградской области"</w:t>
      </w:r>
      <w:r>
        <w:rPr>
          <w:sz w:val="28"/>
          <w:szCs w:val="28"/>
        </w:rPr>
        <w:t xml:space="preserve"> </w:t>
      </w:r>
      <w:r>
        <w:rPr>
          <w:color w:val="020B22"/>
          <w:sz w:val="28"/>
          <w:szCs w:val="28"/>
          <w:shd w:val="clear" w:color="auto" w:fill="FFFFFF"/>
        </w:rPr>
        <w:t>в рамках необходимости определения полномочий и функций Управления делами:</w:t>
      </w:r>
      <w:proofErr w:type="gramEnd"/>
    </w:p>
    <w:p w:rsidR="00711A3C" w:rsidRDefault="00711A3C" w:rsidP="00711A3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20B22"/>
          <w:sz w:val="28"/>
          <w:szCs w:val="28"/>
          <w:shd w:val="clear" w:color="auto" w:fill="FFFFFF"/>
        </w:rPr>
        <w:t xml:space="preserve">- по обеспечению помещениями </w:t>
      </w:r>
      <w:r w:rsidRPr="006C2C10">
        <w:rPr>
          <w:sz w:val="28"/>
        </w:rPr>
        <w:t>Избирательн</w:t>
      </w:r>
      <w:r>
        <w:rPr>
          <w:sz w:val="28"/>
        </w:rPr>
        <w:t>ой</w:t>
      </w:r>
      <w:r w:rsidRPr="006C2C10">
        <w:rPr>
          <w:sz w:val="28"/>
        </w:rPr>
        <w:t xml:space="preserve"> комисси</w:t>
      </w:r>
      <w:r>
        <w:rPr>
          <w:sz w:val="28"/>
        </w:rPr>
        <w:t>и</w:t>
      </w:r>
      <w:r w:rsidRPr="006C2C10">
        <w:rPr>
          <w:sz w:val="28"/>
        </w:rPr>
        <w:t xml:space="preserve"> Ленинградской области, Контрольно-счетн</w:t>
      </w:r>
      <w:r>
        <w:rPr>
          <w:sz w:val="28"/>
        </w:rPr>
        <w:t>ой</w:t>
      </w:r>
      <w:r w:rsidRPr="006C2C10">
        <w:rPr>
          <w:sz w:val="28"/>
        </w:rPr>
        <w:t xml:space="preserve"> палат</w:t>
      </w:r>
      <w:r>
        <w:rPr>
          <w:sz w:val="28"/>
        </w:rPr>
        <w:t>ы</w:t>
      </w:r>
      <w:r w:rsidRPr="006C2C10">
        <w:rPr>
          <w:sz w:val="28"/>
        </w:rPr>
        <w:t xml:space="preserve"> Ленинградской области, Уп</w:t>
      </w:r>
      <w:r>
        <w:rPr>
          <w:sz w:val="28"/>
        </w:rPr>
        <w:t xml:space="preserve">олномоченного по правам ребенка </w:t>
      </w:r>
      <w:r w:rsidRPr="006C2C10">
        <w:rPr>
          <w:sz w:val="28"/>
        </w:rPr>
        <w:t>в Ленинградской области</w:t>
      </w:r>
      <w:r>
        <w:rPr>
          <w:sz w:val="28"/>
        </w:rPr>
        <w:t xml:space="preserve"> и аппарата </w:t>
      </w:r>
      <w:r w:rsidRPr="006C2C10">
        <w:rPr>
          <w:sz w:val="28"/>
        </w:rPr>
        <w:t>Уп</w:t>
      </w:r>
      <w:r>
        <w:rPr>
          <w:sz w:val="28"/>
        </w:rPr>
        <w:t xml:space="preserve">олномоченного по правам ребенка </w:t>
      </w:r>
      <w:r w:rsidRPr="006C2C10">
        <w:rPr>
          <w:sz w:val="28"/>
        </w:rPr>
        <w:t>в Ленинградской области, Уполномоченно</w:t>
      </w:r>
      <w:r>
        <w:rPr>
          <w:sz w:val="28"/>
        </w:rPr>
        <w:t>го</w:t>
      </w:r>
      <w:r w:rsidRPr="006C2C10">
        <w:rPr>
          <w:sz w:val="28"/>
        </w:rPr>
        <w:t xml:space="preserve"> </w:t>
      </w:r>
      <w:r>
        <w:rPr>
          <w:sz w:val="28"/>
        </w:rPr>
        <w:t xml:space="preserve">по защите прав предпринимателей </w:t>
      </w:r>
      <w:r w:rsidRPr="006C2C10">
        <w:rPr>
          <w:sz w:val="28"/>
        </w:rPr>
        <w:t>в Ленинградской области</w:t>
      </w:r>
      <w:r>
        <w:rPr>
          <w:sz w:val="28"/>
        </w:rPr>
        <w:t xml:space="preserve"> и аппарата </w:t>
      </w:r>
      <w:r w:rsidRPr="006C2C10">
        <w:rPr>
          <w:sz w:val="28"/>
        </w:rPr>
        <w:t>Уполномоченно</w:t>
      </w:r>
      <w:r>
        <w:rPr>
          <w:sz w:val="28"/>
        </w:rPr>
        <w:t>го</w:t>
      </w:r>
      <w:r w:rsidRPr="006C2C10">
        <w:rPr>
          <w:sz w:val="28"/>
        </w:rPr>
        <w:t xml:space="preserve"> </w:t>
      </w:r>
      <w:r>
        <w:rPr>
          <w:sz w:val="28"/>
        </w:rPr>
        <w:t xml:space="preserve">по защите прав предпринимателей </w:t>
      </w:r>
      <w:r w:rsidRPr="006C2C10">
        <w:rPr>
          <w:sz w:val="28"/>
        </w:rPr>
        <w:t>в Ленинградской области</w:t>
      </w:r>
      <w:r>
        <w:rPr>
          <w:sz w:val="28"/>
        </w:rPr>
        <w:t>;</w:t>
      </w:r>
    </w:p>
    <w:p w:rsidR="00711A3C" w:rsidRDefault="00711A3C" w:rsidP="00711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по </w:t>
      </w:r>
      <w:r>
        <w:rPr>
          <w:sz w:val="28"/>
          <w:szCs w:val="28"/>
        </w:rPr>
        <w:t xml:space="preserve">предоставлению на праве безвозмездного пользования и связанного с этим содержанию недвижимого имущества, расположенного по адресам: г. Санкт-Петербург, ул. </w:t>
      </w:r>
      <w:proofErr w:type="spellStart"/>
      <w:r>
        <w:rPr>
          <w:sz w:val="28"/>
          <w:szCs w:val="28"/>
        </w:rPr>
        <w:t>Торжковская</w:t>
      </w:r>
      <w:proofErr w:type="spellEnd"/>
      <w:r>
        <w:rPr>
          <w:sz w:val="28"/>
          <w:szCs w:val="28"/>
        </w:rPr>
        <w:t>, д. 4, лит. А и г. Санкт-Петербург, ул. Блохина, д. 8, являющегося собственностью Ленинградской области и используемого для государственных нужд Российской Федерации.</w:t>
      </w:r>
    </w:p>
    <w:p w:rsidR="00711A3C" w:rsidRDefault="00711A3C" w:rsidP="00711A3C">
      <w:pPr>
        <w:autoSpaceDE w:val="0"/>
        <w:autoSpaceDN w:val="0"/>
        <w:adjustRightInd w:val="0"/>
        <w:ind w:firstLine="708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2. В</w:t>
      </w:r>
      <w:r w:rsidRPr="00551331">
        <w:rPr>
          <w:color w:val="020B22"/>
          <w:sz w:val="28"/>
          <w:szCs w:val="28"/>
          <w:shd w:val="clear" w:color="auto" w:fill="FFFFFF"/>
        </w:rPr>
        <w:t xml:space="preserve"> целях приведения нормативного правового акта Правительства Ленинградской области в соответствие с действующим законодательством</w:t>
      </w:r>
      <w:r>
        <w:rPr>
          <w:color w:val="020B22"/>
          <w:sz w:val="28"/>
          <w:szCs w:val="28"/>
          <w:shd w:val="clear" w:color="auto" w:fill="FFFFFF"/>
        </w:rPr>
        <w:t>.</w:t>
      </w:r>
      <w:r w:rsidRPr="00551331">
        <w:rPr>
          <w:color w:val="020B22"/>
          <w:sz w:val="28"/>
          <w:szCs w:val="28"/>
          <w:shd w:val="clear" w:color="auto" w:fill="FFFFFF"/>
        </w:rPr>
        <w:t xml:space="preserve"> </w:t>
      </w:r>
    </w:p>
    <w:p w:rsidR="00711A3C" w:rsidRPr="00551331" w:rsidRDefault="00711A3C" w:rsidP="00711A3C">
      <w:pPr>
        <w:autoSpaceDE w:val="0"/>
        <w:autoSpaceDN w:val="0"/>
        <w:adjustRightInd w:val="0"/>
        <w:ind w:firstLine="708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В связи с тем, что ЛО ГУП «Недвижимость» реорганизовано в ЛО ГБУ «Недвижимость» с 1 октября 2024 года, необходимо распространить действие планируемого к принятию постановления Правительства Ленинградской области на правоотношения, возникшие с 1 октября 2024 года.</w:t>
      </w:r>
    </w:p>
    <w:p w:rsidR="00711A3C" w:rsidRPr="00551331" w:rsidRDefault="00711A3C" w:rsidP="00711A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331">
        <w:rPr>
          <w:rFonts w:eastAsia="Calibri"/>
          <w:sz w:val="28"/>
          <w:szCs w:val="28"/>
          <w:lang w:eastAsia="en-US"/>
        </w:rPr>
        <w:t xml:space="preserve">Проект не затрагивает вопросы осуществления предпринимательской и инвестиционной деятельности, в </w:t>
      </w:r>
      <w:proofErr w:type="gramStart"/>
      <w:r w:rsidRPr="00551331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551331">
        <w:rPr>
          <w:rFonts w:eastAsia="Calibri"/>
          <w:sz w:val="28"/>
          <w:szCs w:val="28"/>
          <w:lang w:eastAsia="en-US"/>
        </w:rPr>
        <w:t xml:space="preserve"> с чем не требует оценки регулирующего воздействия.</w:t>
      </w:r>
    </w:p>
    <w:p w:rsidR="00711A3C" w:rsidRDefault="00711A3C" w:rsidP="00711A3C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          </w:t>
      </w:r>
    </w:p>
    <w:p w:rsidR="00711A3C" w:rsidRDefault="00711A3C" w:rsidP="00711A3C">
      <w:pPr>
        <w:autoSpaceDE w:val="0"/>
        <w:autoSpaceDN w:val="0"/>
        <w:adjustRightInd w:val="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Управляющий делами</w:t>
      </w:r>
    </w:p>
    <w:p w:rsidR="00931858" w:rsidRPr="00711A3C" w:rsidRDefault="00711A3C" w:rsidP="00711A3C">
      <w:pPr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Правительства Ленинградской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 </w:t>
      </w:r>
      <w:bookmarkStart w:id="0" w:name="_GoBack"/>
      <w:bookmarkEnd w:id="0"/>
      <w:r>
        <w:rPr>
          <w:rFonts w:eastAsiaTheme="minorHAnsi"/>
          <w:bCs w:val="0"/>
          <w:sz w:val="28"/>
          <w:szCs w:val="28"/>
          <w:lang w:eastAsia="en-US"/>
        </w:rPr>
        <w:t xml:space="preserve">  А. Слепухин</w:t>
      </w:r>
    </w:p>
    <w:sectPr w:rsidR="00931858" w:rsidRPr="00711A3C" w:rsidSect="00711A3C">
      <w:pgSz w:w="11906" w:h="16838"/>
      <w:pgMar w:top="993" w:right="707" w:bottom="993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99" w:rsidRDefault="00F66D99" w:rsidP="00711A3C">
      <w:r>
        <w:separator/>
      </w:r>
    </w:p>
  </w:endnote>
  <w:endnote w:type="continuationSeparator" w:id="0">
    <w:p w:rsidR="00F66D99" w:rsidRDefault="00F66D99" w:rsidP="007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99" w:rsidRDefault="00F66D99" w:rsidP="00711A3C">
      <w:r>
        <w:separator/>
      </w:r>
    </w:p>
  </w:footnote>
  <w:footnote w:type="continuationSeparator" w:id="0">
    <w:p w:rsidR="00F66D99" w:rsidRDefault="00F66D99" w:rsidP="00711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C"/>
    <w:rsid w:val="00711A3C"/>
    <w:rsid w:val="00931858"/>
    <w:rsid w:val="00BD6545"/>
    <w:rsid w:val="00F6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3C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A3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711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A3C"/>
    <w:rPr>
      <w:rFonts w:ascii="Times New Roman" w:eastAsia="Times New Roman" w:hAnsi="Times New Roman" w:cs="Times New Roman"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3C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A3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711A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A3C"/>
    <w:rPr>
      <w:rFonts w:ascii="Times New Roman" w:eastAsia="Times New Roman" w:hAnsi="Times New Roman" w:cs="Times New Roman"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Александрович Васюков</dc:creator>
  <cp:lastModifiedBy>Александр Александрович Васюков</cp:lastModifiedBy>
  <cp:revision>1</cp:revision>
  <dcterms:created xsi:type="dcterms:W3CDTF">2024-10-25T13:44:00Z</dcterms:created>
  <dcterms:modified xsi:type="dcterms:W3CDTF">2024-10-25T13:45:00Z</dcterms:modified>
</cp:coreProperties>
</file>