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D0125" w:rsidTr="00E13755">
        <w:tc>
          <w:tcPr>
            <w:tcW w:w="5778" w:type="dxa"/>
          </w:tcPr>
          <w:p w:rsidR="00FD0125" w:rsidRDefault="00FD0125" w:rsidP="00E13755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793" w:type="dxa"/>
            <w:hideMark/>
          </w:tcPr>
          <w:p w:rsidR="00FD0125" w:rsidRDefault="00FD0125" w:rsidP="00E1375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УТВЕРЖДЕНО</w:t>
            </w:r>
          </w:p>
          <w:p w:rsidR="00FD0125" w:rsidRPr="00F103A7" w:rsidRDefault="00FD0125" w:rsidP="00E1375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Приказом</w:t>
            </w:r>
          </w:p>
          <w:p w:rsidR="00FD0125" w:rsidRPr="00F103A7" w:rsidRDefault="00FD0125" w:rsidP="00E1375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Комитета финансов Ленинградской области</w:t>
            </w:r>
          </w:p>
          <w:p w:rsidR="00FD0125" w:rsidRDefault="00FD0125" w:rsidP="00E13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0125" w:rsidRDefault="00FD0125" w:rsidP="00E1375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710E2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приложение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2)</w:t>
            </w:r>
          </w:p>
        </w:tc>
      </w:tr>
    </w:tbl>
    <w:p w:rsidR="00FD0125" w:rsidRDefault="00FD0125" w:rsidP="00FD0125"/>
    <w:p w:rsidR="00FD0125" w:rsidRDefault="00FD0125" w:rsidP="00FD0125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0125" w:rsidRPr="000C62BF" w:rsidRDefault="00FD0125" w:rsidP="00FD0125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E974FE">
        <w:rPr>
          <w:rFonts w:ascii="Times New Roman" w:hAnsi="Times New Roman"/>
          <w:sz w:val="28"/>
          <w:szCs w:val="28"/>
          <w:lang w:val="ru-RU"/>
        </w:rPr>
        <w:t>МЕТОДИКА</w:t>
      </w:r>
    </w:p>
    <w:p w:rsidR="00FD0125" w:rsidRPr="000C62BF" w:rsidRDefault="00FD0125" w:rsidP="00FD0125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0C62BF">
        <w:rPr>
          <w:rFonts w:ascii="Times New Roman" w:hAnsi="Times New Roman"/>
          <w:sz w:val="28"/>
          <w:szCs w:val="28"/>
          <w:lang w:val="ru-RU"/>
        </w:rPr>
        <w:t xml:space="preserve"> оценки заявок на участие в конкурсе проектов </w:t>
      </w:r>
      <w:r w:rsidRPr="000C62BF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 w:rsidR="000B02E8" w:rsidRPr="000B02E8">
        <w:rPr>
          <w:rFonts w:ascii="Times New Roman" w:hAnsi="Times New Roman"/>
          <w:sz w:val="28"/>
          <w:szCs w:val="28"/>
          <w:lang w:val="ru-RU"/>
        </w:rPr>
        <w:t>5</w:t>
      </w:r>
      <w:r w:rsidRPr="000C62BF">
        <w:rPr>
          <w:rFonts w:ascii="Times New Roman" w:hAnsi="Times New Roman"/>
          <w:sz w:val="28"/>
          <w:szCs w:val="28"/>
          <w:lang w:val="ru-RU"/>
        </w:rPr>
        <w:t xml:space="preserve"> году</w:t>
      </w:r>
    </w:p>
    <w:p w:rsidR="00FD0125" w:rsidRPr="000C62BF" w:rsidRDefault="00FD0125" w:rsidP="00FD0125">
      <w:pPr>
        <w:spacing w:after="0"/>
      </w:pPr>
    </w:p>
    <w:p w:rsidR="00FD0125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проектов по представлению бюджета для граждан в 202</w:t>
      </w:r>
      <w:r w:rsidR="000B02E8" w:rsidRPr="000B02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(далее — Конкурс) лицо, желающее принять участие в Конкурсе, представляет в Комитет финансов Ленинградской области (далее – Организатор Конкурса) заявку для участия в Конкурсе, а также Конкурсный проект по представлению бюджета для граждан (с приложением презентаций, статей, буклетов) (далее – Конкурсный проект) в порядке, установленном </w:t>
      </w:r>
      <w:r w:rsidRPr="000C62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пунктами 3.5-3.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0C62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Положения о</w:t>
      </w:r>
      <w:proofErr w:type="gram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proofErr w:type="gram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по представлению бюджета для граждан (далее — Положение).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адрес электронной почты </w:t>
      </w:r>
      <w:r w:rsidRPr="005F00CB">
        <w:rPr>
          <w:rFonts w:ascii="Times New Roman" w:hAnsi="Times New Roman" w:cs="Times New Roman"/>
          <w:sz w:val="28"/>
          <w:szCs w:val="28"/>
        </w:rPr>
        <w:t>omis@lenreg.ru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II. Отбор заявок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Организатор Конкурса рассматривает заявки на предмет соответствия следующим условиям: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1) представление в срок;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оригинальность, отсутствие дублирования с заявками прошлых лет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>и текущего года по другим номинациям;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3) указание номинаци</w:t>
      </w:r>
      <w:proofErr w:type="gram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и(</w:t>
      </w:r>
      <w:proofErr w:type="gram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proofErr w:type="spell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ий</w:t>
      </w:r>
      <w:proofErr w:type="spell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), в которой(-ых) представлен проект; 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4) </w:t>
      </w:r>
      <w:r w:rsidRPr="00363BBB">
        <w:rPr>
          <w:rFonts w:ascii="Times New Roman" w:eastAsia="Times New Roman" w:hAnsi="Times New Roman" w:cstheme="minorBidi"/>
          <w:sz w:val="28"/>
          <w:szCs w:val="28"/>
          <w:lang w:eastAsia="ru-RU"/>
        </w:rPr>
        <w:t>представление одним участником не более одной заявки;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общее соответствие представленного проекта основным критериям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  <w:t>по указанно</w:t>
      </w:r>
      <w:proofErr w:type="gram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й(</w:t>
      </w:r>
      <w:proofErr w:type="gram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-ым) в заявке номинации(-ям);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6) соответствие заявок условиям пунктов 3.5.–3.6 Положения;</w:t>
      </w:r>
    </w:p>
    <w:p w:rsidR="00FD0125" w:rsidRPr="000C62BF" w:rsidRDefault="00FD0125" w:rsidP="00FD0125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материалов Конкурсного проекта с использованием стандартного сертифицированного программного обеспечения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OC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Windows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>и возможность их открытия и /или воспроизведения на стационарном 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125" w:rsidRPr="00220A12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заявки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заявок Организатором Конкурса претенденты, не удовлетворяющие условиям, установленным в подпунктах 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2.1, к участию в Конкурсе не допускаются.</w:t>
      </w:r>
    </w:p>
    <w:p w:rsidR="00FD0125" w:rsidRPr="00220A12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Претенденты, которым было отказано в допуске к участию в Конкурсе, уведомляются об этом посредством электронной почты не позднее 3 (трех) рабочих дней с момента формирования перечня участников Конкурса.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Исходя из требований, указанных в разделе I</w:t>
      </w:r>
      <w:r w:rsidRPr="000C62BF">
        <w:rPr>
          <w:rFonts w:ascii="Times New Roman" w:eastAsia="Times New Roman" w:hAnsi="Times New Roman" w:cstheme="minorBidi"/>
          <w:sz w:val="28"/>
          <w:szCs w:val="28"/>
          <w:lang w:val="en-US" w:eastAsia="ru-RU"/>
        </w:rPr>
        <w:t>II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настоящей Методики,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Конкурса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формирует перечень участников Конкурса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в течение 5 (пяти)</w:t>
      </w:r>
      <w:r w:rsidRPr="00220A12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окончания приема заявок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Перечень участников Конкурса, а также конкурсные проекты направляются для оценки в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Конкурсную комиссию.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Оценка заявок для определения победителей Конкурса осуществляется Конкурсной комиссией, исходя из требований и критериев, указанных в разделах I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V настоящей Методики. </w:t>
      </w: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</w:t>
      </w:r>
      <w:r w:rsidRPr="000C62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62BF">
        <w:rPr>
          <w:rFonts w:ascii="Times New Roman" w:hAnsi="Times New Roman" w:cs="Times New Roman"/>
          <w:b/>
          <w:sz w:val="28"/>
          <w:szCs w:val="28"/>
        </w:rPr>
        <w:t>. Требования к заявкам, представляемым на Конкурс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0C62BF">
        <w:rPr>
          <w:rFonts w:ascii="Times New Roman" w:hAnsi="Times New Roman"/>
          <w:sz w:val="28"/>
          <w:szCs w:val="28"/>
        </w:rPr>
        <w:t xml:space="preserve">Конкурсный проект может участвовать в указанных в заявке номинациях, </w:t>
      </w:r>
      <w:r w:rsidRPr="00363BBB">
        <w:rPr>
          <w:rFonts w:ascii="Times New Roman" w:hAnsi="Times New Roman"/>
          <w:sz w:val="28"/>
          <w:szCs w:val="28"/>
        </w:rPr>
        <w:t>при этом участник представляет только одну заявку с указанием в ней соответствующих номинаций.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представление одного и того же проекта для участия в Конкурсе одновременно от физического и юридического лица.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Победители Конкурса определяются обособленно в категориях «Физические лица» и «Юридические лица» отдельно в каждой номинации.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0C62BF">
        <w:rPr>
          <w:rFonts w:ascii="Times New Roman" w:hAnsi="Times New Roman"/>
          <w:sz w:val="28"/>
          <w:szCs w:val="28"/>
        </w:rP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соответствие содержания Конкурсного проекта выбранно</w:t>
      </w:r>
      <w:proofErr w:type="gramStart"/>
      <w:r w:rsidRPr="000C62B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номинации(-ям);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наличие актуальности, цели, задач и обоснованных выводов по исследуемым в номинации проблемам;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возможность практического применения.</w:t>
      </w: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62BF">
        <w:rPr>
          <w:rFonts w:ascii="Times New Roman" w:hAnsi="Times New Roman" w:cs="Times New Roman"/>
          <w:b/>
          <w:sz w:val="28"/>
          <w:szCs w:val="28"/>
        </w:rPr>
        <w:t>V. Оценка заявок, представляемых на Конкурс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4.1. Оценка заявок осуществляется Конкурсной комиссией.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4.2. Оценка заявок, представляемых на Конкурс, осуществляется по основному и дополнительным критериям по каждой номинации в соответствии с Содержанием конкурсных заданий по номинациям.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4.3. 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Итоговая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заявок участников Конкурса формируется посредством суммирования оценок всех членов Конкурсной комиссии.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 xml:space="preserve">Каждый член Конкурсной комиссии оценивает заявки на предмет соответствия основному и дополнительным критериям по каждой номинации. </w:t>
      </w:r>
      <w:proofErr w:type="gramStart"/>
      <w:r w:rsidRPr="000C62BF">
        <w:rPr>
          <w:rFonts w:ascii="Times New Roman" w:hAnsi="Times New Roman"/>
          <w:sz w:val="28"/>
          <w:szCs w:val="28"/>
        </w:rPr>
        <w:t xml:space="preserve">Соответствие основному критерию оценивается по </w:t>
      </w:r>
      <w:r>
        <w:rPr>
          <w:rFonts w:ascii="Times New Roman" w:hAnsi="Times New Roman"/>
          <w:sz w:val="28"/>
          <w:szCs w:val="28"/>
        </w:rPr>
        <w:t>десяти</w:t>
      </w:r>
      <w:r w:rsidRPr="000C62BF">
        <w:rPr>
          <w:rFonts w:ascii="Times New Roman" w:hAnsi="Times New Roman"/>
          <w:sz w:val="28"/>
          <w:szCs w:val="28"/>
        </w:rPr>
        <w:t xml:space="preserve">балльной, а дополнительным – по </w:t>
      </w:r>
      <w:r>
        <w:rPr>
          <w:rFonts w:ascii="Times New Roman" w:hAnsi="Times New Roman"/>
          <w:sz w:val="28"/>
          <w:szCs w:val="28"/>
        </w:rPr>
        <w:t>пяти</w:t>
      </w:r>
      <w:r w:rsidRPr="000C62BF">
        <w:rPr>
          <w:rFonts w:ascii="Times New Roman" w:hAnsi="Times New Roman"/>
          <w:sz w:val="28"/>
          <w:szCs w:val="28"/>
        </w:rPr>
        <w:t>балльной шкале с последующим расчетом суммарного показателя итоговой оценки.</w:t>
      </w:r>
      <w:proofErr w:type="gramEnd"/>
    </w:p>
    <w:p w:rsidR="00FD0125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>4.4. Конкурс проводится по следующим номинациям:</w:t>
      </w:r>
    </w:p>
    <w:p w:rsidR="00FD0125" w:rsidRPr="000C62BF" w:rsidRDefault="00FD0125" w:rsidP="00FD01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2E8" w:rsidRDefault="000B02E8" w:rsidP="000B02E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B02E8" w:rsidRPr="000C62BF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02E8" w:rsidRPr="000C62BF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0B02E8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02E8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</w:p>
    <w:p w:rsidR="000B02E8" w:rsidRPr="002B2BBA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«Бюджет и технологии будущего»</w:t>
      </w:r>
    </w:p>
    <w:p w:rsidR="000B02E8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2E8" w:rsidRDefault="000B02E8" w:rsidP="000B02E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B02E8" w:rsidRPr="000C62BF" w:rsidRDefault="000B02E8" w:rsidP="000B02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02E8" w:rsidRPr="000C62BF" w:rsidRDefault="000B02E8" w:rsidP="000B02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0B02E8" w:rsidRPr="000C62BF" w:rsidRDefault="000B02E8" w:rsidP="000B02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:rsidR="000B02E8" w:rsidRPr="00DB2212" w:rsidRDefault="000B02E8" w:rsidP="000B02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0B02E8" w:rsidRDefault="000B02E8" w:rsidP="000B02E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t>«Лучшая настольная игра о бюджете для граждан»</w:t>
      </w:r>
    </w:p>
    <w:p w:rsidR="000B02E8" w:rsidRDefault="000B02E8" w:rsidP="000B02E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«Бюджет и технологии будущего»</w:t>
      </w:r>
    </w:p>
    <w:p w:rsidR="000B02E8" w:rsidRPr="004728D8" w:rsidRDefault="000B02E8" w:rsidP="000B02E8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2E8" w:rsidRPr="000C62BF" w:rsidRDefault="000B02E8" w:rsidP="000B02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0B02E8" w:rsidRPr="000C62BF" w:rsidRDefault="000B02E8" w:rsidP="000B02E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:rsidR="000B02E8" w:rsidRPr="000C62BF" w:rsidRDefault="000B02E8" w:rsidP="000B02E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:rsidR="000B02E8" w:rsidRPr="000C62BF" w:rsidRDefault="000B02E8" w:rsidP="000B02E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0B02E8" w:rsidRPr="004728D8" w:rsidRDefault="000B02E8" w:rsidP="000B02E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02E8" w:rsidRDefault="000B02E8" w:rsidP="000B02E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будущего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2E8" w:rsidRPr="004728D8" w:rsidRDefault="000B02E8" w:rsidP="000B02E8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25" w:rsidRPr="000C62BF" w:rsidRDefault="00FD0125" w:rsidP="00FD0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V. Порядок утверждения результатов Конкурса</w:t>
      </w:r>
    </w:p>
    <w:p w:rsidR="00FD0125" w:rsidRPr="000C62BF" w:rsidRDefault="00FD0125" w:rsidP="00FD012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5.1. На основании настоящей Методики Конкурсная комиссия формирует сводную оценку заявок участников Конкурса.</w:t>
      </w:r>
    </w:p>
    <w:p w:rsidR="00E7653B" w:rsidRPr="000B02E8" w:rsidRDefault="00FD0125" w:rsidP="000B02E8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5.2. С учетом сводной оценки заявок Конкурсная комиссия не позднее </w:t>
      </w:r>
      <w:r w:rsidR="000B02E8" w:rsidRPr="000B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02E8" w:rsidRPr="000B02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30 (тридцати) календарных дней со дня окончания приема заявок утверждает протокол о победителях Конкурса и размещает его на официальных сайтах Организатора Конкурса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finance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budget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0B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E7653B" w:rsidRPr="000B02E8" w:rsidSect="000B02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5"/>
    <w:rsid w:val="000B02E8"/>
    <w:rsid w:val="002E03B1"/>
    <w:rsid w:val="00BA362E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5"/>
  </w:style>
  <w:style w:type="paragraph" w:styleId="1">
    <w:name w:val="heading 1"/>
    <w:next w:val="a"/>
    <w:link w:val="10"/>
    <w:uiPriority w:val="9"/>
    <w:qFormat/>
    <w:rsid w:val="00FD0125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125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FD0125"/>
    <w:pPr>
      <w:ind w:left="708"/>
    </w:pPr>
  </w:style>
  <w:style w:type="paragraph" w:customStyle="1" w:styleId="ConsPlusNormal">
    <w:name w:val="ConsPlusNormal"/>
    <w:rsid w:val="00FD0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D0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5"/>
  </w:style>
  <w:style w:type="paragraph" w:styleId="1">
    <w:name w:val="heading 1"/>
    <w:next w:val="a"/>
    <w:link w:val="10"/>
    <w:uiPriority w:val="9"/>
    <w:qFormat/>
    <w:rsid w:val="00FD0125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125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FD0125"/>
    <w:pPr>
      <w:ind w:left="708"/>
    </w:pPr>
  </w:style>
  <w:style w:type="paragraph" w:customStyle="1" w:styleId="ConsPlusNormal">
    <w:name w:val="ConsPlusNormal"/>
    <w:rsid w:val="00FD0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D0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2025-04-14T09:28:00Z</dcterms:created>
  <dcterms:modified xsi:type="dcterms:W3CDTF">2025-04-14T10:51:00Z</dcterms:modified>
</cp:coreProperties>
</file>