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0B" w:rsidRPr="00D71E0B" w:rsidRDefault="000F1F65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1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71E0B"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приказом 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июня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 w:rsidR="005F19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18-о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редакции приказа 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5F1904" w:rsidRPr="00D71E0B" w:rsidRDefault="005F1904" w:rsidP="005F1904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«__»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71E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</w:p>
    <w:p w:rsidR="00D71E0B" w:rsidRPr="00D71E0B" w:rsidRDefault="00D71E0B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71E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F1F65" w:rsidRPr="008E1FE8" w:rsidRDefault="000F1F65" w:rsidP="00D71E0B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0142" w:rsidRPr="000F1F65" w:rsidRDefault="000F1F65" w:rsidP="000F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65">
        <w:rPr>
          <w:rFonts w:ascii="Times New Roman" w:hAnsi="Times New Roman" w:cs="Times New Roman"/>
          <w:b/>
          <w:sz w:val="24"/>
          <w:szCs w:val="24"/>
        </w:rPr>
        <w:t>КРИТЕРИИ ОЦЕНКИ ДЕЯТЕЛЬНОСТИ ГОСУДАРСТВЕННЫХ УЧРЕЖДЕНИЙ, ПОДВЕДОМСТВЕННЫХ КОМИТЕТУ ПО ФИЗИЧЕСКОЙ КУЛЬТУРЕ И СПОРТУ ЛЕНИНГРАДСКОЙ ОБЛАСТИ, И ИХ РУКОВОДИТЕЛЕЙ</w:t>
      </w: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1985"/>
        <w:gridCol w:w="567"/>
        <w:gridCol w:w="1417"/>
        <w:gridCol w:w="1276"/>
        <w:gridCol w:w="1276"/>
        <w:gridCol w:w="1134"/>
        <w:gridCol w:w="1417"/>
        <w:gridCol w:w="1418"/>
        <w:gridCol w:w="1417"/>
        <w:gridCol w:w="1134"/>
        <w:gridCol w:w="1134"/>
      </w:tblGrid>
      <w:tr w:rsidR="00CE4B67" w:rsidRPr="00C74075" w:rsidTr="00646E49">
        <w:trPr>
          <w:trHeight w:val="5123"/>
        </w:trPr>
        <w:tc>
          <w:tcPr>
            <w:tcW w:w="500" w:type="dxa"/>
          </w:tcPr>
          <w:p w:rsidR="00AB3705" w:rsidRPr="00003E86" w:rsidRDefault="00AB3705" w:rsidP="00AB37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18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оценки деятельности учреждений</w:t>
            </w:r>
          </w:p>
        </w:tc>
        <w:tc>
          <w:tcPr>
            <w:tcW w:w="1985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Критерии оценки показателя</w:t>
            </w:r>
          </w:p>
        </w:tc>
        <w:tc>
          <w:tcPr>
            <w:tcW w:w="567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AB3705" w:rsidRPr="00AB3705" w:rsidRDefault="00AB3705" w:rsidP="00646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отчетности</w:t>
            </w:r>
          </w:p>
        </w:tc>
        <w:tc>
          <w:tcPr>
            <w:tcW w:w="1276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Форма отчетности, содержащая информацию о выполнении целевого показателя</w:t>
            </w:r>
          </w:p>
        </w:tc>
        <w:tc>
          <w:tcPr>
            <w:tcW w:w="1276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руководителя Государственного бюджетного учреждения Ленинградской области «Центр спортивной подготовки по водным видам спорта»</w:t>
            </w:r>
          </w:p>
        </w:tc>
        <w:tc>
          <w:tcPr>
            <w:tcW w:w="1134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директору Государственного автономного учреждения дополнительного образования Ленинградской области «Спортивная школа по горнолыжному спорту, фристайлу»</w:t>
            </w:r>
          </w:p>
        </w:tc>
        <w:tc>
          <w:tcPr>
            <w:tcW w:w="1417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директору Государственного автономного учреждения дополнительного образования Ленинградской области «Спортивная школа «Ленинградец»</w:t>
            </w:r>
          </w:p>
        </w:tc>
        <w:tc>
          <w:tcPr>
            <w:tcW w:w="1418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«Спортивно-тренировочный центр Ленинградской области»</w:t>
            </w:r>
          </w:p>
        </w:tc>
        <w:tc>
          <w:tcPr>
            <w:tcW w:w="1417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директору Государственного бюджетного учреждения дополнительного образования Ленинградской области «Спортивная школа по волейболу»</w:t>
            </w:r>
          </w:p>
        </w:tc>
        <w:tc>
          <w:tcPr>
            <w:tcW w:w="1134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«Центр спортивной подготовки сборных команд Ленинградской области»</w:t>
            </w:r>
          </w:p>
        </w:tc>
        <w:tc>
          <w:tcPr>
            <w:tcW w:w="1134" w:type="dxa"/>
          </w:tcPr>
          <w:p w:rsidR="00AB3705" w:rsidRPr="00AB3705" w:rsidRDefault="00AB3705" w:rsidP="00AB3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Оценка премиальной выплаты в процентах к должностному окладу директору Государственного автономного учреждения дополнительного образования Ленинградской области «Спортивная школа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биатлону и лыжным гонкам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и качественное выполнение поручений комитета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(исполнительская дисциплина)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исполненных в срок поручений и указаний комитета от общего числа поручений и указаний в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отчетном периоде. В расчете показателей указывается перечень поручений за отчетный период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Отчет руководителя. Информация отраслевых отделов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комитета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в отчетном периоде судебных решений в отношении учреждения и(или) его должностных лиц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в отчетном периоде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учреждения или его должностных лиц. В расчете показателей указывается перечень судебных решений за отчетный период с приложением копий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сектора правового обеспечения и делопроизводства и отраслевых отделов комитета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rPr>
          <w:trHeight w:val="654"/>
        </w:trPr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отчетном периоде обоснованных жалоб (обращений граждан) на работу учреждения и/или объектов спорта, находящихся в оперативном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управлении учреждений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Отношение числа обоснованных жалоб к общему числу жалоб на работу учреждения, поступивших в комитет. В расчете показателей указывается перечень жалоб (обращений граждан) за отчетный период с приложением копий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отраслевых отделов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Своевременное и качественное представление ежемесячной, квартальной и годовой отчетности об исполнении бюджета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случаев несвоевременного представления и(или) искажения ежемесячной, квартальной и годовой отчетности об исполнении бюджета. В расчете показателя указываются перечень форм отчетности и дата представления в комитет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случаев нарушений бюджетного законодательства, выявленных в ходе проведения контрольных мероприятий уполномоченными органами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в отчетном периоде обоснованных замечаний уполномоченных органов по результатам проверок. В расчете показателя указываются наименование контрольного мероприятия, выявленное нарушение сопровождается копией акта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отраслевых отделов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Наличие (отсутствие) необоснованных задержек выплаты заработной платы. В расчете показателя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указываются период и дата выплаты заработной платы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Своевременность и полнота размещения информации о плановой и фактической деятельности Учреждения на сайте www.bus.gov.ru за отчетный месяц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Наличие (отсутствие) </w:t>
            </w:r>
            <w:r w:rsidRPr="00AB370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случаев неполного или несвоевременного размещения сведений об Учреждении на сайте bus.gov.ru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, с приложением отчетов с сайта www.bus.gov.ru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спортивных сооружений и государственного заказа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органами. В расчете показателя указываются наименование контрольного мероприятия, выявленное нарушение сопровождается копией акта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спортивных сооружений и государственного заказа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22272F"/>
                <w:sz w:val="18"/>
                <w:szCs w:val="18"/>
              </w:rPr>
              <w:t>Показатели эффективности работы учреждения по цифровой трансформации (</w:t>
            </w:r>
            <w:proofErr w:type="spellStart"/>
            <w:r w:rsidRPr="00AB3705">
              <w:rPr>
                <w:color w:val="22272F"/>
                <w:sz w:val="18"/>
                <w:szCs w:val="18"/>
              </w:rPr>
              <w:t>Эффцт</w:t>
            </w:r>
            <w:proofErr w:type="spellEnd"/>
            <w:r w:rsidRPr="00AB3705">
              <w:rPr>
                <w:color w:val="22272F"/>
                <w:sz w:val="18"/>
                <w:szCs w:val="18"/>
              </w:rPr>
              <w:t>) в автоматизированной информационной системе по состоянию на 15 число отчетного месяца:</w:t>
            </w:r>
          </w:p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22272F"/>
                <w:sz w:val="18"/>
                <w:szCs w:val="18"/>
              </w:rPr>
              <w:t>от 100 - 80% - 10%</w:t>
            </w:r>
          </w:p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22272F"/>
                <w:sz w:val="18"/>
                <w:szCs w:val="18"/>
              </w:rPr>
              <w:t>от 79 - 50% - 5%</w:t>
            </w:r>
          </w:p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22272F"/>
                <w:sz w:val="18"/>
                <w:szCs w:val="18"/>
              </w:rPr>
              <w:t>менее 50% - 0%</w:t>
            </w:r>
          </w:p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52291" w:rsidRPr="00AB3705" w:rsidRDefault="00A52291" w:rsidP="00A522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proofErr w:type="spellStart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Эффцт</w:t>
            </w:r>
            <w:proofErr w:type="spellEnd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как отношение суммы средних показателей следующих разделов АИС: "Количество сотрудников в системе" (српр1), "Количество спортсменов в системе" (српр2), "Количество родителей в системе" (српр3), "Показатели активности сотрудников организации" (српр4) к количеству разделов, по следующей формуле:</w:t>
            </w:r>
          </w:p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Эффцт</w:t>
            </w:r>
            <w:proofErr w:type="spellEnd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=(српр1 + српр2+ српр3+ српр4)</w:t>
            </w:r>
            <w:proofErr w:type="gramStart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физической культуры и спорта.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rPr>
          <w:trHeight w:val="1753"/>
        </w:trPr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22272F"/>
                <w:sz w:val="18"/>
                <w:szCs w:val="18"/>
              </w:rPr>
              <w:t xml:space="preserve">Информационное освещение деятельности Комитета в группах в социальных сетях 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размещенной информации в социальных сетях (не менее 30 публикаций)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руководителя, информация отдела физической культуры и спорта.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3C6C70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3C6C70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AB370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Организация </w:t>
            </w:r>
            <w:r w:rsidRPr="00AB3705">
              <w:rPr>
                <w:color w:val="22272F"/>
                <w:sz w:val="18"/>
                <w:szCs w:val="18"/>
              </w:rPr>
              <w:t xml:space="preserve">физкультурных и спортивных </w:t>
            </w:r>
            <w:r w:rsidRPr="00AB3705">
              <w:rPr>
                <w:color w:val="000000" w:themeColor="text1"/>
                <w:sz w:val="18"/>
                <w:szCs w:val="18"/>
                <w:shd w:val="clear" w:color="auto" w:fill="FFFFFF"/>
              </w:rPr>
              <w:t>мероприятий, проводимых учреждением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в отчетном периоде запланированных, но не проведенных мероприятий. В расчете показателя учитывается качество проведения мероприятий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руководителя, информация отдела физической культуры и спорта.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3C6C70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3C6C70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Выполнение утвержденных планов работ в отчетном периоде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Исполнение мероприятий, утвержденных планами работ к государственному заданию, за отчетный период без отклонений (за исключением объективных причин)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отраслевых отделов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Своевременное и качественное представление отчета об исполнении государственного задания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случаев несвоевременного представления и(или) искажения квартальной и годовой отчетности об исполнении государственного задания. В расчете показателей указываются дата представления и номер сопроводительного письма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дебиторской (просроченной) задолженности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дебиторской (просроченной) задолженности. В расчете показателя указываются количество контрагентов и сумма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Ед., руб.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кредиторской (неурегулированной)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задолженности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(отсутствие) кредиторской (неурегулированной) задолженности, по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которой истек срок оплаты в соответствии с заключенными договорами. В расчете показателя указываются количество контрагентов и сумма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Ед., руб.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Отчет руководителя. Информация отдела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1.16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Исполнение бюджета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Исполнение учреждением плана финансово-хозяйственной деятельности по расходам нарастающим итогом с начала года по состоянию: на 1 апреля - не менее 20% (для ГАУ ЛО "СТЦ ЛО" - не менее 15%); на 1 июля - не менее 45% (для ГАУ ЛО "СТЦ ЛО" - не менее 40%); на 1 октября - не менее 70% (для ГАУ ЛО "СТЦ ЛО" - не менее 65%); на 31 декабря - не менее 100%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Исполнение плана по доходам от оказания платных услуг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учреждениями плана финансово-хозяйственной деятельности по доходам (в части платных услуг) нарастающим итогом с начала года по состоянию: на 1 апреля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не менее 20%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(для ГАУ 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ЦСП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 - не менее 15%); на 1 июля - не менее 45%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(для ГАУ 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ЦСП - не менее 40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%); на 1 октября - не менее 70%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(для ГАУ 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ЦСП - не менее 6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на 31 декабря – не менее 100%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rPr>
          <w:trHeight w:val="2254"/>
        </w:trPr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1.18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Укомплектование основным персоналом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Укомплектование основным персоналом не менее 85% от утвержденного штатного расписания. В расчете показателя указывается формула расчета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Соблюдение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фактов нарушений норм трудового законодательства, а также законодательства в сфере противодействия коррупции. В расчете показателя указываются факты нарушений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проверяющих органов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среднего размера заработной платы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тренерского состава государственных учреждений в размере 100% от среднемесячного дохода от трудовой деятельности по Ленинградской области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Достижение (</w:t>
            </w:r>
            <w:proofErr w:type="spellStart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недостижение</w:t>
            </w:r>
            <w:proofErr w:type="spellEnd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) среднего размера заработной платы тренерского состава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учреждений в размере 100% от среднемесячного дохода от трудовой деятельности по Ленинградской области. В расчете указывается средний размер заработной платы тренерского состава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Отчет руководителя. Информация отдела финансового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Популяризация деятельности учреждения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размещенной информации в разделе "Новости" (не менее 30 штук) на официальном сайте учреждения в сети Интернет и/или "постов" в официальных группах учреждения в социальных сетях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 с указанием ссылок на размещенную информацию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требований действующего законодательства в деятельности учреждения 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отчетном периоде актов (предписаний, требований, решений, представлений и т.д.) о выявлении правонарушений/ о привлечении к ответственности, выданных контрольно-надзорными органами по результатам проверок деятельности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отраслевых отделов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Выполнение обязанности по уплате налогов и сборов в бюджет и внебюджетные фонды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Отсутствие задолженности по уплате налогов и сборов в бюджет и внебюджетные фонды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Справки из налогового органа внебюджетных фондов об отсутствии задолженности по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 налогов и сборов в бюджет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Обеспечение профессиональной переподготовки и повышения квалификации работников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Доля работников, прошедших профессиональную переподготовку и повышение квалификации, от запланированного планом. В расчете показателя указывается формула расчета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52291" w:rsidRPr="00C74075" w:rsidTr="00646E49">
        <w:tc>
          <w:tcPr>
            <w:tcW w:w="500" w:type="dxa"/>
          </w:tcPr>
          <w:p w:rsidR="00A52291" w:rsidRPr="00003E86" w:rsidRDefault="00A52291" w:rsidP="00A52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86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Исполнение плана по доходам от оказания платных услуг</w:t>
            </w:r>
          </w:p>
        </w:tc>
        <w:tc>
          <w:tcPr>
            <w:tcW w:w="1985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учреждениями плана финансово-хозяйственной деятельности по доходам (в части платных услуг) нарастающим итогом с начала года по состоянию: на 1 января года, следующего за </w:t>
            </w: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отчетным, - не менее 100% (выплачивается за счет доходов от оказания платных услуг)</w:t>
            </w:r>
          </w:p>
        </w:tc>
        <w:tc>
          <w:tcPr>
            <w:tcW w:w="56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276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134" w:type="dxa"/>
          </w:tcPr>
          <w:p w:rsidR="00A52291" w:rsidRPr="00AB3705" w:rsidRDefault="00A52291" w:rsidP="00A5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7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52291" w:rsidRPr="00C74075" w:rsidRDefault="00A52291" w:rsidP="00A5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740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F1F65" w:rsidRPr="000F1F65" w:rsidRDefault="000F1F65" w:rsidP="000F1F65">
      <w:pPr>
        <w:jc w:val="center"/>
        <w:rPr>
          <w:rFonts w:ascii="Times New Roman" w:hAnsi="Times New Roman" w:cs="Times New Roman"/>
        </w:rPr>
      </w:pPr>
    </w:p>
    <w:sectPr w:rsidR="000F1F65" w:rsidRPr="000F1F65" w:rsidSect="000F1F65">
      <w:headerReference w:type="default" r:id="rId8"/>
      <w:pgSz w:w="16838" w:h="11905" w:orient="landscape"/>
      <w:pgMar w:top="0" w:right="536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CB" w:rsidRDefault="00332FCB" w:rsidP="000F1F65">
      <w:pPr>
        <w:spacing w:after="0" w:line="240" w:lineRule="auto"/>
      </w:pPr>
      <w:r>
        <w:separator/>
      </w:r>
    </w:p>
  </w:endnote>
  <w:endnote w:type="continuationSeparator" w:id="0">
    <w:p w:rsidR="00332FCB" w:rsidRDefault="00332FCB" w:rsidP="000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CB" w:rsidRDefault="00332FCB" w:rsidP="000F1F65">
      <w:pPr>
        <w:spacing w:after="0" w:line="240" w:lineRule="auto"/>
      </w:pPr>
      <w:r>
        <w:separator/>
      </w:r>
    </w:p>
  </w:footnote>
  <w:footnote w:type="continuationSeparator" w:id="0">
    <w:p w:rsidR="00332FCB" w:rsidRDefault="00332FCB" w:rsidP="000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A2" w:rsidRDefault="00332FCB">
    <w:pPr>
      <w:pStyle w:val="a3"/>
    </w:pPr>
  </w:p>
  <w:p w:rsidR="00A47BA2" w:rsidRDefault="00332FCB">
    <w:pPr>
      <w:pStyle w:val="a3"/>
    </w:pPr>
  </w:p>
  <w:p w:rsidR="00A47BA2" w:rsidRDefault="00332FCB">
    <w:pPr>
      <w:pStyle w:val="a3"/>
    </w:pPr>
  </w:p>
  <w:p w:rsidR="00A47BA2" w:rsidRDefault="000F1F65" w:rsidP="000F1F65">
    <w:pPr>
      <w:pStyle w:val="a3"/>
      <w:tabs>
        <w:tab w:val="clear" w:pos="4677"/>
        <w:tab w:val="clear" w:pos="9355"/>
        <w:tab w:val="left" w:pos="1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5"/>
    <w:rsid w:val="00003E86"/>
    <w:rsid w:val="000256B9"/>
    <w:rsid w:val="00065B7E"/>
    <w:rsid w:val="0007597D"/>
    <w:rsid w:val="000F1F65"/>
    <w:rsid w:val="0011222A"/>
    <w:rsid w:val="001412A7"/>
    <w:rsid w:val="00167D4A"/>
    <w:rsid w:val="00243C9D"/>
    <w:rsid w:val="00262945"/>
    <w:rsid w:val="002C327D"/>
    <w:rsid w:val="002E3427"/>
    <w:rsid w:val="002F0A6A"/>
    <w:rsid w:val="0032264F"/>
    <w:rsid w:val="00332FCB"/>
    <w:rsid w:val="00365D02"/>
    <w:rsid w:val="003C416F"/>
    <w:rsid w:val="003C6C70"/>
    <w:rsid w:val="003F739D"/>
    <w:rsid w:val="004C13CC"/>
    <w:rsid w:val="005327DE"/>
    <w:rsid w:val="005C5D2A"/>
    <w:rsid w:val="005F1904"/>
    <w:rsid w:val="00614700"/>
    <w:rsid w:val="00646E49"/>
    <w:rsid w:val="0068187A"/>
    <w:rsid w:val="00693B35"/>
    <w:rsid w:val="006B3C47"/>
    <w:rsid w:val="006B7585"/>
    <w:rsid w:val="00710B03"/>
    <w:rsid w:val="00753013"/>
    <w:rsid w:val="00912A1B"/>
    <w:rsid w:val="009136ED"/>
    <w:rsid w:val="009B4413"/>
    <w:rsid w:val="00A413EF"/>
    <w:rsid w:val="00A52291"/>
    <w:rsid w:val="00A70D66"/>
    <w:rsid w:val="00A94BC6"/>
    <w:rsid w:val="00A97476"/>
    <w:rsid w:val="00AB3705"/>
    <w:rsid w:val="00AD1D74"/>
    <w:rsid w:val="00AE7CBD"/>
    <w:rsid w:val="00B41C58"/>
    <w:rsid w:val="00BF71AD"/>
    <w:rsid w:val="00C01047"/>
    <w:rsid w:val="00C35C50"/>
    <w:rsid w:val="00C43DFF"/>
    <w:rsid w:val="00C74075"/>
    <w:rsid w:val="00CE4B67"/>
    <w:rsid w:val="00CF2B48"/>
    <w:rsid w:val="00D12842"/>
    <w:rsid w:val="00D7176D"/>
    <w:rsid w:val="00D71E0B"/>
    <w:rsid w:val="00E313D7"/>
    <w:rsid w:val="00E34A8E"/>
    <w:rsid w:val="00E81A94"/>
    <w:rsid w:val="00ED4471"/>
    <w:rsid w:val="00F14BC4"/>
    <w:rsid w:val="00F216FD"/>
    <w:rsid w:val="00F527B7"/>
    <w:rsid w:val="00F5322E"/>
    <w:rsid w:val="00F81AB2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customStyle="1" w:styleId="s16">
    <w:name w:val="s_16"/>
    <w:basedOn w:val="a"/>
    <w:rsid w:val="00A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  <w:style w:type="paragraph" w:customStyle="1" w:styleId="s16">
    <w:name w:val="s_16"/>
    <w:basedOn w:val="a"/>
    <w:rsid w:val="00A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720A-02FB-40C2-8F0C-3A29347D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Мария Николаевна Гусева</cp:lastModifiedBy>
  <cp:revision>2</cp:revision>
  <cp:lastPrinted>2025-07-10T13:07:00Z</cp:lastPrinted>
  <dcterms:created xsi:type="dcterms:W3CDTF">2025-07-10T13:26:00Z</dcterms:created>
  <dcterms:modified xsi:type="dcterms:W3CDTF">2025-07-10T13:26:00Z</dcterms:modified>
</cp:coreProperties>
</file>