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7D" w:rsidRPr="00A7147D" w:rsidRDefault="00A7147D" w:rsidP="00A71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7147D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A7147D" w:rsidRPr="00A7147D" w:rsidRDefault="00A7147D" w:rsidP="00A71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7147D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</w:t>
      </w:r>
    </w:p>
    <w:p w:rsidR="00A7147D" w:rsidRPr="00A7147D" w:rsidRDefault="00A7147D" w:rsidP="00A71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7147D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A7147D" w:rsidRDefault="00A7147D" w:rsidP="00A71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7147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 _______</w:t>
      </w:r>
      <w:r w:rsidRPr="00A7147D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1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№___</w:t>
      </w:r>
    </w:p>
    <w:p w:rsidR="00A7147D" w:rsidRDefault="00A7147D" w:rsidP="00A71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147D" w:rsidRPr="00A7147D" w:rsidRDefault="00A7147D" w:rsidP="00A714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7147D">
        <w:rPr>
          <w:rFonts w:ascii="Times New Roman" w:hAnsi="Times New Roman" w:cs="Times New Roman"/>
          <w:bCs/>
          <w:sz w:val="28"/>
          <w:szCs w:val="28"/>
        </w:rPr>
        <w:t>Приложение 9</w:t>
      </w:r>
    </w:p>
    <w:p w:rsidR="00A7147D" w:rsidRPr="00A7147D" w:rsidRDefault="00A7147D" w:rsidP="00A71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7147D">
        <w:rPr>
          <w:rFonts w:ascii="Times New Roman" w:hAnsi="Times New Roman" w:cs="Times New Roman"/>
          <w:bCs/>
          <w:sz w:val="28"/>
          <w:szCs w:val="28"/>
        </w:rPr>
        <w:t>к государственной программе...</w:t>
      </w:r>
    </w:p>
    <w:p w:rsidR="00A7147D" w:rsidRDefault="00A7147D" w:rsidP="001F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47D" w:rsidRDefault="00A7147D" w:rsidP="001F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47D" w:rsidRDefault="00A7147D" w:rsidP="001F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47D" w:rsidRDefault="00A7147D" w:rsidP="001F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AB8" w:rsidRPr="00874AB8" w:rsidRDefault="00874AB8" w:rsidP="0087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AB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74AB8" w:rsidRPr="00874AB8" w:rsidRDefault="00874AB8" w:rsidP="0087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AB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 распределения субсидий </w:t>
      </w:r>
      <w:proofErr w:type="gramStart"/>
      <w:r w:rsidRPr="00874AB8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874AB8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областного</w:t>
      </w:r>
    </w:p>
    <w:p w:rsidR="00874AB8" w:rsidRPr="00874AB8" w:rsidRDefault="00874AB8" w:rsidP="0087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AB8">
        <w:rPr>
          <w:rFonts w:ascii="Times New Roman" w:hAnsi="Times New Roman" w:cs="Times New Roman"/>
          <w:b/>
          <w:bCs/>
          <w:sz w:val="28"/>
          <w:szCs w:val="28"/>
        </w:rPr>
        <w:t xml:space="preserve">бюджета Ленинградской области бюджетам </w:t>
      </w:r>
      <w:proofErr w:type="gramStart"/>
      <w:r w:rsidRPr="00874AB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</w:p>
    <w:p w:rsidR="00874AB8" w:rsidRPr="00874AB8" w:rsidRDefault="00874AB8" w:rsidP="0087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AB8">
        <w:rPr>
          <w:rFonts w:ascii="Times New Roman" w:hAnsi="Times New Roman" w:cs="Times New Roman"/>
          <w:b/>
          <w:bCs/>
          <w:sz w:val="28"/>
          <w:szCs w:val="28"/>
        </w:rPr>
        <w:t>образований Ленинградской области на проектирование</w:t>
      </w:r>
    </w:p>
    <w:p w:rsidR="00874AB8" w:rsidRPr="00874AB8" w:rsidRDefault="00874AB8" w:rsidP="0087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AB8">
        <w:rPr>
          <w:rFonts w:ascii="Times New Roman" w:hAnsi="Times New Roman" w:cs="Times New Roman"/>
          <w:b/>
          <w:bCs/>
          <w:sz w:val="28"/>
          <w:szCs w:val="28"/>
        </w:rPr>
        <w:t xml:space="preserve">и строительство объектов </w:t>
      </w:r>
      <w:proofErr w:type="gramStart"/>
      <w:r w:rsidRPr="00874AB8">
        <w:rPr>
          <w:rFonts w:ascii="Times New Roman" w:hAnsi="Times New Roman" w:cs="Times New Roman"/>
          <w:b/>
          <w:bCs/>
          <w:sz w:val="28"/>
          <w:szCs w:val="28"/>
        </w:rPr>
        <w:t>инженерной</w:t>
      </w:r>
      <w:proofErr w:type="gramEnd"/>
      <w:r w:rsidRPr="00874AB8">
        <w:rPr>
          <w:rFonts w:ascii="Times New Roman" w:hAnsi="Times New Roman" w:cs="Times New Roman"/>
          <w:b/>
          <w:bCs/>
          <w:sz w:val="28"/>
          <w:szCs w:val="28"/>
        </w:rPr>
        <w:t xml:space="preserve"> и транспортной</w:t>
      </w:r>
    </w:p>
    <w:p w:rsidR="00874AB8" w:rsidRPr="00874AB8" w:rsidRDefault="00874AB8" w:rsidP="0087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AB8">
        <w:rPr>
          <w:rFonts w:ascii="Times New Roman" w:hAnsi="Times New Roman" w:cs="Times New Roman"/>
          <w:b/>
          <w:bCs/>
          <w:sz w:val="28"/>
          <w:szCs w:val="28"/>
        </w:rPr>
        <w:t>инфраструктуры на земельных участках,</w:t>
      </w:r>
    </w:p>
    <w:p w:rsidR="001F0FE9" w:rsidRPr="00874AB8" w:rsidRDefault="00874AB8" w:rsidP="0087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4AB8">
        <w:rPr>
          <w:rFonts w:ascii="Times New Roman" w:hAnsi="Times New Roman" w:cs="Times New Roman"/>
          <w:b/>
          <w:bCs/>
          <w:sz w:val="28"/>
          <w:szCs w:val="28"/>
        </w:rPr>
        <w:t>предоставленных</w:t>
      </w:r>
      <w:proofErr w:type="gramEnd"/>
      <w:r w:rsidRPr="00874AB8">
        <w:rPr>
          <w:rFonts w:ascii="Times New Roman" w:hAnsi="Times New Roman" w:cs="Times New Roman"/>
          <w:b/>
          <w:bCs/>
          <w:sz w:val="28"/>
          <w:szCs w:val="28"/>
        </w:rPr>
        <w:t xml:space="preserve"> бесплатно гражданам</w:t>
      </w:r>
    </w:p>
    <w:p w:rsidR="003320C3" w:rsidRPr="00FF0602" w:rsidRDefault="003320C3" w:rsidP="001F0FE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FE9" w:rsidRPr="00FF0602" w:rsidRDefault="001F0FE9" w:rsidP="001F0FE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0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F0FE9" w:rsidRPr="003A0D33" w:rsidRDefault="001F0FE9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060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F67F5" w:rsidRPr="00FF0602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FF0602">
        <w:rPr>
          <w:rFonts w:ascii="Times New Roman" w:hAnsi="Times New Roman" w:cs="Times New Roman"/>
          <w:sz w:val="28"/>
          <w:szCs w:val="28"/>
        </w:rPr>
        <w:t xml:space="preserve">Порядок устанавливает цели и условия предоставления и </w:t>
      </w:r>
      <w:r w:rsidR="004323A2" w:rsidRPr="00EB6B5B">
        <w:rPr>
          <w:rFonts w:ascii="Times New Roman" w:hAnsi="Times New Roman" w:cs="Times New Roman"/>
          <w:sz w:val="28"/>
          <w:szCs w:val="28"/>
        </w:rPr>
        <w:t>распределения</w:t>
      </w:r>
      <w:r w:rsidR="004323A2">
        <w:rPr>
          <w:rFonts w:ascii="Times New Roman" w:hAnsi="Times New Roman" w:cs="Times New Roman"/>
          <w:sz w:val="28"/>
          <w:szCs w:val="28"/>
        </w:rPr>
        <w:t xml:space="preserve"> </w:t>
      </w:r>
      <w:r w:rsidRPr="00FF0602">
        <w:rPr>
          <w:rFonts w:ascii="Times New Roman" w:hAnsi="Times New Roman" w:cs="Times New Roman"/>
          <w:sz w:val="28"/>
          <w:szCs w:val="28"/>
        </w:rPr>
        <w:t>субсидии из областного бюджета Ленинградской области бюджетам муниципальных образований Ленинградской области (далее - муниципальные</w:t>
      </w:r>
      <w:proofErr w:type="gramEnd"/>
      <w:r w:rsidRPr="00FF06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602">
        <w:rPr>
          <w:rFonts w:ascii="Times New Roman" w:hAnsi="Times New Roman" w:cs="Times New Roman"/>
          <w:sz w:val="28"/>
          <w:szCs w:val="28"/>
        </w:rPr>
        <w:t>образования) на проектирование</w:t>
      </w:r>
      <w:r w:rsidR="00F418CA">
        <w:rPr>
          <w:rFonts w:ascii="Times New Roman" w:hAnsi="Times New Roman" w:cs="Times New Roman"/>
          <w:sz w:val="28"/>
          <w:szCs w:val="28"/>
        </w:rPr>
        <w:t xml:space="preserve"> </w:t>
      </w:r>
      <w:r w:rsidR="00F418CA" w:rsidRPr="00073C6F">
        <w:rPr>
          <w:rFonts w:ascii="Times New Roman" w:hAnsi="Times New Roman" w:cs="Times New Roman"/>
          <w:sz w:val="28"/>
          <w:szCs w:val="28"/>
        </w:rPr>
        <w:t>и</w:t>
      </w:r>
      <w:r w:rsidR="006E604B">
        <w:rPr>
          <w:rFonts w:ascii="Times New Roman" w:hAnsi="Times New Roman" w:cs="Times New Roman"/>
          <w:sz w:val="28"/>
          <w:szCs w:val="28"/>
        </w:rPr>
        <w:t xml:space="preserve"> </w:t>
      </w:r>
      <w:r w:rsidRPr="00FF0602">
        <w:rPr>
          <w:rFonts w:ascii="Times New Roman" w:hAnsi="Times New Roman" w:cs="Times New Roman"/>
          <w:sz w:val="28"/>
          <w:szCs w:val="28"/>
        </w:rPr>
        <w:t xml:space="preserve">строительство объектов инженерной и транспортной инфраструктуры </w:t>
      </w:r>
      <w:r w:rsidR="003B7AA8" w:rsidRPr="00A7130D">
        <w:rPr>
          <w:rFonts w:ascii="Times New Roman" w:hAnsi="Times New Roman" w:cs="Times New Roman"/>
          <w:sz w:val="28"/>
          <w:szCs w:val="28"/>
        </w:rPr>
        <w:t>(завершение строительства объектов незавершенного строительства инженерной и транспортной инфраструктуры)</w:t>
      </w:r>
      <w:r w:rsidR="00073C6F">
        <w:rPr>
          <w:rFonts w:ascii="Times New Roman" w:hAnsi="Times New Roman" w:cs="Times New Roman"/>
          <w:sz w:val="28"/>
          <w:szCs w:val="28"/>
        </w:rPr>
        <w:t xml:space="preserve"> </w:t>
      </w:r>
      <w:r w:rsidR="00B911D9" w:rsidRPr="00073C6F">
        <w:rPr>
          <w:rFonts w:ascii="Times New Roman" w:hAnsi="Times New Roman" w:cs="Times New Roman"/>
          <w:sz w:val="28"/>
          <w:szCs w:val="28"/>
        </w:rPr>
        <w:t>на земельных участках</w:t>
      </w:r>
      <w:r w:rsidRPr="00FF0602"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 w:rsidR="003A0D33" w:rsidRPr="00FF0602">
        <w:rPr>
          <w:rFonts w:ascii="Times New Roman" w:hAnsi="Times New Roman" w:cs="Times New Roman"/>
          <w:sz w:val="28"/>
          <w:szCs w:val="28"/>
        </w:rPr>
        <w:t xml:space="preserve">(предназначенных для предоставления) </w:t>
      </w:r>
      <w:r w:rsidRPr="00FF0602">
        <w:rPr>
          <w:rFonts w:ascii="Times New Roman" w:hAnsi="Times New Roman" w:cs="Times New Roman"/>
          <w:sz w:val="28"/>
          <w:szCs w:val="28"/>
        </w:rPr>
        <w:t>бесплатно граждан</w:t>
      </w:r>
      <w:r w:rsidR="001A59A6" w:rsidRPr="00FF0602">
        <w:rPr>
          <w:rFonts w:ascii="Times New Roman" w:hAnsi="Times New Roman" w:cs="Times New Roman"/>
          <w:sz w:val="28"/>
          <w:szCs w:val="28"/>
        </w:rPr>
        <w:t>ам</w:t>
      </w:r>
      <w:r w:rsidRPr="00FF0602">
        <w:rPr>
          <w:rFonts w:ascii="Times New Roman" w:hAnsi="Times New Roman" w:cs="Times New Roman"/>
          <w:sz w:val="28"/>
          <w:szCs w:val="28"/>
        </w:rPr>
        <w:t xml:space="preserve"> </w:t>
      </w:r>
      <w:r w:rsidR="003A0D33" w:rsidRPr="00FF0602">
        <w:rPr>
          <w:rFonts w:ascii="Times New Roman" w:hAnsi="Times New Roman" w:cs="Times New Roman"/>
          <w:sz w:val="28"/>
          <w:szCs w:val="28"/>
        </w:rPr>
        <w:t>в соо</w:t>
      </w:r>
      <w:r w:rsidR="003A0D33" w:rsidRPr="003A0D33">
        <w:rPr>
          <w:rFonts w:ascii="Times New Roman" w:hAnsi="Times New Roman" w:cs="Times New Roman"/>
          <w:sz w:val="28"/>
          <w:szCs w:val="28"/>
        </w:rPr>
        <w:t xml:space="preserve">тветствии с областным законом от 14 октября 2008 года № 105-оз «О бесплатном предоставлении отдельным категориям граждан земельных участков на территории Ленинградской области» </w:t>
      </w:r>
      <w:r w:rsidR="00FF0602">
        <w:rPr>
          <w:rFonts w:ascii="Times New Roman" w:hAnsi="Times New Roman" w:cs="Times New Roman"/>
          <w:sz w:val="28"/>
          <w:szCs w:val="28"/>
        </w:rPr>
        <w:t>(</w:t>
      </w:r>
      <w:r w:rsidR="00FF0602" w:rsidRPr="00FF0602">
        <w:rPr>
          <w:rFonts w:ascii="Times New Roman" w:hAnsi="Times New Roman" w:cs="Times New Roman"/>
          <w:sz w:val="28"/>
          <w:szCs w:val="28"/>
        </w:rPr>
        <w:t>далее - областной закон №105-оз</w:t>
      </w:r>
      <w:r w:rsidR="00FF0602">
        <w:rPr>
          <w:rFonts w:ascii="Times New Roman" w:hAnsi="Times New Roman" w:cs="Times New Roman"/>
          <w:sz w:val="28"/>
          <w:szCs w:val="28"/>
        </w:rPr>
        <w:t>)</w:t>
      </w:r>
      <w:r w:rsidR="00FF0602" w:rsidRPr="00FF0602">
        <w:rPr>
          <w:rFonts w:ascii="Times New Roman" w:hAnsi="Times New Roman" w:cs="Times New Roman"/>
          <w:sz w:val="28"/>
          <w:szCs w:val="28"/>
        </w:rPr>
        <w:t xml:space="preserve">, </w:t>
      </w:r>
      <w:r w:rsidR="003A0D33" w:rsidRPr="003A0D33">
        <w:rPr>
          <w:rFonts w:ascii="Times New Roman" w:hAnsi="Times New Roman" w:cs="Times New Roman"/>
          <w:sz w:val="28"/>
          <w:szCs w:val="28"/>
        </w:rPr>
        <w:t>областным законом от 17 июля</w:t>
      </w:r>
      <w:proofErr w:type="gramEnd"/>
      <w:r w:rsidR="003A0D33" w:rsidRPr="003A0D33">
        <w:rPr>
          <w:rFonts w:ascii="Times New Roman" w:hAnsi="Times New Roman" w:cs="Times New Roman"/>
          <w:sz w:val="28"/>
          <w:szCs w:val="28"/>
        </w:rPr>
        <w:t xml:space="preserve"> 2018 года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 (</w:t>
      </w:r>
      <w:r w:rsidR="00FF0602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3A0D33" w:rsidRPr="003A0D33">
        <w:rPr>
          <w:rFonts w:ascii="Times New Roman" w:hAnsi="Times New Roman" w:cs="Times New Roman"/>
          <w:sz w:val="28"/>
          <w:szCs w:val="28"/>
        </w:rPr>
        <w:t>областной закон №75-оз)</w:t>
      </w:r>
      <w:r w:rsidR="00F657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715" w:rsidRPr="001F6715" w:rsidRDefault="001F6715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F6715">
        <w:rPr>
          <w:rFonts w:ascii="Times New Roman" w:hAnsi="Times New Roman" w:cs="Times New Roman"/>
          <w:sz w:val="28"/>
          <w:szCs w:val="28"/>
        </w:rPr>
        <w:t>В целях настоящего Порядка применяются следующие понятия:</w:t>
      </w:r>
    </w:p>
    <w:p w:rsidR="00B00E8E" w:rsidRPr="00F418CA" w:rsidRDefault="00B7223B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E">
        <w:rPr>
          <w:rFonts w:ascii="Times New Roman" w:hAnsi="Times New Roman" w:cs="Times New Roman"/>
          <w:sz w:val="28"/>
          <w:szCs w:val="28"/>
        </w:rPr>
        <w:t>а)</w:t>
      </w:r>
      <w:r w:rsidR="001F6715" w:rsidRPr="00B00E8E">
        <w:rPr>
          <w:rFonts w:ascii="Times New Roman" w:hAnsi="Times New Roman" w:cs="Times New Roman"/>
          <w:sz w:val="28"/>
          <w:szCs w:val="28"/>
        </w:rPr>
        <w:t xml:space="preserve"> </w:t>
      </w:r>
      <w:r w:rsidR="00B00E8E" w:rsidRPr="00B00E8E">
        <w:rPr>
          <w:rFonts w:ascii="Times New Roman" w:hAnsi="Times New Roman" w:cs="Times New Roman"/>
          <w:sz w:val="28"/>
          <w:szCs w:val="28"/>
        </w:rPr>
        <w:t>объект инженерной и транспортной инфраструктуры - обособленный элемент инженерной и транспортной инфраструктуры (дорожная сеть (либо автомобильная дорога), сеть наружного (уличного) освещения, система водоотведения поверхностных вод автомобильных дорог), проектирование</w:t>
      </w:r>
      <w:r w:rsidR="00F418CA">
        <w:rPr>
          <w:rFonts w:ascii="Times New Roman" w:hAnsi="Times New Roman" w:cs="Times New Roman"/>
          <w:sz w:val="28"/>
          <w:szCs w:val="28"/>
        </w:rPr>
        <w:t xml:space="preserve"> </w:t>
      </w:r>
      <w:r w:rsidR="00F418CA" w:rsidRPr="00073C6F">
        <w:rPr>
          <w:rFonts w:ascii="Times New Roman" w:hAnsi="Times New Roman" w:cs="Times New Roman"/>
          <w:sz w:val="28"/>
          <w:szCs w:val="28"/>
        </w:rPr>
        <w:t>и</w:t>
      </w:r>
      <w:r w:rsidR="00126CB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00E8E" w:rsidRPr="00B00E8E">
        <w:rPr>
          <w:rFonts w:ascii="Times New Roman" w:hAnsi="Times New Roman" w:cs="Times New Roman"/>
          <w:sz w:val="28"/>
          <w:szCs w:val="28"/>
        </w:rPr>
        <w:lastRenderedPageBreak/>
        <w:t>строительство  которого запланировано с привлечением средств субсидии</w:t>
      </w:r>
      <w:r w:rsidR="00D13236">
        <w:rPr>
          <w:rFonts w:ascii="Times New Roman" w:hAnsi="Times New Roman" w:cs="Times New Roman"/>
          <w:sz w:val="28"/>
          <w:szCs w:val="28"/>
        </w:rPr>
        <w:t xml:space="preserve"> </w:t>
      </w:r>
      <w:r w:rsidR="00D13236" w:rsidRPr="00F418CA">
        <w:rPr>
          <w:rFonts w:ascii="Times New Roman" w:hAnsi="Times New Roman" w:cs="Times New Roman"/>
          <w:sz w:val="28"/>
          <w:szCs w:val="28"/>
        </w:rPr>
        <w:t>(далее – Объект)</w:t>
      </w:r>
      <w:r w:rsidR="00B00E8E" w:rsidRPr="00F418CA">
        <w:rPr>
          <w:rFonts w:ascii="Times New Roman" w:hAnsi="Times New Roman" w:cs="Times New Roman"/>
          <w:sz w:val="28"/>
          <w:szCs w:val="28"/>
        </w:rPr>
        <w:t>;</w:t>
      </w:r>
    </w:p>
    <w:p w:rsidR="00B00E8E" w:rsidRDefault="001C4E69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E">
        <w:rPr>
          <w:rFonts w:ascii="Times New Roman" w:hAnsi="Times New Roman" w:cs="Times New Roman"/>
          <w:sz w:val="28"/>
          <w:szCs w:val="28"/>
        </w:rPr>
        <w:t xml:space="preserve">б) </w:t>
      </w:r>
      <w:r w:rsidR="00B00E8E" w:rsidRPr="00B00E8E">
        <w:rPr>
          <w:rFonts w:ascii="Times New Roman" w:hAnsi="Times New Roman" w:cs="Times New Roman"/>
          <w:sz w:val="28"/>
          <w:szCs w:val="28"/>
        </w:rPr>
        <w:t xml:space="preserve">объект незавершенного строительства инженерной и транспортной инфраструктуры - обособленный элемент инженерной и транспортной инфраструктуры </w:t>
      </w:r>
      <w:r w:rsidR="00B00E8E" w:rsidRPr="00EB6B5B">
        <w:rPr>
          <w:rFonts w:ascii="Times New Roman" w:hAnsi="Times New Roman" w:cs="Times New Roman"/>
          <w:sz w:val="28"/>
          <w:szCs w:val="28"/>
        </w:rPr>
        <w:t>(сеть электро-, тепл</w:t>
      </w:r>
      <w:proofErr w:type="gramStart"/>
      <w:r w:rsidR="00B00E8E" w:rsidRPr="00EB6B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00E8E" w:rsidRPr="00EB6B5B">
        <w:rPr>
          <w:rFonts w:ascii="Times New Roman" w:hAnsi="Times New Roman" w:cs="Times New Roman"/>
          <w:sz w:val="28"/>
          <w:szCs w:val="28"/>
        </w:rPr>
        <w:t>, газо-, водоснабжения и водоотведения, дорожная сеть</w:t>
      </w:r>
      <w:r w:rsidR="00914926">
        <w:rPr>
          <w:rFonts w:ascii="Times New Roman" w:hAnsi="Times New Roman" w:cs="Times New Roman"/>
          <w:sz w:val="28"/>
          <w:szCs w:val="28"/>
        </w:rPr>
        <w:t xml:space="preserve"> </w:t>
      </w:r>
      <w:r w:rsidR="00EB6B5B">
        <w:rPr>
          <w:rFonts w:ascii="Times New Roman" w:hAnsi="Times New Roman" w:cs="Times New Roman"/>
          <w:sz w:val="28"/>
          <w:szCs w:val="28"/>
        </w:rPr>
        <w:t>(</w:t>
      </w:r>
      <w:r w:rsidR="00EB6B5B" w:rsidRPr="00914926">
        <w:rPr>
          <w:rFonts w:ascii="Times New Roman" w:hAnsi="Times New Roman" w:cs="Times New Roman"/>
          <w:sz w:val="28"/>
          <w:szCs w:val="28"/>
        </w:rPr>
        <w:t>либо автомобильная дорога</w:t>
      </w:r>
      <w:r w:rsidR="00B00E8E" w:rsidRPr="00914926">
        <w:rPr>
          <w:rFonts w:ascii="Times New Roman" w:hAnsi="Times New Roman" w:cs="Times New Roman"/>
          <w:sz w:val="28"/>
          <w:szCs w:val="28"/>
        </w:rPr>
        <w:t xml:space="preserve">), </w:t>
      </w:r>
      <w:r w:rsidR="00B00E8E" w:rsidRPr="00B00E8E">
        <w:rPr>
          <w:rFonts w:ascii="Times New Roman" w:hAnsi="Times New Roman" w:cs="Times New Roman"/>
          <w:sz w:val="28"/>
          <w:szCs w:val="28"/>
        </w:rPr>
        <w:t>в отношении которого: строительство осуществлялось с использованием субсидии по муниципальному контракту, заключенному до 2023 года;</w:t>
      </w:r>
      <w:r w:rsidR="00B00E8E" w:rsidRPr="00B00E8E">
        <w:t xml:space="preserve"> </w:t>
      </w:r>
      <w:r w:rsidR="00B00E8E" w:rsidRPr="00B00E8E">
        <w:rPr>
          <w:rFonts w:ascii="Times New Roman" w:hAnsi="Times New Roman" w:cs="Times New Roman"/>
          <w:sz w:val="28"/>
          <w:szCs w:val="28"/>
        </w:rPr>
        <w:t xml:space="preserve">осуществлена регистрация права муниципальной собственности </w:t>
      </w:r>
      <w:r w:rsidR="00B00E8E" w:rsidRPr="0061311F">
        <w:rPr>
          <w:rFonts w:ascii="Times New Roman" w:hAnsi="Times New Roman" w:cs="Times New Roman"/>
          <w:sz w:val="28"/>
          <w:szCs w:val="28"/>
        </w:rPr>
        <w:t>объект</w:t>
      </w:r>
      <w:r w:rsidR="0061311F" w:rsidRPr="0061311F">
        <w:rPr>
          <w:rFonts w:ascii="Times New Roman" w:hAnsi="Times New Roman" w:cs="Times New Roman"/>
          <w:sz w:val="28"/>
          <w:szCs w:val="28"/>
        </w:rPr>
        <w:t>а</w:t>
      </w:r>
      <w:r w:rsidR="00B00E8E" w:rsidRPr="0061311F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строительства;</w:t>
      </w:r>
      <w:r w:rsidR="00B00E8E" w:rsidRPr="00B00E8E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="00044155" w:rsidRPr="00914926">
        <w:rPr>
          <w:rFonts w:ascii="Times New Roman" w:hAnsi="Times New Roman" w:cs="Times New Roman"/>
          <w:sz w:val="28"/>
          <w:szCs w:val="28"/>
        </w:rPr>
        <w:t>проектная</w:t>
      </w:r>
      <w:r w:rsidR="00B00E8E" w:rsidRPr="00914926">
        <w:rPr>
          <w:rFonts w:ascii="Times New Roman" w:hAnsi="Times New Roman" w:cs="Times New Roman"/>
          <w:sz w:val="28"/>
          <w:szCs w:val="28"/>
        </w:rPr>
        <w:t xml:space="preserve"> документация на </w:t>
      </w:r>
      <w:r w:rsidR="00B00E8E" w:rsidRPr="00B00E8E">
        <w:rPr>
          <w:rFonts w:ascii="Times New Roman" w:hAnsi="Times New Roman" w:cs="Times New Roman"/>
          <w:sz w:val="28"/>
          <w:szCs w:val="28"/>
        </w:rPr>
        <w:t>завершение строительства с положительным заключением государственной экспертизы; завершение строительства запланировано с привлечением средств субсидии</w:t>
      </w:r>
      <w:r w:rsidR="00EB6B5B">
        <w:rPr>
          <w:rFonts w:ascii="Times New Roman" w:hAnsi="Times New Roman" w:cs="Times New Roman"/>
          <w:sz w:val="28"/>
          <w:szCs w:val="28"/>
        </w:rPr>
        <w:t xml:space="preserve"> </w:t>
      </w:r>
      <w:r w:rsidR="00EB6B5B" w:rsidRPr="00F418CA">
        <w:rPr>
          <w:rFonts w:ascii="Times New Roman" w:hAnsi="Times New Roman" w:cs="Times New Roman"/>
          <w:sz w:val="28"/>
          <w:szCs w:val="28"/>
        </w:rPr>
        <w:t>(далее – Объект незавершенного строительства)</w:t>
      </w:r>
      <w:r w:rsidR="00B00E8E" w:rsidRPr="00F418CA">
        <w:rPr>
          <w:rFonts w:ascii="Times New Roman" w:hAnsi="Times New Roman" w:cs="Times New Roman"/>
          <w:sz w:val="28"/>
          <w:szCs w:val="28"/>
        </w:rPr>
        <w:t>;</w:t>
      </w:r>
    </w:p>
    <w:p w:rsidR="001F6715" w:rsidRDefault="001C4E69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6715" w:rsidRPr="001F6715">
        <w:rPr>
          <w:rFonts w:ascii="Times New Roman" w:hAnsi="Times New Roman" w:cs="Times New Roman"/>
          <w:sz w:val="28"/>
          <w:szCs w:val="28"/>
        </w:rPr>
        <w:t xml:space="preserve">) субсидия - субсидия из областного бюджета Ленинградской области бюджетам муниципальных образований на </w:t>
      </w:r>
      <w:r w:rsidR="001F6715" w:rsidRPr="008E4D4D">
        <w:rPr>
          <w:rFonts w:ascii="Times New Roman" w:hAnsi="Times New Roman" w:cs="Times New Roman"/>
          <w:sz w:val="28"/>
          <w:szCs w:val="28"/>
        </w:rPr>
        <w:t>проектирование</w:t>
      </w:r>
      <w:r w:rsidR="00EB6B5B" w:rsidRPr="008E4D4D">
        <w:rPr>
          <w:rFonts w:ascii="Times New Roman" w:hAnsi="Times New Roman" w:cs="Times New Roman"/>
          <w:sz w:val="28"/>
          <w:szCs w:val="28"/>
        </w:rPr>
        <w:t xml:space="preserve"> Объекта (Объектов),</w:t>
      </w:r>
      <w:r w:rsidR="001F6715" w:rsidRPr="008E4D4D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 w:rsidR="00E13978" w:rsidRPr="008E4D4D">
        <w:rPr>
          <w:rFonts w:ascii="Times New Roman" w:hAnsi="Times New Roman" w:cs="Times New Roman"/>
          <w:sz w:val="28"/>
          <w:szCs w:val="28"/>
        </w:rPr>
        <w:t xml:space="preserve"> </w:t>
      </w:r>
      <w:r w:rsidR="00EB6B5B" w:rsidRPr="008E4D4D">
        <w:rPr>
          <w:rFonts w:ascii="Times New Roman" w:hAnsi="Times New Roman" w:cs="Times New Roman"/>
          <w:sz w:val="28"/>
          <w:szCs w:val="28"/>
        </w:rPr>
        <w:t>О</w:t>
      </w:r>
      <w:r w:rsidR="00C33DA0" w:rsidRPr="008E4D4D">
        <w:rPr>
          <w:rFonts w:ascii="Times New Roman" w:hAnsi="Times New Roman" w:cs="Times New Roman"/>
          <w:sz w:val="28"/>
          <w:szCs w:val="28"/>
        </w:rPr>
        <w:t>бъекта (</w:t>
      </w:r>
      <w:r w:rsidR="00EB6B5B" w:rsidRPr="008E4D4D">
        <w:rPr>
          <w:rFonts w:ascii="Times New Roman" w:hAnsi="Times New Roman" w:cs="Times New Roman"/>
          <w:sz w:val="28"/>
          <w:szCs w:val="28"/>
        </w:rPr>
        <w:t>О</w:t>
      </w:r>
      <w:r w:rsidR="00C33DA0" w:rsidRPr="008E4D4D">
        <w:rPr>
          <w:rFonts w:ascii="Times New Roman" w:hAnsi="Times New Roman" w:cs="Times New Roman"/>
          <w:sz w:val="28"/>
          <w:szCs w:val="28"/>
        </w:rPr>
        <w:t xml:space="preserve">бъектов) (завершение строительства </w:t>
      </w:r>
      <w:r w:rsidR="00EB6B5B" w:rsidRPr="008E4D4D">
        <w:rPr>
          <w:rFonts w:ascii="Times New Roman" w:hAnsi="Times New Roman" w:cs="Times New Roman"/>
          <w:sz w:val="28"/>
          <w:szCs w:val="28"/>
        </w:rPr>
        <w:t>О</w:t>
      </w:r>
      <w:r w:rsidR="00C33DA0" w:rsidRPr="008E4D4D">
        <w:rPr>
          <w:rFonts w:ascii="Times New Roman" w:hAnsi="Times New Roman" w:cs="Times New Roman"/>
          <w:sz w:val="28"/>
          <w:szCs w:val="28"/>
        </w:rPr>
        <w:t>бъекта (</w:t>
      </w:r>
      <w:r w:rsidR="00EB6B5B" w:rsidRPr="008E4D4D">
        <w:rPr>
          <w:rFonts w:ascii="Times New Roman" w:hAnsi="Times New Roman" w:cs="Times New Roman"/>
          <w:sz w:val="28"/>
          <w:szCs w:val="28"/>
        </w:rPr>
        <w:t>О</w:t>
      </w:r>
      <w:r w:rsidR="00C33DA0" w:rsidRPr="008E4D4D">
        <w:rPr>
          <w:rFonts w:ascii="Times New Roman" w:hAnsi="Times New Roman" w:cs="Times New Roman"/>
          <w:sz w:val="28"/>
          <w:szCs w:val="28"/>
        </w:rPr>
        <w:t xml:space="preserve">бъектов) </w:t>
      </w:r>
      <w:r w:rsidR="00C33DA0" w:rsidRPr="00EB6B5B">
        <w:rPr>
          <w:rFonts w:ascii="Times New Roman" w:hAnsi="Times New Roman" w:cs="Times New Roman"/>
          <w:sz w:val="28"/>
          <w:szCs w:val="28"/>
        </w:rPr>
        <w:t>незавершенного строительства)</w:t>
      </w:r>
      <w:r w:rsidR="00C33DA0" w:rsidRPr="001F6715">
        <w:rPr>
          <w:rFonts w:ascii="Times New Roman" w:hAnsi="Times New Roman" w:cs="Times New Roman"/>
          <w:sz w:val="28"/>
          <w:szCs w:val="28"/>
        </w:rPr>
        <w:t xml:space="preserve"> </w:t>
      </w:r>
      <w:r w:rsidR="00073C6F">
        <w:rPr>
          <w:rFonts w:ascii="Times New Roman" w:hAnsi="Times New Roman" w:cs="Times New Roman"/>
          <w:sz w:val="28"/>
          <w:szCs w:val="28"/>
        </w:rPr>
        <w:t>на</w:t>
      </w:r>
      <w:r w:rsidR="001F6715" w:rsidRPr="001F6715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073C6F">
        <w:rPr>
          <w:rFonts w:ascii="Times New Roman" w:hAnsi="Times New Roman" w:cs="Times New Roman"/>
          <w:sz w:val="28"/>
          <w:szCs w:val="28"/>
        </w:rPr>
        <w:t>ах</w:t>
      </w:r>
      <w:r w:rsidR="001F6715" w:rsidRPr="001F6715">
        <w:rPr>
          <w:rFonts w:ascii="Times New Roman" w:hAnsi="Times New Roman" w:cs="Times New Roman"/>
          <w:sz w:val="28"/>
          <w:szCs w:val="28"/>
        </w:rPr>
        <w:t>, предоставленных (предназначенных для предоставления) бесплатно граждан</w:t>
      </w:r>
      <w:r w:rsidR="00FF0602">
        <w:rPr>
          <w:rFonts w:ascii="Times New Roman" w:hAnsi="Times New Roman" w:cs="Times New Roman"/>
          <w:sz w:val="28"/>
          <w:szCs w:val="28"/>
        </w:rPr>
        <w:t>ам</w:t>
      </w:r>
      <w:r w:rsidR="001F6715" w:rsidRPr="001F6715">
        <w:rPr>
          <w:rFonts w:ascii="Times New Roman" w:hAnsi="Times New Roman" w:cs="Times New Roman"/>
          <w:sz w:val="28"/>
          <w:szCs w:val="28"/>
        </w:rPr>
        <w:t xml:space="preserve"> в соответствии с областным законом № 105-оз</w:t>
      </w:r>
      <w:r w:rsidR="00C33DA0">
        <w:rPr>
          <w:rFonts w:ascii="Times New Roman" w:hAnsi="Times New Roman" w:cs="Times New Roman"/>
          <w:sz w:val="28"/>
          <w:szCs w:val="28"/>
        </w:rPr>
        <w:t>,</w:t>
      </w:r>
      <w:r w:rsidR="001F6715" w:rsidRPr="001F6715">
        <w:rPr>
          <w:rFonts w:ascii="Times New Roman" w:hAnsi="Times New Roman" w:cs="Times New Roman"/>
          <w:sz w:val="28"/>
          <w:szCs w:val="28"/>
        </w:rPr>
        <w:t xml:space="preserve"> областным законом № 75-оз</w:t>
      </w:r>
      <w:r w:rsidR="001A59A6">
        <w:rPr>
          <w:rFonts w:ascii="Times New Roman" w:hAnsi="Times New Roman" w:cs="Times New Roman"/>
          <w:sz w:val="28"/>
          <w:szCs w:val="28"/>
        </w:rPr>
        <w:t>;</w:t>
      </w:r>
    </w:p>
    <w:p w:rsidR="00504E30" w:rsidRPr="00B00E8E" w:rsidRDefault="001C4E69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A59A6">
        <w:rPr>
          <w:rFonts w:ascii="Times New Roman" w:hAnsi="Times New Roman" w:cs="Times New Roman"/>
          <w:sz w:val="28"/>
          <w:szCs w:val="28"/>
        </w:rPr>
        <w:t xml:space="preserve">) </w:t>
      </w:r>
      <w:r w:rsidR="001A59A6" w:rsidRPr="00B00E8E">
        <w:rPr>
          <w:rFonts w:ascii="Times New Roman" w:hAnsi="Times New Roman" w:cs="Times New Roman"/>
          <w:sz w:val="28"/>
          <w:szCs w:val="28"/>
        </w:rPr>
        <w:t>массив земельных участков –</w:t>
      </w:r>
      <w:r w:rsidR="00AC2E61" w:rsidRPr="00B00E8E">
        <w:rPr>
          <w:rFonts w:ascii="Times New Roman" w:hAnsi="Times New Roman" w:cs="Times New Roman"/>
          <w:sz w:val="28"/>
          <w:szCs w:val="28"/>
        </w:rPr>
        <w:t xml:space="preserve"> </w:t>
      </w:r>
      <w:r w:rsidR="00504E30" w:rsidRPr="00B00E8E">
        <w:rPr>
          <w:rFonts w:ascii="Times New Roman" w:hAnsi="Times New Roman" w:cs="Times New Roman"/>
          <w:sz w:val="28"/>
          <w:szCs w:val="28"/>
        </w:rPr>
        <w:t xml:space="preserve">территория, состоящая из </w:t>
      </w:r>
      <w:r w:rsidR="00AC2E61" w:rsidRPr="00B00E8E">
        <w:rPr>
          <w:rFonts w:ascii="Times New Roman" w:hAnsi="Times New Roman" w:cs="Times New Roman"/>
          <w:sz w:val="28"/>
          <w:szCs w:val="28"/>
        </w:rPr>
        <w:t>30-ти и более</w:t>
      </w:r>
      <w:r w:rsidR="00504E30" w:rsidRPr="00B00E8E">
        <w:rPr>
          <w:rFonts w:ascii="Times New Roman" w:hAnsi="Times New Roman" w:cs="Times New Roman"/>
          <w:sz w:val="28"/>
          <w:szCs w:val="28"/>
        </w:rPr>
        <w:t xml:space="preserve"> земельных участков, предоставленных </w:t>
      </w:r>
      <w:r w:rsidR="00504E30" w:rsidRPr="00073C6F">
        <w:rPr>
          <w:rFonts w:ascii="Times New Roman" w:hAnsi="Times New Roman" w:cs="Times New Roman"/>
          <w:sz w:val="28"/>
          <w:szCs w:val="28"/>
        </w:rPr>
        <w:t>(</w:t>
      </w:r>
      <w:r w:rsidR="00CB4888" w:rsidRPr="00073C6F">
        <w:rPr>
          <w:rFonts w:ascii="Times New Roman" w:hAnsi="Times New Roman" w:cs="Times New Roman"/>
          <w:sz w:val="28"/>
          <w:szCs w:val="28"/>
        </w:rPr>
        <w:t>предназначенных для предоставления</w:t>
      </w:r>
      <w:r w:rsidR="00504E30" w:rsidRPr="00B00E8E">
        <w:rPr>
          <w:rFonts w:ascii="Times New Roman" w:hAnsi="Times New Roman" w:cs="Times New Roman"/>
          <w:sz w:val="28"/>
          <w:szCs w:val="28"/>
        </w:rPr>
        <w:t xml:space="preserve">) гражданам </w:t>
      </w:r>
      <w:r w:rsidR="00AC2E61" w:rsidRPr="00B00E8E">
        <w:rPr>
          <w:rFonts w:ascii="Times New Roman" w:hAnsi="Times New Roman" w:cs="Times New Roman"/>
          <w:sz w:val="28"/>
          <w:szCs w:val="28"/>
        </w:rPr>
        <w:t>в соответств</w:t>
      </w:r>
      <w:r w:rsidR="00073C6F">
        <w:rPr>
          <w:rFonts w:ascii="Times New Roman" w:hAnsi="Times New Roman" w:cs="Times New Roman"/>
          <w:sz w:val="28"/>
          <w:szCs w:val="28"/>
        </w:rPr>
        <w:t xml:space="preserve">ии с областным законом № 105-оз, </w:t>
      </w:r>
      <w:r w:rsidR="00AC2E61" w:rsidRPr="00B00E8E"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 w:rsidR="00073C6F">
        <w:rPr>
          <w:rFonts w:ascii="Times New Roman" w:hAnsi="Times New Roman" w:cs="Times New Roman"/>
          <w:sz w:val="28"/>
          <w:szCs w:val="28"/>
        </w:rPr>
        <w:br/>
      </w:r>
      <w:r w:rsidR="00AC2E61" w:rsidRPr="00B00E8E">
        <w:rPr>
          <w:rFonts w:ascii="Times New Roman" w:hAnsi="Times New Roman" w:cs="Times New Roman"/>
          <w:sz w:val="28"/>
          <w:szCs w:val="28"/>
        </w:rPr>
        <w:t>№ 75-оз.</w:t>
      </w:r>
    </w:p>
    <w:p w:rsidR="001F0FE9" w:rsidRDefault="001F0FE9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E9">
        <w:rPr>
          <w:rFonts w:ascii="Times New Roman" w:hAnsi="Times New Roman" w:cs="Times New Roman"/>
          <w:sz w:val="28"/>
          <w:szCs w:val="28"/>
        </w:rPr>
        <w:t>1.</w:t>
      </w:r>
      <w:r w:rsidR="001F6715">
        <w:rPr>
          <w:rFonts w:ascii="Times New Roman" w:hAnsi="Times New Roman" w:cs="Times New Roman"/>
          <w:sz w:val="28"/>
          <w:szCs w:val="28"/>
        </w:rPr>
        <w:t>3</w:t>
      </w:r>
      <w:r w:rsidRPr="001F0FE9">
        <w:rPr>
          <w:rFonts w:ascii="Times New Roman" w:hAnsi="Times New Roman" w:cs="Times New Roman"/>
          <w:sz w:val="28"/>
          <w:szCs w:val="28"/>
        </w:rPr>
        <w:t xml:space="preserve">. Главным распорядителем бюджетных средств является комитет по </w:t>
      </w:r>
      <w:r w:rsidR="003A0D33">
        <w:rPr>
          <w:rFonts w:ascii="Times New Roman" w:hAnsi="Times New Roman" w:cs="Times New Roman"/>
          <w:sz w:val="28"/>
          <w:szCs w:val="28"/>
        </w:rPr>
        <w:t>строительству</w:t>
      </w:r>
      <w:r w:rsidRPr="001F0FE9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- Комитет).</w:t>
      </w:r>
    </w:p>
    <w:p w:rsidR="001F0FE9" w:rsidRPr="00E35C94" w:rsidRDefault="001F0FE9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4">
        <w:rPr>
          <w:rFonts w:ascii="Times New Roman" w:hAnsi="Times New Roman" w:cs="Times New Roman"/>
          <w:sz w:val="28"/>
          <w:szCs w:val="28"/>
        </w:rPr>
        <w:t>1.</w:t>
      </w:r>
      <w:r w:rsidR="001F6715">
        <w:rPr>
          <w:rFonts w:ascii="Times New Roman" w:hAnsi="Times New Roman" w:cs="Times New Roman"/>
          <w:sz w:val="28"/>
          <w:szCs w:val="28"/>
        </w:rPr>
        <w:t>4</w:t>
      </w:r>
      <w:r w:rsidRPr="00E35C94">
        <w:rPr>
          <w:rFonts w:ascii="Times New Roman" w:hAnsi="Times New Roman" w:cs="Times New Roman"/>
          <w:sz w:val="28"/>
          <w:szCs w:val="28"/>
        </w:rPr>
        <w:t xml:space="preserve">. </w:t>
      </w:r>
      <w:r w:rsidRPr="008E4D4D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соответствии </w:t>
      </w:r>
      <w:r w:rsidR="0004254F" w:rsidRPr="008E4D4D">
        <w:rPr>
          <w:rFonts w:ascii="Times New Roman" w:hAnsi="Times New Roman" w:cs="Times New Roman"/>
          <w:sz w:val="28"/>
          <w:szCs w:val="28"/>
        </w:rPr>
        <w:t>с областным бюджетом</w:t>
      </w:r>
      <w:r w:rsidR="00584508" w:rsidRPr="008E4D4D">
        <w:rPr>
          <w:rFonts w:ascii="Times New Roman" w:hAnsi="Times New Roman" w:cs="Times New Roman"/>
          <w:sz w:val="28"/>
          <w:szCs w:val="28"/>
        </w:rPr>
        <w:t xml:space="preserve"> </w:t>
      </w:r>
      <w:r w:rsidRPr="008E4D4D">
        <w:rPr>
          <w:rFonts w:ascii="Times New Roman" w:hAnsi="Times New Roman" w:cs="Times New Roman"/>
          <w:sz w:val="28"/>
          <w:szCs w:val="28"/>
        </w:rPr>
        <w:t xml:space="preserve">Ленинградской области на </w:t>
      </w:r>
      <w:r w:rsidR="00FF2129" w:rsidRPr="008E4D4D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8E4D4D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 w:rsidR="00E35C94" w:rsidRPr="008E4D4D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Pr="008E4D4D">
        <w:rPr>
          <w:rFonts w:ascii="Times New Roman" w:hAnsi="Times New Roman" w:cs="Times New Roman"/>
          <w:sz w:val="28"/>
          <w:szCs w:val="28"/>
        </w:rPr>
        <w:t>в пределах бюджетных ассигнований и лимитов бюджетных обязательств, предусмотренных в установленном порядке Комитету.</w:t>
      </w:r>
    </w:p>
    <w:p w:rsidR="00537012" w:rsidRPr="00914926" w:rsidRDefault="001F0FE9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7D">
        <w:rPr>
          <w:rFonts w:ascii="Times New Roman" w:hAnsi="Times New Roman" w:cs="Times New Roman"/>
          <w:sz w:val="28"/>
          <w:szCs w:val="28"/>
        </w:rPr>
        <w:t>1.</w:t>
      </w:r>
      <w:r w:rsidR="001F6715">
        <w:rPr>
          <w:rFonts w:ascii="Times New Roman" w:hAnsi="Times New Roman" w:cs="Times New Roman"/>
          <w:sz w:val="28"/>
          <w:szCs w:val="28"/>
        </w:rPr>
        <w:t>5</w:t>
      </w:r>
      <w:r w:rsidRPr="000B48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487D" w:rsidRPr="000B487D">
        <w:rPr>
          <w:rFonts w:ascii="Times New Roman" w:hAnsi="Times New Roman" w:cs="Times New Roman"/>
          <w:sz w:val="28"/>
          <w:szCs w:val="28"/>
        </w:rPr>
        <w:t>Субсиди</w:t>
      </w:r>
      <w:r w:rsidR="00FC7F4F">
        <w:rPr>
          <w:rFonts w:ascii="Times New Roman" w:hAnsi="Times New Roman" w:cs="Times New Roman"/>
          <w:sz w:val="28"/>
          <w:szCs w:val="28"/>
        </w:rPr>
        <w:t>я</w:t>
      </w:r>
      <w:r w:rsidR="000B487D" w:rsidRPr="000B487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C7F4F">
        <w:rPr>
          <w:rFonts w:ascii="Times New Roman" w:hAnsi="Times New Roman" w:cs="Times New Roman"/>
          <w:sz w:val="28"/>
          <w:szCs w:val="28"/>
        </w:rPr>
        <w:t>е</w:t>
      </w:r>
      <w:r w:rsidR="000B487D" w:rsidRPr="000B487D">
        <w:rPr>
          <w:rFonts w:ascii="Times New Roman" w:hAnsi="Times New Roman" w:cs="Times New Roman"/>
          <w:sz w:val="28"/>
          <w:szCs w:val="28"/>
        </w:rPr>
        <w:t xml:space="preserve">тся на </w:t>
      </w:r>
      <w:proofErr w:type="spellStart"/>
      <w:r w:rsidR="000B487D" w:rsidRPr="000B487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0B487D" w:rsidRPr="000B487D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 в соответствии с пунктами 4, 5 части 1 статьи 14, пунктами 4, 5 части 1 статьи 15 и пунктами 4, 5 части 1 статьи 16 Федерального закона от 6 октября 2003 года </w:t>
      </w:r>
      <w:r w:rsidR="00A7147D">
        <w:rPr>
          <w:rFonts w:ascii="Times New Roman" w:hAnsi="Times New Roman" w:cs="Times New Roman"/>
          <w:sz w:val="28"/>
          <w:szCs w:val="28"/>
        </w:rPr>
        <w:t>№</w:t>
      </w:r>
      <w:r w:rsidR="000B487D" w:rsidRPr="000B487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B487D">
        <w:rPr>
          <w:rFonts w:ascii="Times New Roman" w:hAnsi="Times New Roman" w:cs="Times New Roman"/>
          <w:sz w:val="28"/>
          <w:szCs w:val="28"/>
        </w:rPr>
        <w:t>«</w:t>
      </w:r>
      <w:r w:rsidR="000B487D" w:rsidRPr="000B487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B487D">
        <w:rPr>
          <w:rFonts w:ascii="Times New Roman" w:hAnsi="Times New Roman" w:cs="Times New Roman"/>
          <w:sz w:val="28"/>
          <w:szCs w:val="28"/>
        </w:rPr>
        <w:t>равления в Российской</w:t>
      </w:r>
      <w:proofErr w:type="gramEnd"/>
      <w:r w:rsidR="000B4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487D">
        <w:rPr>
          <w:rFonts w:ascii="Times New Roman" w:hAnsi="Times New Roman" w:cs="Times New Roman"/>
          <w:sz w:val="28"/>
          <w:szCs w:val="28"/>
        </w:rPr>
        <w:t>Федерации»</w:t>
      </w:r>
      <w:r w:rsidR="000B487D" w:rsidRPr="000B487D">
        <w:rPr>
          <w:rFonts w:ascii="Times New Roman" w:hAnsi="Times New Roman" w:cs="Times New Roman"/>
          <w:sz w:val="28"/>
          <w:szCs w:val="28"/>
        </w:rPr>
        <w:t xml:space="preserve"> </w:t>
      </w:r>
      <w:r w:rsidR="001A59A6" w:rsidRPr="00914926">
        <w:rPr>
          <w:rFonts w:ascii="Times New Roman" w:hAnsi="Times New Roman" w:cs="Times New Roman"/>
          <w:sz w:val="28"/>
          <w:szCs w:val="28"/>
        </w:rPr>
        <w:t xml:space="preserve">с учетом требований, </w:t>
      </w:r>
      <w:r w:rsidR="00537012" w:rsidRPr="00914926">
        <w:rPr>
          <w:rFonts w:ascii="Times New Roman" w:hAnsi="Times New Roman" w:cs="Times New Roman"/>
          <w:sz w:val="28"/>
          <w:szCs w:val="28"/>
        </w:rPr>
        <w:t>предусмотренных областным законом от 29</w:t>
      </w:r>
      <w:r w:rsidR="00EB6B5B" w:rsidRPr="0091492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37012" w:rsidRPr="00914926">
        <w:rPr>
          <w:rFonts w:ascii="Times New Roman" w:hAnsi="Times New Roman" w:cs="Times New Roman"/>
          <w:sz w:val="28"/>
          <w:szCs w:val="28"/>
        </w:rPr>
        <w:t xml:space="preserve">2015 </w:t>
      </w:r>
      <w:r w:rsidR="00EB6B5B" w:rsidRPr="00914926">
        <w:rPr>
          <w:rFonts w:ascii="Times New Roman" w:hAnsi="Times New Roman" w:cs="Times New Roman"/>
          <w:sz w:val="28"/>
          <w:szCs w:val="28"/>
        </w:rPr>
        <w:t xml:space="preserve">года </w:t>
      </w:r>
      <w:r w:rsidR="00537012" w:rsidRPr="00914926">
        <w:rPr>
          <w:rFonts w:ascii="Times New Roman" w:hAnsi="Times New Roman" w:cs="Times New Roman"/>
          <w:sz w:val="28"/>
          <w:szCs w:val="28"/>
        </w:rPr>
        <w:t xml:space="preserve">№ 153-оз </w:t>
      </w:r>
      <w:r w:rsidR="00275142" w:rsidRPr="00914926">
        <w:rPr>
          <w:rFonts w:ascii="Times New Roman" w:hAnsi="Times New Roman" w:cs="Times New Roman"/>
          <w:sz w:val="28"/>
          <w:szCs w:val="28"/>
        </w:rPr>
        <w:t>«О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«Об отдельных вопросах местного значения сельских поселений Ленинградской области»</w:t>
      </w:r>
      <w:r w:rsidR="00CB4888" w:rsidRPr="00073C6F">
        <w:rPr>
          <w:rFonts w:ascii="Times New Roman" w:hAnsi="Times New Roman" w:cs="Times New Roman"/>
          <w:sz w:val="28"/>
          <w:szCs w:val="28"/>
        </w:rPr>
        <w:t>,</w:t>
      </w:r>
      <w:r w:rsidR="00275142" w:rsidRPr="00914926">
        <w:rPr>
          <w:rFonts w:ascii="Times New Roman" w:hAnsi="Times New Roman" w:cs="Times New Roman"/>
          <w:sz w:val="28"/>
          <w:szCs w:val="28"/>
        </w:rPr>
        <w:t xml:space="preserve"> </w:t>
      </w:r>
      <w:r w:rsidR="00537012" w:rsidRPr="00914926">
        <w:rPr>
          <w:rFonts w:ascii="Times New Roman" w:hAnsi="Times New Roman" w:cs="Times New Roman"/>
          <w:sz w:val="28"/>
          <w:szCs w:val="28"/>
        </w:rPr>
        <w:t>в части водоснабжения и водоотведения.</w:t>
      </w:r>
      <w:proofErr w:type="gramEnd"/>
    </w:p>
    <w:p w:rsidR="00B65351" w:rsidRPr="00914926" w:rsidRDefault="003A22A0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14926">
        <w:rPr>
          <w:rFonts w:ascii="Times New Roman" w:hAnsi="Times New Roman" w:cs="Times New Roman"/>
          <w:sz w:val="28"/>
          <w:szCs w:val="28"/>
        </w:rPr>
        <w:lastRenderedPageBreak/>
        <w:t>Субсидии предоставляются в первую очередь на строительство</w:t>
      </w:r>
      <w:r w:rsidR="00503733" w:rsidRPr="00914926">
        <w:rPr>
          <w:rFonts w:ascii="Times New Roman" w:hAnsi="Times New Roman" w:cs="Times New Roman"/>
          <w:sz w:val="28"/>
          <w:szCs w:val="28"/>
        </w:rPr>
        <w:t xml:space="preserve"> </w:t>
      </w:r>
      <w:r w:rsidR="00592801" w:rsidRPr="00914926">
        <w:rPr>
          <w:rFonts w:ascii="Times New Roman" w:hAnsi="Times New Roman" w:cs="Times New Roman"/>
          <w:sz w:val="28"/>
          <w:szCs w:val="28"/>
        </w:rPr>
        <w:t>О</w:t>
      </w:r>
      <w:r w:rsidR="00D0738C" w:rsidRPr="00914926">
        <w:rPr>
          <w:rFonts w:ascii="Times New Roman" w:hAnsi="Times New Roman" w:cs="Times New Roman"/>
          <w:sz w:val="28"/>
          <w:szCs w:val="28"/>
        </w:rPr>
        <w:t>бъекта (</w:t>
      </w:r>
      <w:r w:rsidR="00592801" w:rsidRPr="00914926">
        <w:rPr>
          <w:rFonts w:ascii="Times New Roman" w:hAnsi="Times New Roman" w:cs="Times New Roman"/>
          <w:sz w:val="28"/>
          <w:szCs w:val="28"/>
        </w:rPr>
        <w:t>О</w:t>
      </w:r>
      <w:r w:rsidR="00D0738C" w:rsidRPr="00914926">
        <w:rPr>
          <w:rFonts w:ascii="Times New Roman" w:hAnsi="Times New Roman" w:cs="Times New Roman"/>
          <w:sz w:val="28"/>
          <w:szCs w:val="28"/>
        </w:rPr>
        <w:t xml:space="preserve">бъектов) </w:t>
      </w:r>
      <w:r w:rsidR="00503733" w:rsidRPr="00914926">
        <w:rPr>
          <w:rFonts w:ascii="Times New Roman" w:hAnsi="Times New Roman" w:cs="Times New Roman"/>
          <w:sz w:val="28"/>
          <w:szCs w:val="28"/>
        </w:rPr>
        <w:t>(завершение строительства</w:t>
      </w:r>
      <w:r w:rsidR="00D0738C" w:rsidRPr="00914926">
        <w:rPr>
          <w:rFonts w:ascii="Times New Roman" w:hAnsi="Times New Roman" w:cs="Times New Roman"/>
          <w:sz w:val="28"/>
          <w:szCs w:val="28"/>
        </w:rPr>
        <w:t xml:space="preserve"> </w:t>
      </w:r>
      <w:r w:rsidR="00592801" w:rsidRPr="00914926">
        <w:rPr>
          <w:rFonts w:ascii="Times New Roman" w:hAnsi="Times New Roman" w:cs="Times New Roman"/>
          <w:sz w:val="28"/>
          <w:szCs w:val="28"/>
        </w:rPr>
        <w:t>О</w:t>
      </w:r>
      <w:r w:rsidR="00D0738C" w:rsidRPr="00914926">
        <w:rPr>
          <w:rFonts w:ascii="Times New Roman" w:hAnsi="Times New Roman" w:cs="Times New Roman"/>
          <w:sz w:val="28"/>
          <w:szCs w:val="28"/>
        </w:rPr>
        <w:t>бъекта (</w:t>
      </w:r>
      <w:r w:rsidR="00592801" w:rsidRPr="00914926">
        <w:rPr>
          <w:rFonts w:ascii="Times New Roman" w:hAnsi="Times New Roman" w:cs="Times New Roman"/>
          <w:sz w:val="28"/>
          <w:szCs w:val="28"/>
        </w:rPr>
        <w:t>О</w:t>
      </w:r>
      <w:r w:rsidR="00D0738C" w:rsidRPr="00914926">
        <w:rPr>
          <w:rFonts w:ascii="Times New Roman" w:hAnsi="Times New Roman" w:cs="Times New Roman"/>
          <w:sz w:val="28"/>
          <w:szCs w:val="28"/>
        </w:rPr>
        <w:t>бъектов) незавершенного строительства</w:t>
      </w:r>
      <w:r w:rsidR="00503733" w:rsidRPr="00914926">
        <w:rPr>
          <w:rFonts w:ascii="Times New Roman" w:hAnsi="Times New Roman" w:cs="Times New Roman"/>
          <w:sz w:val="28"/>
          <w:szCs w:val="28"/>
        </w:rPr>
        <w:t>)</w:t>
      </w:r>
      <w:r w:rsidRPr="00914926">
        <w:rPr>
          <w:rFonts w:ascii="Times New Roman" w:hAnsi="Times New Roman" w:cs="Times New Roman"/>
          <w:sz w:val="28"/>
          <w:szCs w:val="28"/>
        </w:rPr>
        <w:t xml:space="preserve">, во вторую очередь - на проектирование </w:t>
      </w:r>
      <w:r w:rsidR="00592801" w:rsidRPr="00914926">
        <w:rPr>
          <w:rFonts w:ascii="Times New Roman" w:hAnsi="Times New Roman" w:cs="Times New Roman"/>
          <w:sz w:val="28"/>
          <w:szCs w:val="28"/>
        </w:rPr>
        <w:t>О</w:t>
      </w:r>
      <w:r w:rsidR="00D0738C" w:rsidRPr="00914926">
        <w:rPr>
          <w:rFonts w:ascii="Times New Roman" w:hAnsi="Times New Roman" w:cs="Times New Roman"/>
          <w:sz w:val="28"/>
          <w:szCs w:val="28"/>
        </w:rPr>
        <w:t>бъекта (</w:t>
      </w:r>
      <w:r w:rsidR="00592801" w:rsidRPr="00914926">
        <w:rPr>
          <w:rFonts w:ascii="Times New Roman" w:hAnsi="Times New Roman" w:cs="Times New Roman"/>
          <w:sz w:val="28"/>
          <w:szCs w:val="28"/>
        </w:rPr>
        <w:t>О</w:t>
      </w:r>
      <w:r w:rsidR="00D0738C" w:rsidRPr="00914926">
        <w:rPr>
          <w:rFonts w:ascii="Times New Roman" w:hAnsi="Times New Roman" w:cs="Times New Roman"/>
          <w:sz w:val="28"/>
          <w:szCs w:val="28"/>
        </w:rPr>
        <w:t>бъектов)</w:t>
      </w:r>
      <w:r w:rsidR="00B00E8E" w:rsidRPr="00914926">
        <w:rPr>
          <w:rFonts w:ascii="Times New Roman" w:hAnsi="Times New Roman" w:cs="Times New Roman"/>
          <w:sz w:val="28"/>
          <w:szCs w:val="28"/>
        </w:rPr>
        <w:t>.</w:t>
      </w:r>
      <w:r w:rsidRPr="00914926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0B487D" w:rsidRPr="000B487D" w:rsidRDefault="000B487D" w:rsidP="008774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6715" w:rsidRPr="008C5D83" w:rsidRDefault="001F6715" w:rsidP="00877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715">
        <w:rPr>
          <w:rFonts w:ascii="Times New Roman" w:hAnsi="Times New Roman" w:cs="Times New Roman"/>
          <w:b/>
          <w:bCs/>
          <w:sz w:val="28"/>
          <w:szCs w:val="28"/>
        </w:rPr>
        <w:t>2. Цели</w:t>
      </w:r>
      <w:r w:rsidR="008C5D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5D83" w:rsidRPr="005234A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F6715">
        <w:rPr>
          <w:rFonts w:ascii="Times New Roman" w:hAnsi="Times New Roman" w:cs="Times New Roman"/>
          <w:b/>
          <w:bCs/>
          <w:sz w:val="28"/>
          <w:szCs w:val="28"/>
        </w:rPr>
        <w:t xml:space="preserve"> условия </w:t>
      </w:r>
      <w:r w:rsidRPr="008C5D83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субсидии</w:t>
      </w:r>
    </w:p>
    <w:p w:rsidR="000B487D" w:rsidRDefault="000B487D" w:rsidP="00877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C97" w:rsidRPr="001A5C97" w:rsidRDefault="001A5C97" w:rsidP="00877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97">
        <w:rPr>
          <w:rFonts w:ascii="Times New Roman" w:hAnsi="Times New Roman" w:cs="Times New Roman"/>
          <w:sz w:val="28"/>
          <w:szCs w:val="28"/>
        </w:rPr>
        <w:t xml:space="preserve">2.1. </w:t>
      </w:r>
      <w:r w:rsidR="00B00E8E" w:rsidRPr="00B00E8E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обеспечения инженерной и транспортной инфраструктурой земельных участков, предоставленных </w:t>
      </w:r>
      <w:r w:rsidRPr="001A5C97">
        <w:rPr>
          <w:rFonts w:ascii="Times New Roman" w:hAnsi="Times New Roman" w:cs="Times New Roman"/>
          <w:sz w:val="28"/>
          <w:szCs w:val="28"/>
        </w:rPr>
        <w:t xml:space="preserve">(предназначенных для предоставления) бесплатно </w:t>
      </w:r>
      <w:r w:rsidR="001A59A6">
        <w:rPr>
          <w:rFonts w:ascii="Times New Roman" w:hAnsi="Times New Roman" w:cs="Times New Roman"/>
          <w:sz w:val="28"/>
          <w:szCs w:val="28"/>
        </w:rPr>
        <w:t>гражданам</w:t>
      </w:r>
      <w:r w:rsidRPr="001A5C9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7223B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5" w:history="1">
        <w:r w:rsidRPr="00B722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223B">
        <w:rPr>
          <w:rFonts w:ascii="Times New Roman" w:hAnsi="Times New Roman" w:cs="Times New Roman"/>
          <w:sz w:val="28"/>
          <w:szCs w:val="28"/>
        </w:rPr>
        <w:t xml:space="preserve"> </w:t>
      </w:r>
      <w:r w:rsidR="00E22DE8" w:rsidRPr="00B7223B">
        <w:rPr>
          <w:rFonts w:ascii="Times New Roman" w:hAnsi="Times New Roman" w:cs="Times New Roman"/>
          <w:sz w:val="28"/>
          <w:szCs w:val="28"/>
        </w:rPr>
        <w:t xml:space="preserve">№ </w:t>
      </w:r>
      <w:r w:rsidRPr="00B7223B">
        <w:rPr>
          <w:rFonts w:ascii="Times New Roman" w:hAnsi="Times New Roman" w:cs="Times New Roman"/>
          <w:sz w:val="28"/>
          <w:szCs w:val="28"/>
        </w:rPr>
        <w:t>105-оз</w:t>
      </w:r>
      <w:r w:rsidR="007611D9" w:rsidRPr="00592801">
        <w:rPr>
          <w:rFonts w:ascii="Times New Roman" w:hAnsi="Times New Roman" w:cs="Times New Roman"/>
          <w:sz w:val="28"/>
          <w:szCs w:val="28"/>
        </w:rPr>
        <w:t>,</w:t>
      </w:r>
      <w:r w:rsidR="007611D9">
        <w:rPr>
          <w:rFonts w:ascii="Times New Roman" w:hAnsi="Times New Roman" w:cs="Times New Roman"/>
          <w:sz w:val="28"/>
          <w:szCs w:val="28"/>
        </w:rPr>
        <w:t xml:space="preserve"> </w:t>
      </w:r>
      <w:r w:rsidRPr="00B7223B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6" w:history="1">
        <w:r w:rsidRPr="00B722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223B">
        <w:rPr>
          <w:rFonts w:ascii="Times New Roman" w:hAnsi="Times New Roman" w:cs="Times New Roman"/>
          <w:sz w:val="28"/>
          <w:szCs w:val="28"/>
        </w:rPr>
        <w:t xml:space="preserve"> </w:t>
      </w:r>
      <w:r w:rsidR="00E22DE8">
        <w:rPr>
          <w:rFonts w:ascii="Times New Roman" w:hAnsi="Times New Roman" w:cs="Times New Roman"/>
          <w:sz w:val="28"/>
          <w:szCs w:val="28"/>
        </w:rPr>
        <w:t>№</w:t>
      </w:r>
      <w:r w:rsidRPr="001A5C97">
        <w:rPr>
          <w:rFonts w:ascii="Times New Roman" w:hAnsi="Times New Roman" w:cs="Times New Roman"/>
          <w:sz w:val="28"/>
          <w:szCs w:val="28"/>
        </w:rPr>
        <w:t xml:space="preserve"> 75-оз.</w:t>
      </w:r>
    </w:p>
    <w:p w:rsidR="001A5C97" w:rsidRPr="001A5C97" w:rsidRDefault="001A5C97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97">
        <w:rPr>
          <w:rFonts w:ascii="Times New Roman" w:hAnsi="Times New Roman" w:cs="Times New Roman"/>
          <w:sz w:val="28"/>
          <w:szCs w:val="28"/>
        </w:rPr>
        <w:t>2.2. Результатами использования субсиди</w:t>
      </w:r>
      <w:r w:rsidR="00C75491">
        <w:rPr>
          <w:rFonts w:ascii="Times New Roman" w:hAnsi="Times New Roman" w:cs="Times New Roman"/>
          <w:sz w:val="28"/>
          <w:szCs w:val="28"/>
        </w:rPr>
        <w:t>и</w:t>
      </w:r>
      <w:r w:rsidRPr="001A5C9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A5C97" w:rsidRPr="00914926" w:rsidRDefault="001A5C97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97">
        <w:rPr>
          <w:rFonts w:ascii="Times New Roman" w:hAnsi="Times New Roman" w:cs="Times New Roman"/>
          <w:sz w:val="28"/>
          <w:szCs w:val="28"/>
        </w:rPr>
        <w:t xml:space="preserve">получение положительного заключения государственной экспертизы </w:t>
      </w:r>
      <w:r w:rsidR="00592801" w:rsidRPr="00914926">
        <w:rPr>
          <w:rFonts w:ascii="Times New Roman" w:hAnsi="Times New Roman" w:cs="Times New Roman"/>
          <w:sz w:val="28"/>
          <w:szCs w:val="28"/>
        </w:rPr>
        <w:t>проектной</w:t>
      </w:r>
      <w:r w:rsidRPr="00914926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EE585A" w:rsidRPr="00914926">
        <w:rPr>
          <w:rFonts w:ascii="Times New Roman" w:hAnsi="Times New Roman" w:cs="Times New Roman"/>
          <w:sz w:val="28"/>
          <w:szCs w:val="28"/>
        </w:rPr>
        <w:t>и</w:t>
      </w:r>
      <w:r w:rsidRPr="00914926">
        <w:rPr>
          <w:rFonts w:ascii="Times New Roman" w:hAnsi="Times New Roman" w:cs="Times New Roman"/>
          <w:sz w:val="28"/>
          <w:szCs w:val="28"/>
        </w:rPr>
        <w:t xml:space="preserve"> (при предоставлении субсидии на </w:t>
      </w:r>
      <w:r w:rsidR="00294209" w:rsidRPr="00914926">
        <w:rPr>
          <w:rFonts w:ascii="Times New Roman" w:hAnsi="Times New Roman" w:cs="Times New Roman"/>
          <w:sz w:val="28"/>
          <w:szCs w:val="28"/>
        </w:rPr>
        <w:t>проектирование</w:t>
      </w:r>
      <w:r w:rsidRPr="00914926">
        <w:rPr>
          <w:rFonts w:ascii="Times New Roman" w:hAnsi="Times New Roman" w:cs="Times New Roman"/>
          <w:sz w:val="28"/>
          <w:szCs w:val="28"/>
        </w:rPr>
        <w:t>);</w:t>
      </w:r>
    </w:p>
    <w:p w:rsidR="00800F2A" w:rsidRPr="005234AE" w:rsidRDefault="00294209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09">
        <w:rPr>
          <w:rFonts w:ascii="Times New Roman" w:hAnsi="Times New Roman" w:cs="Times New Roman"/>
          <w:sz w:val="28"/>
          <w:szCs w:val="28"/>
        </w:rPr>
        <w:t>за</w:t>
      </w:r>
      <w:r w:rsidR="001A5C97" w:rsidRPr="00294209">
        <w:rPr>
          <w:rFonts w:ascii="Times New Roman" w:hAnsi="Times New Roman" w:cs="Times New Roman"/>
          <w:sz w:val="28"/>
          <w:szCs w:val="28"/>
        </w:rPr>
        <w:t>регистр</w:t>
      </w:r>
      <w:r w:rsidRPr="00294209">
        <w:rPr>
          <w:rFonts w:ascii="Times New Roman" w:hAnsi="Times New Roman" w:cs="Times New Roman"/>
          <w:sz w:val="28"/>
          <w:szCs w:val="28"/>
        </w:rPr>
        <w:t>ированное</w:t>
      </w:r>
      <w:r w:rsidR="001A5C97" w:rsidRPr="00294209">
        <w:rPr>
          <w:rFonts w:ascii="Times New Roman" w:hAnsi="Times New Roman" w:cs="Times New Roman"/>
          <w:sz w:val="28"/>
          <w:szCs w:val="28"/>
        </w:rPr>
        <w:t xml:space="preserve"> </w:t>
      </w:r>
      <w:r w:rsidRPr="00294209"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</w:t>
      </w:r>
      <w:r w:rsidR="009106BC" w:rsidRPr="00D07C3F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 </w:t>
      </w:r>
      <w:r w:rsidRPr="00294209">
        <w:rPr>
          <w:rFonts w:ascii="Times New Roman" w:hAnsi="Times New Roman" w:cs="Times New Roman"/>
          <w:sz w:val="28"/>
          <w:szCs w:val="28"/>
        </w:rPr>
        <w:t xml:space="preserve">на </w:t>
      </w:r>
      <w:r w:rsidR="00E0102D" w:rsidRPr="00073C6F">
        <w:rPr>
          <w:rFonts w:ascii="Times New Roman" w:hAnsi="Times New Roman" w:cs="Times New Roman"/>
          <w:sz w:val="28"/>
          <w:szCs w:val="28"/>
        </w:rPr>
        <w:t>созданные</w:t>
      </w:r>
      <w:r w:rsidR="00E0102D">
        <w:rPr>
          <w:rFonts w:ascii="Times New Roman" w:hAnsi="Times New Roman" w:cs="Times New Roman"/>
          <w:sz w:val="28"/>
          <w:szCs w:val="28"/>
        </w:rPr>
        <w:t xml:space="preserve"> </w:t>
      </w:r>
      <w:r w:rsidR="007D3D8D" w:rsidRPr="005234AE">
        <w:rPr>
          <w:rFonts w:ascii="Times New Roman" w:hAnsi="Times New Roman" w:cs="Times New Roman"/>
          <w:sz w:val="28"/>
          <w:szCs w:val="28"/>
        </w:rPr>
        <w:t>О</w:t>
      </w:r>
      <w:r w:rsidR="001A5C97" w:rsidRPr="005234AE">
        <w:rPr>
          <w:rFonts w:ascii="Times New Roman" w:hAnsi="Times New Roman" w:cs="Times New Roman"/>
          <w:sz w:val="28"/>
          <w:szCs w:val="28"/>
        </w:rPr>
        <w:t>бъект</w:t>
      </w:r>
      <w:r w:rsidRPr="005234AE">
        <w:rPr>
          <w:rFonts w:ascii="Times New Roman" w:hAnsi="Times New Roman" w:cs="Times New Roman"/>
          <w:sz w:val="28"/>
          <w:szCs w:val="28"/>
        </w:rPr>
        <w:t>ы</w:t>
      </w:r>
      <w:r w:rsidR="00800F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00F2A" w:rsidRPr="00914926">
        <w:rPr>
          <w:rFonts w:ascii="Times New Roman" w:hAnsi="Times New Roman" w:cs="Times New Roman"/>
          <w:sz w:val="28"/>
          <w:szCs w:val="28"/>
        </w:rPr>
        <w:t xml:space="preserve">(при предоставлении субсидии </w:t>
      </w:r>
      <w:r w:rsidR="00800F2A" w:rsidRPr="005234AE">
        <w:rPr>
          <w:rFonts w:ascii="Times New Roman" w:hAnsi="Times New Roman" w:cs="Times New Roman"/>
          <w:sz w:val="28"/>
          <w:szCs w:val="28"/>
        </w:rPr>
        <w:t>на строительство);</w:t>
      </w:r>
    </w:p>
    <w:p w:rsidR="001A5C97" w:rsidRPr="005234AE" w:rsidRDefault="00800F2A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AE">
        <w:rPr>
          <w:rFonts w:ascii="Times New Roman" w:hAnsi="Times New Roman" w:cs="Times New Roman"/>
          <w:sz w:val="28"/>
          <w:szCs w:val="28"/>
        </w:rPr>
        <w:t xml:space="preserve">зарегистрированное право муниципальной собственности </w:t>
      </w:r>
      <w:r w:rsidR="009E0DC0" w:rsidRPr="005234AE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 </w:t>
      </w:r>
      <w:r w:rsidRPr="005234AE">
        <w:rPr>
          <w:rFonts w:ascii="Times New Roman" w:hAnsi="Times New Roman" w:cs="Times New Roman"/>
          <w:sz w:val="28"/>
          <w:szCs w:val="28"/>
        </w:rPr>
        <w:t xml:space="preserve">на </w:t>
      </w:r>
      <w:r w:rsidR="00E0102D" w:rsidRPr="00073C6F">
        <w:rPr>
          <w:rFonts w:ascii="Times New Roman" w:hAnsi="Times New Roman" w:cs="Times New Roman"/>
          <w:sz w:val="28"/>
          <w:szCs w:val="28"/>
        </w:rPr>
        <w:t>созданные</w:t>
      </w:r>
      <w:r w:rsidR="00E0102D">
        <w:rPr>
          <w:rFonts w:ascii="Times New Roman" w:hAnsi="Times New Roman" w:cs="Times New Roman"/>
          <w:sz w:val="28"/>
          <w:szCs w:val="28"/>
        </w:rPr>
        <w:t xml:space="preserve"> </w:t>
      </w:r>
      <w:r w:rsidRPr="005234AE">
        <w:rPr>
          <w:rFonts w:ascii="Times New Roman" w:hAnsi="Times New Roman" w:cs="Times New Roman"/>
          <w:sz w:val="28"/>
          <w:szCs w:val="28"/>
        </w:rPr>
        <w:t xml:space="preserve">объекты, </w:t>
      </w:r>
      <w:r w:rsidR="009E0DC0" w:rsidRPr="005234AE">
        <w:rPr>
          <w:rFonts w:ascii="Times New Roman" w:hAnsi="Times New Roman" w:cs="Times New Roman"/>
          <w:sz w:val="28"/>
          <w:szCs w:val="28"/>
        </w:rPr>
        <w:t xml:space="preserve">возникшие в результате завершения строительства </w:t>
      </w:r>
      <w:r w:rsidR="00E27F7C" w:rsidRPr="005234AE">
        <w:rPr>
          <w:rFonts w:ascii="Times New Roman" w:hAnsi="Times New Roman" w:cs="Times New Roman"/>
          <w:sz w:val="28"/>
          <w:szCs w:val="28"/>
        </w:rPr>
        <w:t>Объект</w:t>
      </w:r>
      <w:r w:rsidRPr="005234AE">
        <w:rPr>
          <w:rFonts w:ascii="Times New Roman" w:hAnsi="Times New Roman" w:cs="Times New Roman"/>
          <w:sz w:val="28"/>
          <w:szCs w:val="28"/>
        </w:rPr>
        <w:t>ов</w:t>
      </w:r>
      <w:r w:rsidR="00592801" w:rsidRPr="005234AE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</w:t>
      </w:r>
      <w:r w:rsidR="00294209" w:rsidRPr="005234AE">
        <w:rPr>
          <w:rFonts w:ascii="Times New Roman" w:hAnsi="Times New Roman" w:cs="Times New Roman"/>
          <w:sz w:val="28"/>
          <w:szCs w:val="28"/>
        </w:rPr>
        <w:t xml:space="preserve"> </w:t>
      </w:r>
      <w:r w:rsidRPr="005234AE">
        <w:rPr>
          <w:rFonts w:ascii="Times New Roman" w:hAnsi="Times New Roman" w:cs="Times New Roman"/>
          <w:sz w:val="28"/>
          <w:szCs w:val="28"/>
        </w:rPr>
        <w:t>(</w:t>
      </w:r>
      <w:r w:rsidR="00C00514" w:rsidRPr="005234AE">
        <w:rPr>
          <w:rFonts w:ascii="Times New Roman" w:hAnsi="Times New Roman" w:cs="Times New Roman"/>
          <w:sz w:val="28"/>
          <w:szCs w:val="28"/>
        </w:rPr>
        <w:t xml:space="preserve">при предоставлении субсидии на завершение </w:t>
      </w:r>
      <w:r w:rsidR="001A5C97" w:rsidRPr="005234AE">
        <w:rPr>
          <w:rFonts w:ascii="Times New Roman" w:hAnsi="Times New Roman" w:cs="Times New Roman"/>
          <w:sz w:val="28"/>
          <w:szCs w:val="28"/>
        </w:rPr>
        <w:t>строительств</w:t>
      </w:r>
      <w:r w:rsidR="00A94DD6" w:rsidRPr="005234AE">
        <w:rPr>
          <w:rFonts w:ascii="Times New Roman" w:hAnsi="Times New Roman" w:cs="Times New Roman"/>
          <w:sz w:val="28"/>
          <w:szCs w:val="28"/>
        </w:rPr>
        <w:t>а</w:t>
      </w:r>
      <w:r w:rsidR="001A5C97" w:rsidRPr="005234AE">
        <w:rPr>
          <w:rFonts w:ascii="Times New Roman" w:hAnsi="Times New Roman" w:cs="Times New Roman"/>
          <w:sz w:val="28"/>
          <w:szCs w:val="28"/>
        </w:rPr>
        <w:t>).</w:t>
      </w:r>
    </w:p>
    <w:p w:rsidR="00C05DF7" w:rsidRPr="00167007" w:rsidRDefault="001A5EDA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1A5EDA">
        <w:rPr>
          <w:rFonts w:ascii="Times New Roman" w:hAnsi="Times New Roman" w:cs="Times New Roman"/>
          <w:sz w:val="28"/>
          <w:szCs w:val="28"/>
        </w:rPr>
        <w:t xml:space="preserve">В случае строительства </w:t>
      </w:r>
      <w:r w:rsidR="001F6715" w:rsidRPr="001535F8">
        <w:rPr>
          <w:rFonts w:ascii="Times New Roman" w:hAnsi="Times New Roman" w:cs="Times New Roman"/>
          <w:sz w:val="28"/>
          <w:szCs w:val="28"/>
        </w:rPr>
        <w:t>О</w:t>
      </w:r>
      <w:r w:rsidRPr="001535F8">
        <w:rPr>
          <w:rFonts w:ascii="Times New Roman" w:hAnsi="Times New Roman" w:cs="Times New Roman"/>
          <w:sz w:val="28"/>
          <w:szCs w:val="28"/>
        </w:rPr>
        <w:t>бъекта</w:t>
      </w:r>
      <w:r w:rsidRPr="001A5EDA">
        <w:rPr>
          <w:rFonts w:ascii="Times New Roman" w:hAnsi="Times New Roman" w:cs="Times New Roman"/>
          <w:sz w:val="28"/>
          <w:szCs w:val="28"/>
        </w:rPr>
        <w:t xml:space="preserve"> </w:t>
      </w:r>
      <w:r w:rsidR="001535F8" w:rsidRPr="00167007">
        <w:rPr>
          <w:rFonts w:ascii="Times New Roman" w:hAnsi="Times New Roman" w:cs="Times New Roman"/>
          <w:sz w:val="28"/>
          <w:szCs w:val="28"/>
        </w:rPr>
        <w:t>(</w:t>
      </w:r>
      <w:r w:rsidR="00167007" w:rsidRPr="005234AE">
        <w:rPr>
          <w:rFonts w:ascii="Times New Roman" w:hAnsi="Times New Roman" w:cs="Times New Roman"/>
          <w:sz w:val="28"/>
          <w:szCs w:val="28"/>
        </w:rPr>
        <w:t>завершение строительства</w:t>
      </w:r>
      <w:r w:rsidR="00167007" w:rsidRPr="00167007">
        <w:rPr>
          <w:rFonts w:ascii="Times New Roman" w:hAnsi="Times New Roman" w:cs="Times New Roman"/>
          <w:sz w:val="28"/>
          <w:szCs w:val="28"/>
        </w:rPr>
        <w:t xml:space="preserve"> </w:t>
      </w:r>
      <w:r w:rsidR="001535F8" w:rsidRPr="00167007">
        <w:rPr>
          <w:rFonts w:ascii="Times New Roman" w:hAnsi="Times New Roman" w:cs="Times New Roman"/>
          <w:sz w:val="28"/>
          <w:szCs w:val="28"/>
        </w:rPr>
        <w:t>Объекта незавершенного строительства)</w:t>
      </w:r>
      <w:r w:rsidR="001535F8" w:rsidRPr="001535F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A5EDA">
        <w:rPr>
          <w:rFonts w:ascii="Times New Roman" w:hAnsi="Times New Roman" w:cs="Times New Roman"/>
          <w:sz w:val="28"/>
          <w:szCs w:val="28"/>
        </w:rPr>
        <w:t xml:space="preserve">в срок более одного года </w:t>
      </w:r>
      <w:r w:rsidR="00655EAB">
        <w:rPr>
          <w:rFonts w:ascii="Times New Roman" w:hAnsi="Times New Roman" w:cs="Times New Roman"/>
          <w:sz w:val="28"/>
          <w:szCs w:val="28"/>
        </w:rPr>
        <w:t xml:space="preserve">промежуточным результатом использования субсидии является </w:t>
      </w:r>
      <w:r w:rsidR="0054715B" w:rsidRPr="00167007">
        <w:rPr>
          <w:rFonts w:ascii="Times New Roman" w:hAnsi="Times New Roman" w:cs="Times New Roman"/>
          <w:sz w:val="28"/>
          <w:szCs w:val="28"/>
        </w:rPr>
        <w:t>уровень строительной готовности</w:t>
      </w:r>
      <w:r w:rsidR="001535F8" w:rsidRPr="00167007">
        <w:rPr>
          <w:rFonts w:ascii="Times New Roman" w:hAnsi="Times New Roman" w:cs="Times New Roman"/>
          <w:sz w:val="28"/>
          <w:szCs w:val="28"/>
        </w:rPr>
        <w:t xml:space="preserve"> Объекта (Объекта незавершенного строительства), выраженный в доле стоимости выполненных работ и оказанных услуг в общей стоимости работ по Объекту (Объекту незавершенного строительства).</w:t>
      </w:r>
      <w:r w:rsidR="00153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EDA" w:rsidRPr="001A5EDA" w:rsidRDefault="001A5EDA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9">
        <w:rPr>
          <w:rFonts w:ascii="Times New Roman" w:hAnsi="Times New Roman" w:cs="Times New Roman"/>
          <w:sz w:val="28"/>
          <w:szCs w:val="28"/>
        </w:rPr>
        <w:t>Детализированные требования к достижению значений результатов</w:t>
      </w:r>
      <w:r w:rsidR="00C25575" w:rsidRPr="005C25A9">
        <w:rPr>
          <w:rFonts w:ascii="Times New Roman" w:hAnsi="Times New Roman" w:cs="Times New Roman"/>
          <w:sz w:val="28"/>
          <w:szCs w:val="28"/>
        </w:rPr>
        <w:t xml:space="preserve"> (в том числе промежуточных результатов)</w:t>
      </w:r>
      <w:r w:rsidRPr="005C25A9">
        <w:rPr>
          <w:rFonts w:ascii="Times New Roman" w:hAnsi="Times New Roman" w:cs="Times New Roman"/>
          <w:sz w:val="28"/>
          <w:szCs w:val="28"/>
        </w:rPr>
        <w:t xml:space="preserve"> </w:t>
      </w:r>
      <w:r w:rsidRPr="001A5EDA">
        <w:rPr>
          <w:rFonts w:ascii="Times New Roman" w:hAnsi="Times New Roman" w:cs="Times New Roman"/>
          <w:sz w:val="28"/>
          <w:szCs w:val="28"/>
        </w:rPr>
        <w:t>использования субсидии устанавливаются в соглашении о предоставлении субсидии, которое заключается между Комитетом и администрацией муниципального образования (далее - соглашение).</w:t>
      </w:r>
    </w:p>
    <w:p w:rsidR="001A5EDA" w:rsidRDefault="001A5EDA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DA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субсидии определяются в соответствии с заявкой муниципального образования.</w:t>
      </w:r>
    </w:p>
    <w:p w:rsidR="009D39C9" w:rsidRPr="00BB450F" w:rsidRDefault="009D39C9" w:rsidP="0087741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9D39C9">
        <w:rPr>
          <w:rFonts w:ascii="Times New Roman" w:hAnsi="Times New Roman" w:cs="Times New Roman"/>
          <w:sz w:val="28"/>
          <w:szCs w:val="28"/>
        </w:rPr>
        <w:t xml:space="preserve">2.3. Условия предоставления субсидии устанавливаются в соответствии с </w:t>
      </w:r>
      <w:hyperlink r:id="rId7">
        <w:r w:rsidRPr="00BB450F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BB450F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№</w:t>
      </w:r>
      <w:r w:rsidR="00C75491">
        <w:rPr>
          <w:rFonts w:ascii="Times New Roman" w:hAnsi="Times New Roman" w:cs="Times New Roman"/>
          <w:sz w:val="28"/>
          <w:szCs w:val="28"/>
        </w:rPr>
        <w:t xml:space="preserve"> </w:t>
      </w:r>
      <w:r w:rsidRPr="00BB450F">
        <w:rPr>
          <w:rFonts w:ascii="Times New Roman" w:hAnsi="Times New Roman" w:cs="Times New Roman"/>
          <w:sz w:val="28"/>
          <w:szCs w:val="28"/>
        </w:rPr>
        <w:t>257 (далее - Правила).</w:t>
      </w:r>
    </w:p>
    <w:p w:rsidR="009D39C9" w:rsidRDefault="009D39C9" w:rsidP="0087741C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54F" w:rsidRDefault="009D39C9" w:rsidP="0087741C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64">
        <w:rPr>
          <w:rFonts w:ascii="Times New Roman" w:hAnsi="Times New Roman" w:cs="Times New Roman"/>
          <w:b/>
          <w:sz w:val="28"/>
          <w:szCs w:val="28"/>
        </w:rPr>
        <w:t xml:space="preserve">3. Отбор муниципальных образований </w:t>
      </w:r>
    </w:p>
    <w:p w:rsidR="009D39C9" w:rsidRDefault="009D39C9" w:rsidP="0087741C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6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1311F" w:rsidRPr="0061311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61311F">
        <w:rPr>
          <w:rFonts w:ascii="Times New Roman" w:hAnsi="Times New Roman" w:cs="Times New Roman"/>
          <w:b/>
          <w:sz w:val="28"/>
          <w:szCs w:val="28"/>
        </w:rPr>
        <w:t>я</w:t>
      </w:r>
      <w:r w:rsidR="0061311F" w:rsidRPr="0061311F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</w:p>
    <w:p w:rsidR="0087741C" w:rsidRDefault="0087741C" w:rsidP="0087741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2D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E0102D" w:rsidRPr="00E0102D">
        <w:rPr>
          <w:rFonts w:ascii="Times New Roman" w:hAnsi="Times New Roman" w:cs="Times New Roman"/>
          <w:sz w:val="28"/>
          <w:szCs w:val="28"/>
        </w:rPr>
        <w:t xml:space="preserve"> </w:t>
      </w:r>
      <w:r w:rsidRPr="0087741C">
        <w:rPr>
          <w:rFonts w:ascii="Times New Roman" w:hAnsi="Times New Roman" w:cs="Times New Roman"/>
          <w:sz w:val="28"/>
          <w:szCs w:val="28"/>
        </w:rPr>
        <w:t>Критерием, которому должны соответствовать муниципальные образования для предоставления субсидии</w:t>
      </w:r>
      <w:r w:rsidRPr="00E0102D">
        <w:rPr>
          <w:rFonts w:ascii="Times New Roman" w:hAnsi="Times New Roman" w:cs="Times New Roman"/>
          <w:sz w:val="28"/>
          <w:szCs w:val="28"/>
        </w:rPr>
        <w:t xml:space="preserve">, </w:t>
      </w:r>
      <w:r w:rsidRPr="00167007">
        <w:rPr>
          <w:rFonts w:ascii="Times New Roman" w:hAnsi="Times New Roman" w:cs="Times New Roman"/>
          <w:sz w:val="28"/>
          <w:szCs w:val="28"/>
        </w:rPr>
        <w:t xml:space="preserve">является наличие Объекта (Объекта незавершенного строительства) в перечне объектов адресной инвестиционной программы Ленинградской области, сформированном в соответствии с </w:t>
      </w:r>
      <w:hyperlink r:id="rId8">
        <w:r w:rsidRPr="0016700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67007">
        <w:rPr>
          <w:rFonts w:ascii="Times New Roman" w:hAnsi="Times New Roman" w:cs="Times New Roman"/>
          <w:sz w:val="28"/>
          <w:szCs w:val="28"/>
        </w:rPr>
        <w:t xml:space="preserve"> о формировании и реализации адресной инвестиционной программы Ленинградской области, утвержденным постановлением Правительства Ленинградской области от 25 января 2019 года № 10 (далее – Положение).</w:t>
      </w:r>
    </w:p>
    <w:p w:rsidR="00733E82" w:rsidRDefault="00733E82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82">
        <w:rPr>
          <w:rFonts w:ascii="Times New Roman" w:hAnsi="Times New Roman" w:cs="Times New Roman"/>
          <w:sz w:val="28"/>
          <w:szCs w:val="28"/>
        </w:rPr>
        <w:t>3.</w:t>
      </w:r>
      <w:r w:rsidR="0087741C">
        <w:rPr>
          <w:rFonts w:ascii="Times New Roman" w:hAnsi="Times New Roman" w:cs="Times New Roman"/>
          <w:sz w:val="28"/>
          <w:szCs w:val="28"/>
        </w:rPr>
        <w:t>2</w:t>
      </w:r>
      <w:r w:rsidRPr="00733E82">
        <w:rPr>
          <w:rFonts w:ascii="Times New Roman" w:hAnsi="Times New Roman" w:cs="Times New Roman"/>
          <w:sz w:val="28"/>
          <w:szCs w:val="28"/>
        </w:rPr>
        <w:t xml:space="preserve">. Отбор муниципальных образований для предоставления субсидии </w:t>
      </w:r>
      <w:r w:rsidR="00C85149" w:rsidRPr="00745C78">
        <w:rPr>
          <w:rFonts w:ascii="Times New Roman" w:hAnsi="Times New Roman" w:cs="Times New Roman"/>
          <w:sz w:val="28"/>
          <w:szCs w:val="28"/>
        </w:rPr>
        <w:t xml:space="preserve">(далее – отбор) </w:t>
      </w:r>
      <w:r w:rsidRPr="00745C78">
        <w:rPr>
          <w:rFonts w:ascii="Times New Roman" w:hAnsi="Times New Roman" w:cs="Times New Roman"/>
          <w:sz w:val="28"/>
          <w:szCs w:val="28"/>
        </w:rPr>
        <w:t>осуществляется на конкурсной основе путем оценки заявок</w:t>
      </w:r>
      <w:r w:rsidR="0030394E" w:rsidRPr="00745C78">
        <w:rPr>
          <w:rFonts w:ascii="Times New Roman" w:hAnsi="Times New Roman" w:cs="Times New Roman"/>
          <w:sz w:val="28"/>
          <w:szCs w:val="28"/>
        </w:rPr>
        <w:t xml:space="preserve"> </w:t>
      </w:r>
      <w:r w:rsidR="00D8618F" w:rsidRPr="00745C78">
        <w:rPr>
          <w:rFonts w:ascii="Times New Roman" w:hAnsi="Times New Roman" w:cs="Times New Roman"/>
          <w:sz w:val="28"/>
          <w:szCs w:val="28"/>
        </w:rPr>
        <w:t xml:space="preserve">на </w:t>
      </w:r>
      <w:r w:rsidR="00CB1742" w:rsidRPr="00745C78">
        <w:rPr>
          <w:rFonts w:ascii="Times New Roman" w:hAnsi="Times New Roman" w:cs="Times New Roman"/>
          <w:sz w:val="28"/>
          <w:szCs w:val="28"/>
        </w:rPr>
        <w:t xml:space="preserve">участие в отборе </w:t>
      </w:r>
      <w:r w:rsidR="00745C78" w:rsidRPr="00745C78">
        <w:rPr>
          <w:rFonts w:ascii="Times New Roman" w:hAnsi="Times New Roman" w:cs="Times New Roman"/>
          <w:sz w:val="28"/>
          <w:szCs w:val="28"/>
        </w:rPr>
        <w:t>для</w:t>
      </w:r>
      <w:r w:rsidR="0030394E" w:rsidRPr="00745C7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745C78" w:rsidRPr="00745C78">
        <w:rPr>
          <w:rFonts w:ascii="Times New Roman" w:hAnsi="Times New Roman" w:cs="Times New Roman"/>
          <w:sz w:val="28"/>
          <w:szCs w:val="28"/>
        </w:rPr>
        <w:t>я</w:t>
      </w:r>
      <w:r w:rsidR="0030394E" w:rsidRPr="00745C78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745C78">
        <w:rPr>
          <w:rFonts w:ascii="Times New Roman" w:hAnsi="Times New Roman" w:cs="Times New Roman"/>
          <w:sz w:val="28"/>
          <w:szCs w:val="28"/>
        </w:rPr>
        <w:t>, поданных муниципальными образованиями</w:t>
      </w:r>
      <w:r w:rsidR="0030394E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Pr="00733E82">
        <w:rPr>
          <w:rFonts w:ascii="Times New Roman" w:hAnsi="Times New Roman" w:cs="Times New Roman"/>
          <w:sz w:val="28"/>
          <w:szCs w:val="28"/>
        </w:rPr>
        <w:t>.</w:t>
      </w:r>
    </w:p>
    <w:p w:rsidR="00EE585A" w:rsidRPr="00BC5BF4" w:rsidRDefault="008F0542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5A">
        <w:rPr>
          <w:rFonts w:ascii="Times New Roman" w:hAnsi="Times New Roman" w:cs="Times New Roman"/>
          <w:sz w:val="28"/>
          <w:szCs w:val="28"/>
        </w:rPr>
        <w:t>3.</w:t>
      </w:r>
      <w:r w:rsidR="0087741C">
        <w:rPr>
          <w:rFonts w:ascii="Times New Roman" w:hAnsi="Times New Roman" w:cs="Times New Roman"/>
          <w:sz w:val="28"/>
          <w:szCs w:val="28"/>
        </w:rPr>
        <w:t>3</w:t>
      </w:r>
      <w:r w:rsidRPr="00EE585A">
        <w:rPr>
          <w:rFonts w:ascii="Times New Roman" w:hAnsi="Times New Roman" w:cs="Times New Roman"/>
          <w:sz w:val="28"/>
          <w:szCs w:val="28"/>
        </w:rPr>
        <w:t xml:space="preserve">. Отбор осуществляется в году, </w:t>
      </w:r>
      <w:r w:rsidRPr="00BC5BF4">
        <w:rPr>
          <w:rFonts w:ascii="Times New Roman" w:hAnsi="Times New Roman" w:cs="Times New Roman"/>
          <w:sz w:val="28"/>
          <w:szCs w:val="28"/>
        </w:rPr>
        <w:t>предшествующем году предоставления субсидии</w:t>
      </w:r>
      <w:r w:rsidR="00EE585A" w:rsidRPr="00BC5BF4">
        <w:rPr>
          <w:rFonts w:ascii="Times New Roman" w:hAnsi="Times New Roman" w:cs="Times New Roman"/>
          <w:sz w:val="28"/>
          <w:szCs w:val="28"/>
        </w:rPr>
        <w:t>.</w:t>
      </w:r>
    </w:p>
    <w:p w:rsidR="00D50930" w:rsidRPr="00D50930" w:rsidRDefault="008F0542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4">
        <w:rPr>
          <w:rFonts w:ascii="Times New Roman" w:hAnsi="Times New Roman" w:cs="Times New Roman"/>
          <w:sz w:val="28"/>
          <w:szCs w:val="28"/>
        </w:rPr>
        <w:t>3.</w:t>
      </w:r>
      <w:r w:rsidR="0087741C">
        <w:rPr>
          <w:rFonts w:ascii="Times New Roman" w:hAnsi="Times New Roman" w:cs="Times New Roman"/>
          <w:sz w:val="28"/>
          <w:szCs w:val="28"/>
        </w:rPr>
        <w:t>4</w:t>
      </w:r>
      <w:r w:rsidRPr="00BC5BF4">
        <w:rPr>
          <w:rFonts w:ascii="Times New Roman" w:hAnsi="Times New Roman" w:cs="Times New Roman"/>
          <w:sz w:val="28"/>
          <w:szCs w:val="28"/>
        </w:rPr>
        <w:t xml:space="preserve">. Извещение о проведении отбора размещается на официальном сайте Комитета в информационно-телекоммуникационной сети </w:t>
      </w:r>
      <w:r w:rsidR="00BB450F" w:rsidRPr="00BC5BF4">
        <w:rPr>
          <w:rFonts w:ascii="Times New Roman" w:hAnsi="Times New Roman" w:cs="Times New Roman"/>
          <w:sz w:val="28"/>
          <w:szCs w:val="28"/>
        </w:rPr>
        <w:t>«Интернет»</w:t>
      </w:r>
      <w:r w:rsidRPr="00BC5BF4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75491" w:rsidRPr="00BC5BF4">
        <w:rPr>
          <w:rFonts w:ascii="Times New Roman" w:hAnsi="Times New Roman" w:cs="Times New Roman"/>
          <w:sz w:val="28"/>
          <w:szCs w:val="28"/>
        </w:rPr>
        <w:t>,</w:t>
      </w:r>
      <w:r w:rsidRPr="00BC5BF4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начала приема заявок</w:t>
      </w:r>
      <w:r w:rsidR="00D50930" w:rsidRPr="00D50930">
        <w:rPr>
          <w:rFonts w:ascii="Times New Roman" w:hAnsi="Times New Roman" w:cs="Times New Roman"/>
          <w:sz w:val="28"/>
          <w:szCs w:val="28"/>
        </w:rPr>
        <w:t xml:space="preserve"> </w:t>
      </w:r>
      <w:r w:rsidR="00D50930" w:rsidRPr="00745C78">
        <w:rPr>
          <w:rFonts w:ascii="Times New Roman" w:hAnsi="Times New Roman" w:cs="Times New Roman"/>
          <w:sz w:val="28"/>
          <w:szCs w:val="28"/>
        </w:rPr>
        <w:t>и должно содержать в том числе сведения о дате начала и дате окончания приема заявок.</w:t>
      </w:r>
    </w:p>
    <w:p w:rsidR="008F0542" w:rsidRPr="008F0542" w:rsidRDefault="008F0542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42">
        <w:rPr>
          <w:rFonts w:ascii="Times New Roman" w:hAnsi="Times New Roman" w:cs="Times New Roman"/>
          <w:sz w:val="28"/>
          <w:szCs w:val="28"/>
        </w:rPr>
        <w:t>Срок приема заявок не может превышать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0542">
        <w:rPr>
          <w:rFonts w:ascii="Times New Roman" w:hAnsi="Times New Roman" w:cs="Times New Roman"/>
          <w:sz w:val="28"/>
          <w:szCs w:val="28"/>
        </w:rPr>
        <w:t xml:space="preserve"> рабочих дней с даты начала приема заявок.</w:t>
      </w:r>
    </w:p>
    <w:p w:rsidR="00745C78" w:rsidRPr="00745C78" w:rsidRDefault="00B10B96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45C78">
        <w:rPr>
          <w:rFonts w:ascii="Times New Roman" w:hAnsi="Times New Roman" w:cs="Times New Roman"/>
          <w:sz w:val="28"/>
          <w:szCs w:val="28"/>
        </w:rPr>
        <w:t>3.</w:t>
      </w:r>
      <w:r w:rsidR="0087741C">
        <w:rPr>
          <w:rFonts w:ascii="Times New Roman" w:hAnsi="Times New Roman" w:cs="Times New Roman"/>
          <w:sz w:val="28"/>
          <w:szCs w:val="28"/>
        </w:rPr>
        <w:t>5</w:t>
      </w:r>
      <w:r w:rsidRPr="00745C78">
        <w:rPr>
          <w:rFonts w:ascii="Times New Roman" w:hAnsi="Times New Roman" w:cs="Times New Roman"/>
          <w:sz w:val="28"/>
          <w:szCs w:val="28"/>
        </w:rPr>
        <w:t xml:space="preserve">. </w:t>
      </w:r>
      <w:r w:rsidR="008F0542" w:rsidRPr="00745C7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85149" w:rsidRPr="00745C78">
        <w:rPr>
          <w:rFonts w:ascii="Times New Roman" w:hAnsi="Times New Roman" w:cs="Times New Roman"/>
          <w:sz w:val="28"/>
          <w:szCs w:val="28"/>
        </w:rPr>
        <w:t xml:space="preserve">участия в отборе </w:t>
      </w:r>
      <w:r w:rsidR="008F0542" w:rsidRPr="00745C78">
        <w:rPr>
          <w:rFonts w:ascii="Times New Roman" w:hAnsi="Times New Roman" w:cs="Times New Roman"/>
          <w:sz w:val="28"/>
          <w:szCs w:val="28"/>
        </w:rPr>
        <w:t xml:space="preserve">муниципальные образования представляют в Комитет заявку </w:t>
      </w:r>
      <w:r w:rsidR="00FC1883" w:rsidRPr="00745C78">
        <w:rPr>
          <w:rFonts w:ascii="Times New Roman" w:hAnsi="Times New Roman" w:cs="Times New Roman"/>
          <w:sz w:val="28"/>
          <w:szCs w:val="28"/>
        </w:rPr>
        <w:t xml:space="preserve">(заявки) </w:t>
      </w:r>
      <w:r w:rsidRPr="00745C78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Порядку</w:t>
      </w:r>
      <w:r w:rsidR="00B9186D" w:rsidRPr="00745C78">
        <w:rPr>
          <w:rFonts w:ascii="Times New Roman" w:hAnsi="Times New Roman" w:cs="Times New Roman"/>
          <w:sz w:val="28"/>
          <w:szCs w:val="28"/>
        </w:rPr>
        <w:t>.</w:t>
      </w:r>
      <w:r w:rsidRPr="00745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42" w:rsidRPr="008F0542" w:rsidRDefault="008F0542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78">
        <w:rPr>
          <w:rFonts w:ascii="Times New Roman" w:hAnsi="Times New Roman" w:cs="Times New Roman"/>
          <w:sz w:val="28"/>
          <w:szCs w:val="28"/>
        </w:rPr>
        <w:t>3.</w:t>
      </w:r>
      <w:r w:rsidR="0087741C">
        <w:rPr>
          <w:rFonts w:ascii="Times New Roman" w:hAnsi="Times New Roman" w:cs="Times New Roman"/>
          <w:sz w:val="28"/>
          <w:szCs w:val="28"/>
        </w:rPr>
        <w:t>6</w:t>
      </w:r>
      <w:r w:rsidRPr="00745C78">
        <w:rPr>
          <w:rFonts w:ascii="Times New Roman" w:hAnsi="Times New Roman" w:cs="Times New Roman"/>
          <w:sz w:val="28"/>
          <w:szCs w:val="28"/>
        </w:rPr>
        <w:t>.</w:t>
      </w:r>
      <w:r w:rsidRPr="008F0542">
        <w:rPr>
          <w:rFonts w:ascii="Times New Roman" w:hAnsi="Times New Roman" w:cs="Times New Roman"/>
          <w:sz w:val="28"/>
          <w:szCs w:val="28"/>
        </w:rPr>
        <w:t xml:space="preserve"> </w:t>
      </w:r>
      <w:r w:rsidRPr="00167007">
        <w:rPr>
          <w:rFonts w:ascii="Times New Roman" w:hAnsi="Times New Roman" w:cs="Times New Roman"/>
          <w:sz w:val="28"/>
          <w:szCs w:val="28"/>
        </w:rPr>
        <w:t>Заявк</w:t>
      </w:r>
      <w:r w:rsidR="00FC1883" w:rsidRPr="00167007">
        <w:rPr>
          <w:rFonts w:ascii="Times New Roman" w:hAnsi="Times New Roman" w:cs="Times New Roman"/>
          <w:sz w:val="28"/>
          <w:szCs w:val="28"/>
        </w:rPr>
        <w:t>и</w:t>
      </w:r>
      <w:r w:rsidRPr="00167007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FC1883" w:rsidRPr="00167007">
        <w:rPr>
          <w:rFonts w:ascii="Times New Roman" w:hAnsi="Times New Roman" w:cs="Times New Roman"/>
          <w:sz w:val="28"/>
          <w:szCs w:val="28"/>
        </w:rPr>
        <w:t>ю</w:t>
      </w:r>
      <w:r w:rsidRPr="00167007">
        <w:rPr>
          <w:rFonts w:ascii="Times New Roman" w:hAnsi="Times New Roman" w:cs="Times New Roman"/>
          <w:sz w:val="28"/>
          <w:szCs w:val="28"/>
        </w:rPr>
        <w:t xml:space="preserve">тся </w:t>
      </w:r>
      <w:r w:rsidR="00EA585E" w:rsidRPr="00167007">
        <w:rPr>
          <w:rFonts w:ascii="Times New Roman" w:hAnsi="Times New Roman" w:cs="Times New Roman"/>
          <w:sz w:val="28"/>
          <w:szCs w:val="28"/>
        </w:rPr>
        <w:t xml:space="preserve">раздельно </w:t>
      </w:r>
      <w:r w:rsidRPr="00167007">
        <w:rPr>
          <w:rFonts w:ascii="Times New Roman" w:hAnsi="Times New Roman" w:cs="Times New Roman"/>
          <w:sz w:val="28"/>
          <w:szCs w:val="28"/>
        </w:rPr>
        <w:t xml:space="preserve">на каждый </w:t>
      </w:r>
      <w:r w:rsidR="00BC5BF4" w:rsidRPr="00167007">
        <w:rPr>
          <w:rFonts w:ascii="Times New Roman" w:hAnsi="Times New Roman" w:cs="Times New Roman"/>
          <w:sz w:val="28"/>
          <w:szCs w:val="28"/>
        </w:rPr>
        <w:t xml:space="preserve">массив земельных участков </w:t>
      </w:r>
      <w:r w:rsidR="00EA585E" w:rsidRPr="00167007">
        <w:rPr>
          <w:rFonts w:ascii="Times New Roman" w:hAnsi="Times New Roman" w:cs="Times New Roman"/>
          <w:sz w:val="28"/>
          <w:szCs w:val="28"/>
        </w:rPr>
        <w:t xml:space="preserve">в зависимости от количества массивов земельных участков в муниципальном образовании, в которых планируется размещение </w:t>
      </w:r>
      <w:r w:rsidR="00D13EE3" w:rsidRPr="00167007">
        <w:rPr>
          <w:rFonts w:ascii="Times New Roman" w:hAnsi="Times New Roman" w:cs="Times New Roman"/>
          <w:sz w:val="28"/>
          <w:szCs w:val="28"/>
        </w:rPr>
        <w:t>Объекта (</w:t>
      </w:r>
      <w:r w:rsidR="006932B6" w:rsidRPr="00167007">
        <w:rPr>
          <w:rFonts w:ascii="Times New Roman" w:hAnsi="Times New Roman" w:cs="Times New Roman"/>
          <w:sz w:val="28"/>
          <w:szCs w:val="28"/>
        </w:rPr>
        <w:t>О</w:t>
      </w:r>
      <w:r w:rsidR="00EA585E" w:rsidRPr="00167007">
        <w:rPr>
          <w:rFonts w:ascii="Times New Roman" w:hAnsi="Times New Roman" w:cs="Times New Roman"/>
          <w:sz w:val="28"/>
          <w:szCs w:val="28"/>
        </w:rPr>
        <w:t>бъектов</w:t>
      </w:r>
      <w:r w:rsidR="00D13EE3" w:rsidRPr="00167007">
        <w:rPr>
          <w:rFonts w:ascii="Times New Roman" w:hAnsi="Times New Roman" w:cs="Times New Roman"/>
          <w:sz w:val="28"/>
          <w:szCs w:val="28"/>
        </w:rPr>
        <w:t>, в том числе Объекта (Объектов) незавершенного строительства)</w:t>
      </w:r>
      <w:r w:rsidR="00EA585E" w:rsidRPr="00167007">
        <w:rPr>
          <w:rFonts w:ascii="Times New Roman" w:hAnsi="Times New Roman" w:cs="Times New Roman"/>
          <w:sz w:val="28"/>
          <w:szCs w:val="28"/>
        </w:rPr>
        <w:t xml:space="preserve">, </w:t>
      </w:r>
      <w:r w:rsidRPr="008F0542">
        <w:rPr>
          <w:rFonts w:ascii="Times New Roman" w:hAnsi="Times New Roman" w:cs="Times New Roman"/>
          <w:sz w:val="28"/>
          <w:szCs w:val="28"/>
        </w:rPr>
        <w:t>с приложением следующих документов:</w:t>
      </w:r>
    </w:p>
    <w:p w:rsidR="00BC5BF4" w:rsidRDefault="00BC5BF4" w:rsidP="0087741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Start w:id="3" w:name="Par2"/>
      <w:bookmarkEnd w:id="2"/>
      <w:bookmarkEnd w:id="3"/>
    </w:p>
    <w:p w:rsidR="00F87105" w:rsidRPr="0007470E" w:rsidRDefault="001D7595" w:rsidP="0087741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779">
        <w:rPr>
          <w:rFonts w:ascii="Times New Roman" w:hAnsi="Times New Roman" w:cs="Times New Roman"/>
          <w:sz w:val="28"/>
          <w:szCs w:val="28"/>
        </w:rPr>
        <w:t>а</w:t>
      </w:r>
      <w:r w:rsidR="00EE585A" w:rsidRPr="00273779">
        <w:rPr>
          <w:rFonts w:ascii="Times New Roman" w:hAnsi="Times New Roman" w:cs="Times New Roman"/>
          <w:sz w:val="28"/>
          <w:szCs w:val="28"/>
        </w:rPr>
        <w:t xml:space="preserve">) </w:t>
      </w:r>
      <w:r w:rsidR="0007470E" w:rsidRPr="00273779">
        <w:rPr>
          <w:rFonts w:ascii="Times New Roman" w:hAnsi="Times New Roman" w:cs="Times New Roman"/>
          <w:sz w:val="28"/>
          <w:szCs w:val="28"/>
        </w:rPr>
        <w:t xml:space="preserve">справка, содержащая следующую информацию </w:t>
      </w:r>
      <w:r w:rsidR="00EA585E" w:rsidRPr="00273779">
        <w:rPr>
          <w:rFonts w:ascii="Times New Roman" w:hAnsi="Times New Roman" w:cs="Times New Roman"/>
          <w:sz w:val="28"/>
          <w:szCs w:val="28"/>
        </w:rPr>
        <w:t>о предоставленных</w:t>
      </w:r>
      <w:r w:rsidR="00015562" w:rsidRPr="00273779">
        <w:rPr>
          <w:rFonts w:ascii="Times New Roman" w:hAnsi="Times New Roman" w:cs="Times New Roman"/>
          <w:sz w:val="28"/>
          <w:szCs w:val="28"/>
        </w:rPr>
        <w:t xml:space="preserve"> </w:t>
      </w:r>
      <w:r w:rsidR="00EA585E" w:rsidRPr="00273779">
        <w:rPr>
          <w:rFonts w:ascii="Times New Roman" w:hAnsi="Times New Roman" w:cs="Times New Roman"/>
          <w:sz w:val="28"/>
          <w:szCs w:val="28"/>
        </w:rPr>
        <w:t>земельных участках</w:t>
      </w:r>
      <w:r w:rsidR="00F87105" w:rsidRPr="00273779">
        <w:rPr>
          <w:rFonts w:ascii="Times New Roman" w:hAnsi="Times New Roman" w:cs="Times New Roman"/>
          <w:sz w:val="28"/>
          <w:szCs w:val="28"/>
        </w:rPr>
        <w:t xml:space="preserve"> в массиве</w:t>
      </w:r>
      <w:r w:rsidR="00BC5BF4" w:rsidRPr="00273779">
        <w:t xml:space="preserve"> </w:t>
      </w:r>
      <w:r w:rsidR="00BC5BF4" w:rsidRPr="00273779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F87105" w:rsidRPr="00273779">
        <w:rPr>
          <w:rFonts w:ascii="Times New Roman" w:hAnsi="Times New Roman" w:cs="Times New Roman"/>
          <w:sz w:val="28"/>
          <w:szCs w:val="28"/>
        </w:rPr>
        <w:t xml:space="preserve">, в </w:t>
      </w:r>
      <w:r w:rsidR="00F87105" w:rsidRPr="00C9789E">
        <w:rPr>
          <w:rFonts w:ascii="Times New Roman" w:hAnsi="Times New Roman" w:cs="Times New Roman"/>
          <w:sz w:val="28"/>
          <w:szCs w:val="28"/>
        </w:rPr>
        <w:t>котор</w:t>
      </w:r>
      <w:r w:rsidR="00772DA0" w:rsidRPr="00C9789E">
        <w:rPr>
          <w:rFonts w:ascii="Times New Roman" w:hAnsi="Times New Roman" w:cs="Times New Roman"/>
          <w:sz w:val="28"/>
          <w:szCs w:val="28"/>
        </w:rPr>
        <w:t>ом планируется проектирование</w:t>
      </w:r>
      <w:r w:rsidR="00F418CA">
        <w:rPr>
          <w:rFonts w:ascii="Times New Roman" w:hAnsi="Times New Roman" w:cs="Times New Roman"/>
          <w:sz w:val="28"/>
          <w:szCs w:val="28"/>
        </w:rPr>
        <w:t xml:space="preserve"> </w:t>
      </w:r>
      <w:r w:rsidR="00F418CA" w:rsidRPr="00073C6F">
        <w:rPr>
          <w:rFonts w:ascii="Times New Roman" w:hAnsi="Times New Roman" w:cs="Times New Roman"/>
          <w:sz w:val="28"/>
          <w:szCs w:val="28"/>
        </w:rPr>
        <w:t>и</w:t>
      </w:r>
      <w:r w:rsidR="00D90004" w:rsidRPr="00C9789E">
        <w:rPr>
          <w:rFonts w:ascii="Times New Roman" w:hAnsi="Times New Roman" w:cs="Times New Roman"/>
          <w:sz w:val="28"/>
          <w:szCs w:val="28"/>
        </w:rPr>
        <w:t xml:space="preserve"> </w:t>
      </w:r>
      <w:r w:rsidR="00BD5D57" w:rsidRPr="00C9789E">
        <w:rPr>
          <w:rFonts w:ascii="Times New Roman" w:hAnsi="Times New Roman" w:cs="Times New Roman"/>
          <w:sz w:val="28"/>
          <w:szCs w:val="28"/>
        </w:rPr>
        <w:t>строительство</w:t>
      </w:r>
      <w:r w:rsidR="00F87105" w:rsidRPr="00C9789E">
        <w:rPr>
          <w:rFonts w:ascii="Times New Roman" w:hAnsi="Times New Roman" w:cs="Times New Roman"/>
          <w:sz w:val="28"/>
          <w:szCs w:val="28"/>
        </w:rPr>
        <w:t xml:space="preserve"> </w:t>
      </w:r>
      <w:r w:rsidR="00D13EE3" w:rsidRPr="00C9789E">
        <w:rPr>
          <w:rFonts w:ascii="Times New Roman" w:hAnsi="Times New Roman" w:cs="Times New Roman"/>
          <w:sz w:val="28"/>
          <w:szCs w:val="28"/>
        </w:rPr>
        <w:t>Объекта (</w:t>
      </w:r>
      <w:r w:rsidR="0007470E" w:rsidRPr="00C9789E">
        <w:rPr>
          <w:rFonts w:ascii="Times New Roman" w:hAnsi="Times New Roman" w:cs="Times New Roman"/>
          <w:sz w:val="28"/>
          <w:szCs w:val="28"/>
        </w:rPr>
        <w:t>О</w:t>
      </w:r>
      <w:r w:rsidR="00F87105" w:rsidRPr="00C9789E">
        <w:rPr>
          <w:rFonts w:ascii="Times New Roman" w:hAnsi="Times New Roman" w:cs="Times New Roman"/>
          <w:sz w:val="28"/>
          <w:szCs w:val="28"/>
        </w:rPr>
        <w:t>бъектов</w:t>
      </w:r>
      <w:r w:rsidR="00D13EE3" w:rsidRPr="00C9789E">
        <w:rPr>
          <w:rFonts w:ascii="Times New Roman" w:hAnsi="Times New Roman" w:cs="Times New Roman"/>
          <w:sz w:val="28"/>
          <w:szCs w:val="28"/>
        </w:rPr>
        <w:t>) либо завершение строительства Объекта (Объектов) незавершенного строительства</w:t>
      </w:r>
      <w:r w:rsidR="0007470E" w:rsidRPr="00C9789E">
        <w:rPr>
          <w:rFonts w:ascii="Times New Roman" w:hAnsi="Times New Roman" w:cs="Times New Roman"/>
          <w:sz w:val="28"/>
          <w:szCs w:val="28"/>
        </w:rPr>
        <w:t>: фамилия, имя и отчество (при</w:t>
      </w:r>
      <w:r w:rsidR="0007470E" w:rsidRPr="00273779">
        <w:rPr>
          <w:rFonts w:ascii="Times New Roman" w:hAnsi="Times New Roman" w:cs="Times New Roman"/>
          <w:sz w:val="28"/>
          <w:szCs w:val="28"/>
        </w:rPr>
        <w:t xml:space="preserve"> наличии) прав</w:t>
      </w:r>
      <w:r w:rsidR="00D90004" w:rsidRPr="00273779">
        <w:rPr>
          <w:rFonts w:ascii="Times New Roman" w:hAnsi="Times New Roman" w:cs="Times New Roman"/>
          <w:sz w:val="28"/>
          <w:szCs w:val="28"/>
        </w:rPr>
        <w:t xml:space="preserve">ообладателя земельного участка, </w:t>
      </w:r>
      <w:r w:rsidR="0007470E" w:rsidRPr="00273779">
        <w:rPr>
          <w:rFonts w:ascii="Times New Roman" w:hAnsi="Times New Roman" w:cs="Times New Roman"/>
          <w:sz w:val="28"/>
          <w:szCs w:val="28"/>
        </w:rPr>
        <w:t>кадастровый номер, адрес (описание местоположения), категория земель, вид разрешенного использования, областной закон, на основании которого предоставлен земельный участок (</w:t>
      </w:r>
      <w:r w:rsidR="00FC1883" w:rsidRPr="00273779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772DA0" w:rsidRPr="00273779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D90004" w:rsidRPr="002737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D90004" w:rsidRPr="0027377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72DA0" w:rsidRPr="0007470E">
        <w:rPr>
          <w:rFonts w:ascii="Times New Roman" w:hAnsi="Times New Roman" w:cs="Times New Roman"/>
          <w:sz w:val="28"/>
          <w:szCs w:val="28"/>
        </w:rPr>
        <w:t>, уполномоченн</w:t>
      </w:r>
      <w:r w:rsidR="00883220" w:rsidRPr="0007470E">
        <w:rPr>
          <w:rFonts w:ascii="Times New Roman" w:hAnsi="Times New Roman" w:cs="Times New Roman"/>
          <w:sz w:val="28"/>
          <w:szCs w:val="28"/>
        </w:rPr>
        <w:t>ым</w:t>
      </w:r>
      <w:r w:rsidR="00772DA0" w:rsidRPr="0007470E">
        <w:rPr>
          <w:rFonts w:ascii="Times New Roman" w:hAnsi="Times New Roman" w:cs="Times New Roman"/>
          <w:sz w:val="28"/>
          <w:szCs w:val="28"/>
        </w:rPr>
        <w:t xml:space="preserve"> на предоставление земельных </w:t>
      </w:r>
      <w:r w:rsidR="005254E8" w:rsidRPr="0007470E">
        <w:rPr>
          <w:rFonts w:ascii="Times New Roman" w:hAnsi="Times New Roman" w:cs="Times New Roman"/>
          <w:sz w:val="28"/>
          <w:szCs w:val="28"/>
        </w:rPr>
        <w:t>участков</w:t>
      </w:r>
      <w:r w:rsidR="0007470E" w:rsidRPr="0007470E">
        <w:rPr>
          <w:rFonts w:ascii="Times New Roman" w:hAnsi="Times New Roman" w:cs="Times New Roman"/>
          <w:sz w:val="28"/>
          <w:szCs w:val="28"/>
        </w:rPr>
        <w:t>)</w:t>
      </w:r>
      <w:r w:rsidR="0007470E">
        <w:rPr>
          <w:rFonts w:ascii="Times New Roman" w:hAnsi="Times New Roman" w:cs="Times New Roman"/>
          <w:sz w:val="28"/>
          <w:szCs w:val="28"/>
        </w:rPr>
        <w:t>;</w:t>
      </w:r>
      <w:r w:rsidR="00015562" w:rsidRPr="00074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70E" w:rsidRDefault="0007470E" w:rsidP="0087741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70E" w:rsidRDefault="0007470E" w:rsidP="0087741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9789E">
        <w:rPr>
          <w:rFonts w:ascii="Times New Roman" w:hAnsi="Times New Roman" w:cs="Times New Roman"/>
          <w:sz w:val="28"/>
          <w:szCs w:val="28"/>
        </w:rPr>
        <w:t>справка, содержащая следующую и</w:t>
      </w:r>
      <w:r w:rsidR="00EA585E" w:rsidRPr="00C9789E">
        <w:rPr>
          <w:rFonts w:ascii="Times New Roman" w:hAnsi="Times New Roman" w:cs="Times New Roman"/>
          <w:sz w:val="28"/>
          <w:szCs w:val="28"/>
        </w:rPr>
        <w:t>нформаци</w:t>
      </w:r>
      <w:r w:rsidRPr="00C9789E">
        <w:rPr>
          <w:rFonts w:ascii="Times New Roman" w:hAnsi="Times New Roman" w:cs="Times New Roman"/>
          <w:sz w:val="28"/>
          <w:szCs w:val="28"/>
        </w:rPr>
        <w:t>ю</w:t>
      </w:r>
      <w:r w:rsidR="00EA585E" w:rsidRPr="00C9789E">
        <w:rPr>
          <w:rFonts w:ascii="Times New Roman" w:hAnsi="Times New Roman" w:cs="Times New Roman"/>
          <w:sz w:val="28"/>
          <w:szCs w:val="28"/>
        </w:rPr>
        <w:t xml:space="preserve"> о земельных участк</w:t>
      </w:r>
      <w:r w:rsidR="00382F19" w:rsidRPr="00C9789E">
        <w:rPr>
          <w:rFonts w:ascii="Times New Roman" w:hAnsi="Times New Roman" w:cs="Times New Roman"/>
          <w:sz w:val="28"/>
          <w:szCs w:val="28"/>
        </w:rPr>
        <w:t>ах</w:t>
      </w:r>
      <w:r w:rsidR="00EA585E" w:rsidRPr="00C9789E">
        <w:rPr>
          <w:rFonts w:ascii="Times New Roman" w:hAnsi="Times New Roman" w:cs="Times New Roman"/>
          <w:sz w:val="28"/>
          <w:szCs w:val="28"/>
        </w:rPr>
        <w:t>, предназначенных для предоставления</w:t>
      </w:r>
      <w:r w:rsidR="00772DA0" w:rsidRPr="00C9789E">
        <w:rPr>
          <w:rFonts w:ascii="Times New Roman" w:hAnsi="Times New Roman" w:cs="Times New Roman"/>
          <w:sz w:val="28"/>
          <w:szCs w:val="28"/>
        </w:rPr>
        <w:t xml:space="preserve"> в массиве</w:t>
      </w:r>
      <w:r w:rsidR="00BC5BF4" w:rsidRPr="00C9789E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772DA0" w:rsidRPr="00C9789E">
        <w:rPr>
          <w:rFonts w:ascii="Times New Roman" w:hAnsi="Times New Roman" w:cs="Times New Roman"/>
          <w:sz w:val="28"/>
          <w:szCs w:val="28"/>
        </w:rPr>
        <w:t>, в котором планируется проектирование</w:t>
      </w:r>
      <w:r w:rsidR="00F418CA">
        <w:rPr>
          <w:rFonts w:ascii="Times New Roman" w:hAnsi="Times New Roman" w:cs="Times New Roman"/>
          <w:sz w:val="28"/>
          <w:szCs w:val="28"/>
        </w:rPr>
        <w:t xml:space="preserve"> </w:t>
      </w:r>
      <w:r w:rsidR="00F418CA" w:rsidRPr="00073C6F">
        <w:rPr>
          <w:rFonts w:ascii="Times New Roman" w:hAnsi="Times New Roman" w:cs="Times New Roman"/>
          <w:sz w:val="28"/>
          <w:szCs w:val="28"/>
        </w:rPr>
        <w:t>и</w:t>
      </w:r>
      <w:r w:rsidR="00D13EE3" w:rsidRPr="00C9789E">
        <w:rPr>
          <w:rFonts w:ascii="Times New Roman" w:hAnsi="Times New Roman" w:cs="Times New Roman"/>
          <w:sz w:val="28"/>
          <w:szCs w:val="28"/>
        </w:rPr>
        <w:t xml:space="preserve"> </w:t>
      </w:r>
      <w:r w:rsidR="00772DA0" w:rsidRPr="00C9789E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Pr="00C9789E">
        <w:rPr>
          <w:rFonts w:ascii="Times New Roman" w:hAnsi="Times New Roman" w:cs="Times New Roman"/>
          <w:sz w:val="28"/>
          <w:szCs w:val="28"/>
        </w:rPr>
        <w:t>О</w:t>
      </w:r>
      <w:r w:rsidR="00772DA0" w:rsidRPr="00C9789E">
        <w:rPr>
          <w:rFonts w:ascii="Times New Roman" w:hAnsi="Times New Roman" w:cs="Times New Roman"/>
          <w:sz w:val="28"/>
          <w:szCs w:val="28"/>
        </w:rPr>
        <w:t>бъект</w:t>
      </w:r>
      <w:r w:rsidRPr="00C9789E">
        <w:rPr>
          <w:rFonts w:ascii="Times New Roman" w:hAnsi="Times New Roman" w:cs="Times New Roman"/>
          <w:sz w:val="28"/>
          <w:szCs w:val="28"/>
        </w:rPr>
        <w:t>а</w:t>
      </w:r>
      <w:r w:rsidR="00D13EE3" w:rsidRPr="00C9789E">
        <w:rPr>
          <w:rFonts w:ascii="Times New Roman" w:hAnsi="Times New Roman" w:cs="Times New Roman"/>
          <w:sz w:val="28"/>
          <w:szCs w:val="28"/>
        </w:rPr>
        <w:t xml:space="preserve"> (Объектов) либо завершение строительства Объекта (Объектов) незавершенного строительства</w:t>
      </w:r>
      <w:r w:rsidRPr="00C9789E">
        <w:rPr>
          <w:rFonts w:ascii="Times New Roman" w:hAnsi="Times New Roman" w:cs="Times New Roman"/>
          <w:sz w:val="28"/>
          <w:szCs w:val="28"/>
        </w:rPr>
        <w:t>:</w:t>
      </w:r>
      <w:r w:rsidR="00015562" w:rsidRPr="00C9789E">
        <w:rPr>
          <w:rFonts w:ascii="Times New Roman" w:hAnsi="Times New Roman" w:cs="Times New Roman"/>
          <w:sz w:val="28"/>
          <w:szCs w:val="28"/>
        </w:rPr>
        <w:t xml:space="preserve"> </w:t>
      </w:r>
      <w:r w:rsidR="00505FAA" w:rsidRPr="00C9789E">
        <w:rPr>
          <w:rFonts w:ascii="Times New Roman" w:hAnsi="Times New Roman" w:cs="Times New Roman"/>
          <w:sz w:val="28"/>
          <w:szCs w:val="28"/>
        </w:rPr>
        <w:t>порядковы</w:t>
      </w:r>
      <w:r w:rsidRPr="00C9789E">
        <w:rPr>
          <w:rFonts w:ascii="Times New Roman" w:hAnsi="Times New Roman" w:cs="Times New Roman"/>
          <w:sz w:val="28"/>
          <w:szCs w:val="28"/>
        </w:rPr>
        <w:t>й</w:t>
      </w:r>
      <w:r w:rsidR="00505FAA" w:rsidRPr="00C9789E">
        <w:rPr>
          <w:rFonts w:ascii="Times New Roman" w:hAnsi="Times New Roman" w:cs="Times New Roman"/>
          <w:sz w:val="28"/>
          <w:szCs w:val="28"/>
        </w:rPr>
        <w:t xml:space="preserve"> </w:t>
      </w:r>
      <w:r w:rsidR="00505FAA" w:rsidRPr="00C9789E">
        <w:rPr>
          <w:rFonts w:ascii="Times New Roman" w:hAnsi="Times New Roman" w:cs="Times New Roman"/>
          <w:sz w:val="28"/>
          <w:szCs w:val="28"/>
        </w:rPr>
        <w:lastRenderedPageBreak/>
        <w:t>номер, кадастровы</w:t>
      </w:r>
      <w:r w:rsidRPr="00C9789E">
        <w:rPr>
          <w:rFonts w:ascii="Times New Roman" w:hAnsi="Times New Roman" w:cs="Times New Roman"/>
          <w:sz w:val="28"/>
          <w:szCs w:val="28"/>
        </w:rPr>
        <w:t>й</w:t>
      </w:r>
      <w:r w:rsidR="00505FAA" w:rsidRPr="00C9789E">
        <w:rPr>
          <w:rFonts w:ascii="Times New Roman" w:hAnsi="Times New Roman" w:cs="Times New Roman"/>
          <w:sz w:val="28"/>
          <w:szCs w:val="28"/>
        </w:rPr>
        <w:t xml:space="preserve"> номер, адрес (описание местоположения), площадь, категори</w:t>
      </w:r>
      <w:r w:rsidR="006D4721" w:rsidRPr="00C9789E">
        <w:rPr>
          <w:rFonts w:ascii="Times New Roman" w:hAnsi="Times New Roman" w:cs="Times New Roman"/>
          <w:sz w:val="28"/>
          <w:szCs w:val="28"/>
        </w:rPr>
        <w:t>я</w:t>
      </w:r>
      <w:r w:rsidR="00505FAA" w:rsidRPr="00C9789E">
        <w:rPr>
          <w:rFonts w:ascii="Times New Roman" w:hAnsi="Times New Roman" w:cs="Times New Roman"/>
          <w:sz w:val="28"/>
          <w:szCs w:val="28"/>
        </w:rPr>
        <w:t xml:space="preserve"> земель, вид разрешенного использования</w:t>
      </w:r>
      <w:bookmarkStart w:id="4" w:name="Par4"/>
      <w:bookmarkEnd w:id="4"/>
      <w:r w:rsidRPr="00C9789E">
        <w:rPr>
          <w:rFonts w:ascii="Times New Roman" w:hAnsi="Times New Roman" w:cs="Times New Roman"/>
          <w:sz w:val="28"/>
          <w:szCs w:val="28"/>
        </w:rPr>
        <w:t xml:space="preserve"> (формируется органом местного</w:t>
      </w:r>
      <w:r w:rsidRPr="00BC5BF4">
        <w:rPr>
          <w:rFonts w:ascii="Times New Roman" w:hAnsi="Times New Roman" w:cs="Times New Roman"/>
          <w:sz w:val="28"/>
          <w:szCs w:val="28"/>
        </w:rPr>
        <w:t xml:space="preserve"> </w:t>
      </w:r>
      <w:r w:rsidRPr="00D13EE3">
        <w:rPr>
          <w:rFonts w:ascii="Times New Roman" w:hAnsi="Times New Roman" w:cs="Times New Roman"/>
          <w:sz w:val="28"/>
          <w:szCs w:val="28"/>
        </w:rPr>
        <w:t>самоуправления</w:t>
      </w:r>
      <w:r w:rsidR="00D90004" w:rsidRPr="00D13E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C5BF4">
        <w:rPr>
          <w:rFonts w:ascii="Times New Roman" w:hAnsi="Times New Roman" w:cs="Times New Roman"/>
          <w:sz w:val="28"/>
          <w:szCs w:val="28"/>
        </w:rPr>
        <w:t>, уполномоченным на предоставление земельных участков гражданам в соответствии с областным законом</w:t>
      </w:r>
      <w:proofErr w:type="gramEnd"/>
      <w:r w:rsidRPr="00BC5BF4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BC5BF4">
        <w:rPr>
          <w:rFonts w:ascii="Times New Roman" w:hAnsi="Times New Roman" w:cs="Times New Roman"/>
          <w:sz w:val="28"/>
          <w:szCs w:val="28"/>
        </w:rPr>
        <w:t>105-оз, органом учета,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статьей 4-1 областного закона №75-оз)</w:t>
      </w:r>
      <w:bookmarkStart w:id="5" w:name="Par5"/>
      <w:bookmarkEnd w:id="5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470E" w:rsidRDefault="0007470E" w:rsidP="0087741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70E" w:rsidRDefault="0007470E" w:rsidP="0087741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A585E" w:rsidRPr="00077C29">
        <w:rPr>
          <w:rFonts w:ascii="Times New Roman" w:hAnsi="Times New Roman" w:cs="Times New Roman"/>
          <w:sz w:val="28"/>
          <w:szCs w:val="28"/>
        </w:rPr>
        <w:t xml:space="preserve">) копия правового акта органа, уполномоченного на утверждение проекта планировки территории и проекта межевания территории, об утверждении проекта планировки территории и проекта межевания территории, выделяемой для </w:t>
      </w:r>
      <w:r w:rsidR="00EA585E" w:rsidRPr="001A59A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82F19" w:rsidRPr="001A59A6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1A59A6">
        <w:rPr>
          <w:rFonts w:ascii="Times New Roman" w:hAnsi="Times New Roman" w:cs="Times New Roman"/>
          <w:sz w:val="28"/>
          <w:szCs w:val="28"/>
        </w:rPr>
        <w:t>гражданам</w:t>
      </w:r>
      <w:r w:rsidR="00EA585E" w:rsidRPr="00077C29">
        <w:rPr>
          <w:rFonts w:ascii="Times New Roman" w:hAnsi="Times New Roman" w:cs="Times New Roman"/>
          <w:sz w:val="28"/>
          <w:szCs w:val="28"/>
        </w:rPr>
        <w:t xml:space="preserve"> в соответствии с областным </w:t>
      </w:r>
      <w:hyperlink r:id="rId9" w:history="1">
        <w:r w:rsidR="00EA585E" w:rsidRPr="00077C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A585E" w:rsidRPr="00077C29">
        <w:rPr>
          <w:rFonts w:ascii="Times New Roman" w:hAnsi="Times New Roman" w:cs="Times New Roman"/>
          <w:sz w:val="28"/>
          <w:szCs w:val="28"/>
        </w:rPr>
        <w:t xml:space="preserve"> </w:t>
      </w:r>
      <w:r w:rsidR="00D73392" w:rsidRPr="00077C29">
        <w:rPr>
          <w:rFonts w:ascii="Times New Roman" w:hAnsi="Times New Roman" w:cs="Times New Roman"/>
          <w:sz w:val="28"/>
          <w:szCs w:val="28"/>
        </w:rPr>
        <w:t>№</w:t>
      </w:r>
      <w:r w:rsidR="00EA585E" w:rsidRPr="00077C29">
        <w:rPr>
          <w:rFonts w:ascii="Times New Roman" w:hAnsi="Times New Roman" w:cs="Times New Roman"/>
          <w:sz w:val="28"/>
          <w:szCs w:val="28"/>
        </w:rPr>
        <w:t xml:space="preserve"> 105-</w:t>
      </w:r>
      <w:r w:rsidR="00EA585E" w:rsidRPr="00E468F3">
        <w:rPr>
          <w:rFonts w:ascii="Times New Roman" w:hAnsi="Times New Roman" w:cs="Times New Roman"/>
          <w:sz w:val="28"/>
          <w:szCs w:val="28"/>
        </w:rPr>
        <w:t>оз</w:t>
      </w:r>
      <w:r w:rsidR="00D90004" w:rsidRPr="00E468F3">
        <w:rPr>
          <w:rFonts w:ascii="Times New Roman" w:hAnsi="Times New Roman" w:cs="Times New Roman"/>
          <w:sz w:val="28"/>
          <w:szCs w:val="28"/>
        </w:rPr>
        <w:t xml:space="preserve">, </w:t>
      </w:r>
      <w:r w:rsidR="00EA585E" w:rsidRPr="00E468F3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10" w:history="1">
        <w:r w:rsidR="00EA585E" w:rsidRPr="00E468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A585E" w:rsidRPr="00E468F3">
        <w:rPr>
          <w:rFonts w:ascii="Times New Roman" w:hAnsi="Times New Roman" w:cs="Times New Roman"/>
          <w:sz w:val="28"/>
          <w:szCs w:val="28"/>
        </w:rPr>
        <w:t xml:space="preserve"> </w:t>
      </w:r>
      <w:r w:rsidR="00D73392" w:rsidRPr="00E468F3">
        <w:rPr>
          <w:rFonts w:ascii="Times New Roman" w:hAnsi="Times New Roman" w:cs="Times New Roman"/>
          <w:sz w:val="28"/>
          <w:szCs w:val="28"/>
        </w:rPr>
        <w:t>№</w:t>
      </w:r>
      <w:r w:rsidR="00EA585E" w:rsidRPr="00E468F3">
        <w:rPr>
          <w:rFonts w:ascii="Times New Roman" w:hAnsi="Times New Roman" w:cs="Times New Roman"/>
          <w:sz w:val="28"/>
          <w:szCs w:val="28"/>
        </w:rPr>
        <w:t xml:space="preserve"> 75-оз, в том числе предусматривающего размещение </w:t>
      </w:r>
      <w:r w:rsidR="00A7130D">
        <w:rPr>
          <w:rFonts w:ascii="Times New Roman" w:hAnsi="Times New Roman" w:cs="Times New Roman"/>
          <w:sz w:val="28"/>
          <w:szCs w:val="28"/>
        </w:rPr>
        <w:t>Объекта (Объектов)</w:t>
      </w:r>
      <w:r w:rsidR="008C13E6" w:rsidRPr="00E468F3">
        <w:rPr>
          <w:rFonts w:ascii="Times New Roman" w:hAnsi="Times New Roman" w:cs="Times New Roman"/>
          <w:sz w:val="28"/>
          <w:szCs w:val="28"/>
        </w:rPr>
        <w:t>,</w:t>
      </w:r>
      <w:r w:rsidR="00EA585E" w:rsidRPr="00E468F3">
        <w:rPr>
          <w:rFonts w:ascii="Times New Roman" w:hAnsi="Times New Roman" w:cs="Times New Roman"/>
          <w:sz w:val="28"/>
          <w:szCs w:val="28"/>
        </w:rPr>
        <w:t xml:space="preserve"> </w:t>
      </w:r>
      <w:r w:rsidR="00EA585E" w:rsidRPr="00077C29">
        <w:rPr>
          <w:rFonts w:ascii="Times New Roman" w:hAnsi="Times New Roman" w:cs="Times New Roman"/>
          <w:sz w:val="28"/>
          <w:szCs w:val="28"/>
        </w:rPr>
        <w:t>или копия правового акта органа, уполномоченного на утверждение проекта планировки территории и проекта межевания территории</w:t>
      </w:r>
      <w:proofErr w:type="gramEnd"/>
      <w:r w:rsidR="00EA585E" w:rsidRPr="00077C29">
        <w:rPr>
          <w:rFonts w:ascii="Times New Roman" w:hAnsi="Times New Roman" w:cs="Times New Roman"/>
          <w:sz w:val="28"/>
          <w:szCs w:val="28"/>
        </w:rPr>
        <w:t xml:space="preserve">, об утверждении проекта планировки территории, предусматривающего строительство </w:t>
      </w:r>
      <w:r w:rsidR="00EA585E" w:rsidRPr="00C9789E">
        <w:rPr>
          <w:rFonts w:ascii="Times New Roman" w:hAnsi="Times New Roman" w:cs="Times New Roman"/>
          <w:sz w:val="28"/>
          <w:szCs w:val="28"/>
        </w:rPr>
        <w:t>соответствующего линейного объекта</w:t>
      </w:r>
      <w:r w:rsidR="00A46F59">
        <w:rPr>
          <w:rFonts w:ascii="Times New Roman" w:hAnsi="Times New Roman" w:cs="Times New Roman"/>
          <w:sz w:val="28"/>
          <w:szCs w:val="28"/>
        </w:rPr>
        <w:t>,</w:t>
      </w:r>
      <w:r w:rsidR="00EA585E" w:rsidRPr="00E468F3">
        <w:rPr>
          <w:rFonts w:ascii="Times New Roman" w:hAnsi="Times New Roman" w:cs="Times New Roman"/>
          <w:sz w:val="28"/>
          <w:szCs w:val="28"/>
        </w:rPr>
        <w:t xml:space="preserve"> </w:t>
      </w:r>
      <w:r w:rsidR="00EA585E" w:rsidRPr="00077C29">
        <w:rPr>
          <w:rFonts w:ascii="Times New Roman" w:hAnsi="Times New Roman" w:cs="Times New Roman"/>
          <w:sz w:val="28"/>
          <w:szCs w:val="28"/>
        </w:rPr>
        <w:t xml:space="preserve">или копия письма органа, уполномоченного на утверждение проекта планировки территории и проекта межевания территории, об отсутствии необходимости в подготовке документации по планировке территории (в случаях, предусмотренных </w:t>
      </w:r>
      <w:hyperlink r:id="rId11" w:history="1">
        <w:r w:rsidR="00EA585E" w:rsidRPr="00077C29">
          <w:rPr>
            <w:rFonts w:ascii="Times New Roman" w:hAnsi="Times New Roman" w:cs="Times New Roman"/>
            <w:sz w:val="28"/>
            <w:szCs w:val="28"/>
          </w:rPr>
          <w:t>пунктом 5 части 3 статьи 41</w:t>
        </w:r>
      </w:hyperlink>
      <w:r w:rsidR="00EA585E" w:rsidRPr="00077C2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Федерации);</w:t>
      </w:r>
      <w:bookmarkStart w:id="6" w:name="Par6"/>
      <w:bookmarkEnd w:id="6"/>
    </w:p>
    <w:p w:rsidR="0007470E" w:rsidRDefault="0007470E" w:rsidP="0087741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70E" w:rsidRDefault="0007470E" w:rsidP="0087741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A585E" w:rsidRPr="00077C29">
        <w:rPr>
          <w:rFonts w:ascii="Times New Roman" w:hAnsi="Times New Roman" w:cs="Times New Roman"/>
          <w:sz w:val="28"/>
          <w:szCs w:val="28"/>
        </w:rPr>
        <w:t>) копия заключения государственной историко-культурной экспертизы объектов культурного наследия или копия письма комитета по сохранению культурного наследия Ленинградской области об отсутствии необходимости в проведении историко-культурной экспертизы;</w:t>
      </w:r>
      <w:bookmarkStart w:id="7" w:name="Par7"/>
      <w:bookmarkEnd w:id="7"/>
    </w:p>
    <w:p w:rsidR="0007470E" w:rsidRDefault="0007470E" w:rsidP="0087741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585E" w:rsidRPr="00077C29" w:rsidRDefault="0007470E" w:rsidP="0087741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A585E" w:rsidRPr="00077C29">
        <w:rPr>
          <w:rFonts w:ascii="Times New Roman" w:hAnsi="Times New Roman" w:cs="Times New Roman"/>
          <w:sz w:val="28"/>
          <w:szCs w:val="28"/>
        </w:rPr>
        <w:t xml:space="preserve">) положительное заключение государственной экспертизы </w:t>
      </w:r>
      <w:r w:rsidR="0043571C" w:rsidRPr="00E468F3">
        <w:rPr>
          <w:rFonts w:ascii="Times New Roman" w:hAnsi="Times New Roman" w:cs="Times New Roman"/>
          <w:sz w:val="28"/>
          <w:szCs w:val="28"/>
        </w:rPr>
        <w:t>проектной</w:t>
      </w:r>
      <w:r w:rsidR="00EA585E" w:rsidRPr="00E468F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A585E" w:rsidRPr="00E468F3">
        <w:rPr>
          <w:rFonts w:ascii="Times New Roman" w:hAnsi="Times New Roman" w:cs="Times New Roman"/>
          <w:sz w:val="28"/>
          <w:szCs w:val="28"/>
        </w:rPr>
        <w:t xml:space="preserve">документации по строительству </w:t>
      </w:r>
      <w:r w:rsidRPr="00E468F3">
        <w:rPr>
          <w:rFonts w:ascii="Times New Roman" w:hAnsi="Times New Roman" w:cs="Times New Roman"/>
          <w:sz w:val="28"/>
          <w:szCs w:val="28"/>
        </w:rPr>
        <w:t>О</w:t>
      </w:r>
      <w:r w:rsidR="00EA585E" w:rsidRPr="00E468F3">
        <w:rPr>
          <w:rFonts w:ascii="Times New Roman" w:hAnsi="Times New Roman" w:cs="Times New Roman"/>
          <w:sz w:val="28"/>
          <w:szCs w:val="28"/>
        </w:rPr>
        <w:t>бъект</w:t>
      </w:r>
      <w:r w:rsidR="001A59A6" w:rsidRPr="00E468F3">
        <w:rPr>
          <w:rFonts w:ascii="Times New Roman" w:hAnsi="Times New Roman" w:cs="Times New Roman"/>
          <w:sz w:val="28"/>
          <w:szCs w:val="28"/>
        </w:rPr>
        <w:t>а</w:t>
      </w:r>
      <w:r w:rsidR="0043571C" w:rsidRPr="00E468F3">
        <w:rPr>
          <w:rFonts w:ascii="Times New Roman" w:hAnsi="Times New Roman" w:cs="Times New Roman"/>
          <w:sz w:val="28"/>
          <w:szCs w:val="28"/>
        </w:rPr>
        <w:t>, Объекта незавершенного строительства</w:t>
      </w:r>
      <w:r w:rsidR="00EA585E" w:rsidRPr="00E468F3">
        <w:rPr>
          <w:rFonts w:ascii="Times New Roman" w:hAnsi="Times New Roman" w:cs="Times New Roman"/>
          <w:sz w:val="28"/>
          <w:szCs w:val="28"/>
        </w:rPr>
        <w:t xml:space="preserve"> </w:t>
      </w:r>
      <w:r w:rsidR="00073C6F">
        <w:rPr>
          <w:rFonts w:ascii="Times New Roman" w:hAnsi="Times New Roman" w:cs="Times New Roman"/>
          <w:sz w:val="28"/>
          <w:szCs w:val="28"/>
        </w:rPr>
        <w:t>на</w:t>
      </w:r>
      <w:r w:rsidR="00EA585E" w:rsidRPr="00E468F3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073C6F">
        <w:rPr>
          <w:rFonts w:ascii="Times New Roman" w:hAnsi="Times New Roman" w:cs="Times New Roman"/>
          <w:sz w:val="28"/>
          <w:szCs w:val="28"/>
        </w:rPr>
        <w:t>ах</w:t>
      </w:r>
      <w:r w:rsidR="00EA585E" w:rsidRPr="00E468F3">
        <w:rPr>
          <w:rFonts w:ascii="Times New Roman" w:hAnsi="Times New Roman" w:cs="Times New Roman"/>
          <w:sz w:val="28"/>
          <w:szCs w:val="28"/>
        </w:rPr>
        <w:t>, предоставленных</w:t>
      </w:r>
      <w:r w:rsidR="005254E8" w:rsidRPr="00E468F3">
        <w:rPr>
          <w:rFonts w:ascii="Times New Roman" w:hAnsi="Times New Roman" w:cs="Times New Roman"/>
          <w:sz w:val="28"/>
          <w:szCs w:val="28"/>
        </w:rPr>
        <w:t xml:space="preserve"> (предназначенных для предоставления)</w:t>
      </w:r>
      <w:r w:rsidR="00EA585E" w:rsidRPr="00E468F3">
        <w:rPr>
          <w:rFonts w:ascii="Times New Roman" w:hAnsi="Times New Roman" w:cs="Times New Roman"/>
          <w:sz w:val="28"/>
          <w:szCs w:val="28"/>
        </w:rPr>
        <w:t xml:space="preserve"> </w:t>
      </w:r>
      <w:r w:rsidR="00382F19" w:rsidRPr="001A59A6">
        <w:rPr>
          <w:rFonts w:ascii="Times New Roman" w:hAnsi="Times New Roman" w:cs="Times New Roman"/>
          <w:sz w:val="28"/>
          <w:szCs w:val="28"/>
        </w:rPr>
        <w:t>бесплатно граждан</w:t>
      </w:r>
      <w:r w:rsidR="001A59A6" w:rsidRPr="001A59A6">
        <w:rPr>
          <w:rFonts w:ascii="Times New Roman" w:hAnsi="Times New Roman" w:cs="Times New Roman"/>
          <w:sz w:val="28"/>
          <w:szCs w:val="28"/>
        </w:rPr>
        <w:t>ам</w:t>
      </w:r>
      <w:r w:rsidR="00EA585E" w:rsidRPr="001A59A6">
        <w:rPr>
          <w:rFonts w:ascii="Times New Roman" w:hAnsi="Times New Roman" w:cs="Times New Roman"/>
          <w:sz w:val="28"/>
          <w:szCs w:val="28"/>
        </w:rPr>
        <w:t xml:space="preserve"> в соответствии с областным </w:t>
      </w:r>
      <w:hyperlink r:id="rId12" w:history="1">
        <w:r w:rsidR="00EA585E" w:rsidRPr="001A59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A585E" w:rsidRPr="001A59A6">
        <w:rPr>
          <w:rFonts w:ascii="Times New Roman" w:hAnsi="Times New Roman" w:cs="Times New Roman"/>
          <w:sz w:val="28"/>
          <w:szCs w:val="28"/>
        </w:rPr>
        <w:t xml:space="preserve"> </w:t>
      </w:r>
      <w:r w:rsidR="00D73392" w:rsidRPr="001A59A6">
        <w:rPr>
          <w:rFonts w:ascii="Times New Roman" w:hAnsi="Times New Roman" w:cs="Times New Roman"/>
          <w:sz w:val="28"/>
          <w:szCs w:val="28"/>
        </w:rPr>
        <w:t>№</w:t>
      </w:r>
      <w:r w:rsidR="00505FAA" w:rsidRPr="001A59A6">
        <w:rPr>
          <w:rFonts w:ascii="Times New Roman" w:hAnsi="Times New Roman" w:cs="Times New Roman"/>
          <w:sz w:val="28"/>
          <w:szCs w:val="28"/>
        </w:rPr>
        <w:t xml:space="preserve"> 105-оз</w:t>
      </w:r>
      <w:r w:rsidR="0043571C">
        <w:rPr>
          <w:rFonts w:ascii="Times New Roman" w:hAnsi="Times New Roman" w:cs="Times New Roman"/>
          <w:sz w:val="28"/>
          <w:szCs w:val="28"/>
        </w:rPr>
        <w:t>,</w:t>
      </w:r>
      <w:r w:rsidR="00EA585E" w:rsidRPr="001A59A6">
        <w:rPr>
          <w:rFonts w:ascii="Times New Roman" w:hAnsi="Times New Roman" w:cs="Times New Roman"/>
          <w:sz w:val="28"/>
          <w:szCs w:val="28"/>
        </w:rPr>
        <w:t xml:space="preserve"> обл</w:t>
      </w:r>
      <w:r w:rsidR="00EA585E" w:rsidRPr="00077C29">
        <w:rPr>
          <w:rFonts w:ascii="Times New Roman" w:hAnsi="Times New Roman" w:cs="Times New Roman"/>
          <w:sz w:val="28"/>
          <w:szCs w:val="28"/>
        </w:rPr>
        <w:t xml:space="preserve">астным </w:t>
      </w:r>
      <w:hyperlink r:id="rId13" w:history="1">
        <w:r w:rsidR="00EA585E" w:rsidRPr="00077C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A585E" w:rsidRPr="00077C29">
        <w:rPr>
          <w:rFonts w:ascii="Times New Roman" w:hAnsi="Times New Roman" w:cs="Times New Roman"/>
          <w:sz w:val="28"/>
          <w:szCs w:val="28"/>
        </w:rPr>
        <w:t xml:space="preserve"> </w:t>
      </w:r>
      <w:r w:rsidR="005254E8" w:rsidRPr="00077C29">
        <w:rPr>
          <w:rFonts w:ascii="Times New Roman" w:hAnsi="Times New Roman" w:cs="Times New Roman"/>
          <w:sz w:val="28"/>
          <w:szCs w:val="28"/>
        </w:rPr>
        <w:t>№</w:t>
      </w:r>
      <w:r w:rsidR="00EA585E" w:rsidRPr="00077C29">
        <w:rPr>
          <w:rFonts w:ascii="Times New Roman" w:hAnsi="Times New Roman" w:cs="Times New Roman"/>
          <w:sz w:val="28"/>
          <w:szCs w:val="28"/>
        </w:rPr>
        <w:t>75-оз;</w:t>
      </w:r>
    </w:p>
    <w:p w:rsidR="00EA585E" w:rsidRPr="00077C29" w:rsidRDefault="00BC5BF4" w:rsidP="0087741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A585E" w:rsidRPr="00077C29">
        <w:rPr>
          <w:rFonts w:ascii="Times New Roman" w:hAnsi="Times New Roman" w:cs="Times New Roman"/>
          <w:sz w:val="28"/>
          <w:szCs w:val="28"/>
        </w:rPr>
        <w:t>) копии действующих технических условий на подключение к инженерным сетям;</w:t>
      </w:r>
    </w:p>
    <w:p w:rsidR="0007470E" w:rsidRDefault="0007470E" w:rsidP="00877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FAA" w:rsidRPr="00077C29" w:rsidRDefault="00BC5BF4" w:rsidP="00877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05FAA" w:rsidRPr="00077C29">
        <w:rPr>
          <w:rFonts w:ascii="Times New Roman" w:hAnsi="Times New Roman" w:cs="Times New Roman"/>
          <w:sz w:val="28"/>
          <w:szCs w:val="28"/>
        </w:rPr>
        <w:t xml:space="preserve">) </w:t>
      </w:r>
      <w:r w:rsidR="00505FAA" w:rsidRPr="00E468F3">
        <w:rPr>
          <w:rFonts w:ascii="Times New Roman" w:hAnsi="Times New Roman" w:cs="Times New Roman"/>
          <w:sz w:val="28"/>
          <w:szCs w:val="28"/>
        </w:rPr>
        <w:t>обосновани</w:t>
      </w:r>
      <w:r w:rsidR="005254E8" w:rsidRPr="00E468F3">
        <w:rPr>
          <w:rFonts w:ascii="Times New Roman" w:hAnsi="Times New Roman" w:cs="Times New Roman"/>
          <w:sz w:val="28"/>
          <w:szCs w:val="28"/>
        </w:rPr>
        <w:t>е</w:t>
      </w:r>
      <w:r w:rsidR="00505FAA" w:rsidRPr="00E468F3">
        <w:rPr>
          <w:rFonts w:ascii="Times New Roman" w:hAnsi="Times New Roman" w:cs="Times New Roman"/>
          <w:sz w:val="28"/>
          <w:szCs w:val="28"/>
        </w:rPr>
        <w:t xml:space="preserve"> (расчета) влияния ввода в эксплуатацию </w:t>
      </w:r>
      <w:r w:rsidR="001A59A6" w:rsidRPr="00E468F3">
        <w:rPr>
          <w:rFonts w:ascii="Times New Roman" w:hAnsi="Times New Roman" w:cs="Times New Roman"/>
          <w:sz w:val="28"/>
          <w:szCs w:val="28"/>
        </w:rPr>
        <w:t>О</w:t>
      </w:r>
      <w:r w:rsidR="00505FAA" w:rsidRPr="00E468F3">
        <w:rPr>
          <w:rFonts w:ascii="Times New Roman" w:hAnsi="Times New Roman" w:cs="Times New Roman"/>
          <w:sz w:val="28"/>
          <w:szCs w:val="28"/>
        </w:rPr>
        <w:t>бъекта</w:t>
      </w:r>
      <w:r w:rsidR="005550C5" w:rsidRPr="00E468F3">
        <w:rPr>
          <w:rFonts w:ascii="Times New Roman" w:hAnsi="Times New Roman" w:cs="Times New Roman"/>
          <w:sz w:val="28"/>
          <w:szCs w:val="28"/>
        </w:rPr>
        <w:t>,</w:t>
      </w:r>
      <w:r w:rsidR="005550C5" w:rsidRPr="00E468F3">
        <w:t xml:space="preserve"> </w:t>
      </w:r>
      <w:r w:rsidR="005550C5" w:rsidRPr="00E468F3">
        <w:rPr>
          <w:rFonts w:ascii="Times New Roman" w:hAnsi="Times New Roman" w:cs="Times New Roman"/>
          <w:sz w:val="28"/>
          <w:szCs w:val="28"/>
        </w:rPr>
        <w:t>Объекта незавершенного строительства</w:t>
      </w:r>
      <w:r w:rsidR="00505FAA" w:rsidRPr="00E468F3">
        <w:rPr>
          <w:rFonts w:ascii="Times New Roman" w:hAnsi="Times New Roman" w:cs="Times New Roman"/>
          <w:sz w:val="28"/>
          <w:szCs w:val="28"/>
        </w:rPr>
        <w:t xml:space="preserve"> </w:t>
      </w:r>
      <w:r w:rsidR="00505FAA" w:rsidRPr="00077C29">
        <w:rPr>
          <w:rFonts w:ascii="Times New Roman" w:hAnsi="Times New Roman" w:cs="Times New Roman"/>
          <w:sz w:val="28"/>
          <w:szCs w:val="28"/>
        </w:rPr>
        <w:t>на индикаторы государственных программ и их подпрограмм;</w:t>
      </w:r>
    </w:p>
    <w:p w:rsidR="00505FAA" w:rsidRDefault="00BC5BF4" w:rsidP="0087741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05FAA" w:rsidRPr="00077C29">
        <w:rPr>
          <w:rFonts w:ascii="Times New Roman" w:hAnsi="Times New Roman" w:cs="Times New Roman"/>
          <w:sz w:val="28"/>
          <w:szCs w:val="28"/>
        </w:rPr>
        <w:t xml:space="preserve">) </w:t>
      </w:r>
      <w:r w:rsidR="00505FAA" w:rsidRPr="00E468F3">
        <w:rPr>
          <w:rFonts w:ascii="Times New Roman" w:hAnsi="Times New Roman" w:cs="Times New Roman"/>
          <w:sz w:val="28"/>
          <w:szCs w:val="28"/>
        </w:rPr>
        <w:t>технико-экономическо</w:t>
      </w:r>
      <w:r w:rsidR="005254E8" w:rsidRPr="00E468F3">
        <w:rPr>
          <w:rFonts w:ascii="Times New Roman" w:hAnsi="Times New Roman" w:cs="Times New Roman"/>
          <w:sz w:val="28"/>
          <w:szCs w:val="28"/>
        </w:rPr>
        <w:t>е</w:t>
      </w:r>
      <w:r w:rsidR="00505FAA" w:rsidRPr="00E468F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505FAA" w:rsidRPr="00E468F3">
          <w:rPr>
            <w:rFonts w:ascii="Times New Roman" w:hAnsi="Times New Roman" w:cs="Times New Roman"/>
            <w:sz w:val="28"/>
            <w:szCs w:val="28"/>
          </w:rPr>
          <w:t>обосновани</w:t>
        </w:r>
        <w:r w:rsidR="005254E8" w:rsidRPr="00E468F3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505FAA" w:rsidRPr="00E468F3">
        <w:rPr>
          <w:rFonts w:ascii="Times New Roman" w:hAnsi="Times New Roman" w:cs="Times New Roman"/>
          <w:sz w:val="28"/>
          <w:szCs w:val="28"/>
        </w:rPr>
        <w:t xml:space="preserve"> необходимости строительства </w:t>
      </w:r>
      <w:r w:rsidR="001A59A6" w:rsidRPr="00E468F3">
        <w:rPr>
          <w:rFonts w:ascii="Times New Roman" w:hAnsi="Times New Roman" w:cs="Times New Roman"/>
          <w:sz w:val="28"/>
          <w:szCs w:val="28"/>
        </w:rPr>
        <w:t>О</w:t>
      </w:r>
      <w:r w:rsidR="00505FAA" w:rsidRPr="00E468F3">
        <w:rPr>
          <w:rFonts w:ascii="Times New Roman" w:hAnsi="Times New Roman" w:cs="Times New Roman"/>
          <w:sz w:val="28"/>
          <w:szCs w:val="28"/>
        </w:rPr>
        <w:t>бъекта</w:t>
      </w:r>
      <w:r w:rsidR="005550C5" w:rsidRPr="00E468F3">
        <w:rPr>
          <w:rFonts w:ascii="Times New Roman" w:hAnsi="Times New Roman" w:cs="Times New Roman"/>
          <w:sz w:val="28"/>
          <w:szCs w:val="28"/>
        </w:rPr>
        <w:t>, Объекта незавершенного строительства</w:t>
      </w:r>
      <w:r w:rsidR="00505FAA" w:rsidRPr="00E468F3">
        <w:rPr>
          <w:rFonts w:ascii="Times New Roman" w:hAnsi="Times New Roman" w:cs="Times New Roman"/>
          <w:sz w:val="28"/>
          <w:szCs w:val="28"/>
        </w:rPr>
        <w:t xml:space="preserve"> </w:t>
      </w:r>
      <w:r w:rsidR="00505FAA">
        <w:rPr>
          <w:rFonts w:ascii="Times New Roman" w:hAnsi="Times New Roman" w:cs="Times New Roman"/>
          <w:sz w:val="28"/>
          <w:szCs w:val="28"/>
        </w:rPr>
        <w:t>по форме согласно приложению 4 к Положению;</w:t>
      </w:r>
    </w:p>
    <w:p w:rsidR="00505FAA" w:rsidRDefault="00BC5BF4" w:rsidP="0087741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05FAA">
        <w:rPr>
          <w:rFonts w:ascii="Times New Roman" w:hAnsi="Times New Roman" w:cs="Times New Roman"/>
          <w:sz w:val="28"/>
          <w:szCs w:val="28"/>
        </w:rPr>
        <w:t xml:space="preserve">) расчет ежегодных эксплуатационных расходов и расходов на материально-техническое обеспечение </w:t>
      </w:r>
      <w:r w:rsidR="005550C5" w:rsidRPr="00E468F3">
        <w:rPr>
          <w:rFonts w:ascii="Times New Roman" w:hAnsi="Times New Roman" w:cs="Times New Roman"/>
          <w:sz w:val="28"/>
          <w:szCs w:val="28"/>
        </w:rPr>
        <w:t>Объекта, Объекта незавершенного строительства</w:t>
      </w:r>
      <w:r w:rsidRPr="00E46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ввода его в эксплуатацию;</w:t>
      </w:r>
    </w:p>
    <w:p w:rsidR="00EA585E" w:rsidRPr="00E468F3" w:rsidRDefault="00BC5BF4" w:rsidP="0087741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"/>
      <w:bookmarkStart w:id="9" w:name="Par10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EA585E" w:rsidRPr="005254E8">
        <w:rPr>
          <w:rFonts w:ascii="Times New Roman" w:hAnsi="Times New Roman" w:cs="Times New Roman"/>
          <w:sz w:val="28"/>
          <w:szCs w:val="28"/>
        </w:rPr>
        <w:t>) выписка из Е</w:t>
      </w:r>
      <w:r w:rsidR="0030394E"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</w:t>
      </w:r>
      <w:r w:rsidR="00505FAA" w:rsidRPr="005254E8">
        <w:rPr>
          <w:rFonts w:ascii="Times New Roman" w:hAnsi="Times New Roman" w:cs="Times New Roman"/>
          <w:sz w:val="28"/>
          <w:szCs w:val="28"/>
        </w:rPr>
        <w:t>, подтверждающая право муниципальной собственности</w:t>
      </w:r>
      <w:r w:rsidR="0030394E">
        <w:rPr>
          <w:rFonts w:ascii="Times New Roman" w:hAnsi="Times New Roman" w:cs="Times New Roman"/>
          <w:sz w:val="28"/>
          <w:szCs w:val="28"/>
        </w:rPr>
        <w:t xml:space="preserve"> на </w:t>
      </w:r>
      <w:r w:rsidR="005550C5" w:rsidRPr="00E468F3">
        <w:rPr>
          <w:rFonts w:ascii="Times New Roman" w:hAnsi="Times New Roman" w:cs="Times New Roman"/>
          <w:sz w:val="28"/>
          <w:szCs w:val="28"/>
        </w:rPr>
        <w:t>Объект (Объекты) незавершенного строительства</w:t>
      </w:r>
      <w:r w:rsidR="00EA585E" w:rsidRPr="00E468F3">
        <w:rPr>
          <w:rFonts w:ascii="Times New Roman" w:hAnsi="Times New Roman" w:cs="Times New Roman"/>
          <w:sz w:val="28"/>
          <w:szCs w:val="28"/>
        </w:rPr>
        <w:t>;</w:t>
      </w:r>
    </w:p>
    <w:p w:rsidR="00EA585E" w:rsidRPr="00E468F3" w:rsidRDefault="00EA585E" w:rsidP="0087741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"/>
      <w:bookmarkStart w:id="11" w:name="Par12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282B7C">
        <w:rPr>
          <w:rFonts w:ascii="Times New Roman" w:hAnsi="Times New Roman" w:cs="Times New Roman"/>
          <w:sz w:val="28"/>
          <w:szCs w:val="28"/>
        </w:rPr>
        <w:t xml:space="preserve">подпунктах </w:t>
      </w:r>
      <w:hyperlink w:anchor="Par0" w:history="1">
        <w:r w:rsidR="001F525D" w:rsidRPr="00EC4636">
          <w:rPr>
            <w:rFonts w:ascii="Times New Roman" w:hAnsi="Times New Roman" w:cs="Times New Roman"/>
            <w:sz w:val="28"/>
            <w:szCs w:val="28"/>
          </w:rPr>
          <w:t>«а»</w:t>
        </w:r>
      </w:hyperlink>
      <w:r w:rsidR="001F525D" w:rsidRPr="00EC4636">
        <w:rPr>
          <w:rFonts w:ascii="Times New Roman" w:hAnsi="Times New Roman" w:cs="Times New Roman"/>
          <w:sz w:val="28"/>
          <w:szCs w:val="28"/>
        </w:rPr>
        <w:t xml:space="preserve"> </w:t>
      </w:r>
      <w:r w:rsidRPr="00EC463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" w:history="1">
        <w:r w:rsidR="001F525D" w:rsidRPr="00EC4636">
          <w:rPr>
            <w:rFonts w:ascii="Times New Roman" w:hAnsi="Times New Roman" w:cs="Times New Roman"/>
            <w:sz w:val="28"/>
            <w:szCs w:val="28"/>
          </w:rPr>
          <w:t>«</w:t>
        </w:r>
        <w:r w:rsidR="00EC4636" w:rsidRPr="00EC4636">
          <w:rPr>
            <w:rFonts w:ascii="Times New Roman" w:hAnsi="Times New Roman" w:cs="Times New Roman"/>
            <w:sz w:val="28"/>
            <w:szCs w:val="28"/>
          </w:rPr>
          <w:t>г</w:t>
        </w:r>
        <w:r w:rsidR="001F525D" w:rsidRPr="00EC463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C4636">
        <w:rPr>
          <w:rFonts w:ascii="Times New Roman" w:hAnsi="Times New Roman" w:cs="Times New Roman"/>
          <w:sz w:val="28"/>
          <w:szCs w:val="28"/>
        </w:rPr>
        <w:t xml:space="preserve">, </w:t>
      </w:r>
      <w:r w:rsidR="00FA52D5" w:rsidRPr="00EC4636">
        <w:rPr>
          <w:rFonts w:ascii="Times New Roman" w:hAnsi="Times New Roman" w:cs="Times New Roman"/>
          <w:sz w:val="28"/>
          <w:szCs w:val="28"/>
        </w:rPr>
        <w:t>«</w:t>
      </w:r>
      <w:r w:rsidR="00EC4636" w:rsidRPr="00EC4636">
        <w:rPr>
          <w:rFonts w:ascii="Times New Roman" w:hAnsi="Times New Roman" w:cs="Times New Roman"/>
          <w:sz w:val="28"/>
          <w:szCs w:val="28"/>
        </w:rPr>
        <w:t>ж</w:t>
      </w:r>
      <w:r w:rsidR="00FA52D5" w:rsidRPr="00EC4636">
        <w:rPr>
          <w:rFonts w:ascii="Times New Roman" w:hAnsi="Times New Roman" w:cs="Times New Roman"/>
          <w:sz w:val="28"/>
          <w:szCs w:val="28"/>
        </w:rPr>
        <w:t>» - «</w:t>
      </w:r>
      <w:r w:rsidR="00EC4636" w:rsidRPr="00EC4636">
        <w:rPr>
          <w:rFonts w:ascii="Times New Roman" w:hAnsi="Times New Roman" w:cs="Times New Roman"/>
          <w:sz w:val="28"/>
          <w:szCs w:val="28"/>
        </w:rPr>
        <w:t>и</w:t>
      </w:r>
      <w:r w:rsidR="00FA52D5" w:rsidRPr="00EC4636">
        <w:rPr>
          <w:rFonts w:ascii="Times New Roman" w:hAnsi="Times New Roman" w:cs="Times New Roman"/>
          <w:sz w:val="28"/>
          <w:szCs w:val="28"/>
        </w:rPr>
        <w:t>»</w:t>
      </w:r>
      <w:r w:rsidRPr="005254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пункта, представляются при подаче заяв</w:t>
      </w:r>
      <w:r w:rsidR="00730433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субсиди</w:t>
      </w:r>
      <w:r w:rsidR="00EC39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проектирование</w:t>
      </w:r>
      <w:r w:rsidR="00E939D5">
        <w:rPr>
          <w:rFonts w:ascii="Times New Roman" w:hAnsi="Times New Roman" w:cs="Times New Roman"/>
          <w:sz w:val="28"/>
          <w:szCs w:val="28"/>
        </w:rPr>
        <w:t xml:space="preserve"> </w:t>
      </w:r>
      <w:r w:rsidR="00BC5BF4" w:rsidRPr="00E468F3">
        <w:rPr>
          <w:rFonts w:ascii="Times New Roman" w:hAnsi="Times New Roman" w:cs="Times New Roman"/>
          <w:sz w:val="28"/>
          <w:szCs w:val="28"/>
        </w:rPr>
        <w:t>О</w:t>
      </w:r>
      <w:r w:rsidR="00E939D5" w:rsidRPr="00E468F3">
        <w:rPr>
          <w:rFonts w:ascii="Times New Roman" w:hAnsi="Times New Roman" w:cs="Times New Roman"/>
          <w:sz w:val="28"/>
          <w:szCs w:val="28"/>
        </w:rPr>
        <w:t>бъекта</w:t>
      </w:r>
      <w:r w:rsidR="005550C5" w:rsidRPr="00E468F3">
        <w:rPr>
          <w:rFonts w:ascii="Times New Roman" w:hAnsi="Times New Roman" w:cs="Times New Roman"/>
          <w:sz w:val="28"/>
          <w:szCs w:val="28"/>
        </w:rPr>
        <w:t xml:space="preserve"> (Объектов)</w:t>
      </w:r>
      <w:r w:rsidRPr="00E468F3">
        <w:rPr>
          <w:rFonts w:ascii="Times New Roman" w:hAnsi="Times New Roman" w:cs="Times New Roman"/>
          <w:sz w:val="28"/>
          <w:szCs w:val="28"/>
        </w:rPr>
        <w:t>.</w:t>
      </w:r>
    </w:p>
    <w:p w:rsidR="00E939D5" w:rsidRPr="00432F1B" w:rsidRDefault="00EA585E" w:rsidP="0087741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4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282B7C" w:rsidRPr="00BC5BF4">
        <w:rPr>
          <w:rFonts w:ascii="Times New Roman" w:hAnsi="Times New Roman" w:cs="Times New Roman"/>
          <w:sz w:val="28"/>
          <w:szCs w:val="28"/>
        </w:rPr>
        <w:t xml:space="preserve">подпунктах </w:t>
      </w:r>
      <w:hyperlink w:anchor="Par0" w:history="1">
        <w:r w:rsidR="001F525D" w:rsidRPr="001D5303">
          <w:rPr>
            <w:rFonts w:ascii="Times New Roman" w:hAnsi="Times New Roman" w:cs="Times New Roman"/>
            <w:sz w:val="28"/>
            <w:szCs w:val="28"/>
          </w:rPr>
          <w:t>«а»</w:t>
        </w:r>
      </w:hyperlink>
      <w:r w:rsidR="001D7595" w:rsidRPr="001D5303">
        <w:rPr>
          <w:rFonts w:ascii="Times New Roman" w:hAnsi="Times New Roman" w:cs="Times New Roman"/>
          <w:sz w:val="28"/>
          <w:szCs w:val="28"/>
        </w:rPr>
        <w:t>, «</w:t>
      </w:r>
      <w:r w:rsidR="00EC4636" w:rsidRPr="001D5303">
        <w:rPr>
          <w:rFonts w:ascii="Times New Roman" w:hAnsi="Times New Roman" w:cs="Times New Roman"/>
          <w:sz w:val="28"/>
          <w:szCs w:val="28"/>
        </w:rPr>
        <w:t>б</w:t>
      </w:r>
      <w:r w:rsidR="001D7595" w:rsidRPr="001D5303">
        <w:rPr>
          <w:rFonts w:ascii="Times New Roman" w:hAnsi="Times New Roman" w:cs="Times New Roman"/>
          <w:sz w:val="28"/>
          <w:szCs w:val="28"/>
        </w:rPr>
        <w:t>»</w:t>
      </w:r>
      <w:r w:rsidR="00EC4636" w:rsidRPr="001D5303">
        <w:rPr>
          <w:rFonts w:ascii="Times New Roman" w:hAnsi="Times New Roman" w:cs="Times New Roman"/>
          <w:sz w:val="28"/>
          <w:szCs w:val="28"/>
        </w:rPr>
        <w:t>, «д»</w:t>
      </w:r>
      <w:r w:rsidRPr="001D5303">
        <w:rPr>
          <w:rFonts w:ascii="Times New Roman" w:hAnsi="Times New Roman" w:cs="Times New Roman"/>
          <w:sz w:val="28"/>
          <w:szCs w:val="28"/>
        </w:rPr>
        <w:t xml:space="preserve"> </w:t>
      </w:r>
      <w:r w:rsidR="001F525D" w:rsidRPr="001D5303">
        <w:rPr>
          <w:rFonts w:ascii="Times New Roman" w:hAnsi="Times New Roman" w:cs="Times New Roman"/>
          <w:sz w:val="28"/>
          <w:szCs w:val="28"/>
        </w:rPr>
        <w:t xml:space="preserve">- </w:t>
      </w:r>
      <w:r w:rsidR="001F525D" w:rsidRPr="00C25575">
        <w:rPr>
          <w:rFonts w:ascii="Times New Roman" w:hAnsi="Times New Roman" w:cs="Times New Roman"/>
          <w:sz w:val="28"/>
          <w:szCs w:val="28"/>
        </w:rPr>
        <w:t>«и»</w:t>
      </w:r>
      <w:r w:rsidRPr="00C25575">
        <w:rPr>
          <w:rFonts w:ascii="Times New Roman" w:hAnsi="Times New Roman" w:cs="Times New Roman"/>
          <w:sz w:val="28"/>
          <w:szCs w:val="28"/>
        </w:rPr>
        <w:t xml:space="preserve"> </w:t>
      </w:r>
      <w:r w:rsidRPr="00BC5BF4">
        <w:rPr>
          <w:rFonts w:ascii="Times New Roman" w:hAnsi="Times New Roman" w:cs="Times New Roman"/>
          <w:sz w:val="28"/>
          <w:szCs w:val="28"/>
        </w:rPr>
        <w:t>настоящего пункта, представляются при подаче заяв</w:t>
      </w:r>
      <w:r w:rsidR="00730433">
        <w:rPr>
          <w:rFonts w:ascii="Times New Roman" w:hAnsi="Times New Roman" w:cs="Times New Roman"/>
          <w:sz w:val="28"/>
          <w:szCs w:val="28"/>
        </w:rPr>
        <w:t>ки</w:t>
      </w:r>
      <w:r w:rsidRPr="00BC5BF4">
        <w:rPr>
          <w:rFonts w:ascii="Times New Roman" w:hAnsi="Times New Roman" w:cs="Times New Roman"/>
          <w:sz w:val="28"/>
          <w:szCs w:val="28"/>
        </w:rPr>
        <w:t xml:space="preserve"> на получение субсиди</w:t>
      </w:r>
      <w:r w:rsidR="00EC397B" w:rsidRPr="00BC5BF4">
        <w:rPr>
          <w:rFonts w:ascii="Times New Roman" w:hAnsi="Times New Roman" w:cs="Times New Roman"/>
          <w:sz w:val="28"/>
          <w:szCs w:val="28"/>
        </w:rPr>
        <w:t>и</w:t>
      </w:r>
      <w:r w:rsidRPr="00BC5BF4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="00E939D5" w:rsidRPr="00BC5BF4">
        <w:rPr>
          <w:rFonts w:ascii="Times New Roman" w:hAnsi="Times New Roman" w:cs="Times New Roman"/>
          <w:sz w:val="28"/>
          <w:szCs w:val="28"/>
        </w:rPr>
        <w:t xml:space="preserve"> </w:t>
      </w:r>
      <w:r w:rsidR="005550C5" w:rsidRPr="00432F1B">
        <w:rPr>
          <w:rFonts w:ascii="Times New Roman" w:hAnsi="Times New Roman" w:cs="Times New Roman"/>
          <w:sz w:val="28"/>
          <w:szCs w:val="28"/>
        </w:rPr>
        <w:t>Объекта (Объектов).</w:t>
      </w:r>
    </w:p>
    <w:p w:rsidR="00EA585E" w:rsidRPr="00432F1B" w:rsidRDefault="00FA52D5" w:rsidP="0087741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94E">
        <w:rPr>
          <w:rFonts w:ascii="Times New Roman" w:hAnsi="Times New Roman" w:cs="Times New Roman"/>
          <w:sz w:val="28"/>
          <w:szCs w:val="28"/>
        </w:rPr>
        <w:t>Документ</w:t>
      </w:r>
      <w:r w:rsidR="001D5303" w:rsidRPr="0030394E">
        <w:rPr>
          <w:rFonts w:ascii="Times New Roman" w:hAnsi="Times New Roman" w:cs="Times New Roman"/>
          <w:sz w:val="28"/>
          <w:szCs w:val="28"/>
        </w:rPr>
        <w:t>ы</w:t>
      </w:r>
      <w:r w:rsidRPr="0030394E">
        <w:rPr>
          <w:rFonts w:ascii="Times New Roman" w:hAnsi="Times New Roman" w:cs="Times New Roman"/>
          <w:sz w:val="28"/>
          <w:szCs w:val="28"/>
        </w:rPr>
        <w:t>, указанны</w:t>
      </w:r>
      <w:r w:rsidR="00E8516A" w:rsidRPr="0030394E">
        <w:rPr>
          <w:rFonts w:ascii="Times New Roman" w:hAnsi="Times New Roman" w:cs="Times New Roman"/>
          <w:sz w:val="28"/>
          <w:szCs w:val="28"/>
        </w:rPr>
        <w:t>е</w:t>
      </w:r>
      <w:r w:rsidRPr="0030394E">
        <w:rPr>
          <w:rFonts w:ascii="Times New Roman" w:hAnsi="Times New Roman" w:cs="Times New Roman"/>
          <w:sz w:val="28"/>
          <w:szCs w:val="28"/>
        </w:rPr>
        <w:t xml:space="preserve"> в </w:t>
      </w:r>
      <w:r w:rsidR="00730433" w:rsidRPr="0030394E">
        <w:rPr>
          <w:rFonts w:ascii="Times New Roman" w:hAnsi="Times New Roman" w:cs="Times New Roman"/>
          <w:sz w:val="28"/>
          <w:szCs w:val="28"/>
        </w:rPr>
        <w:t>под</w:t>
      </w:r>
      <w:r w:rsidRPr="0030394E">
        <w:rPr>
          <w:rFonts w:ascii="Times New Roman" w:hAnsi="Times New Roman" w:cs="Times New Roman"/>
          <w:sz w:val="28"/>
          <w:szCs w:val="28"/>
        </w:rPr>
        <w:t>пункт</w:t>
      </w:r>
      <w:r w:rsidR="001D5303" w:rsidRPr="0030394E">
        <w:rPr>
          <w:rFonts w:ascii="Times New Roman" w:hAnsi="Times New Roman" w:cs="Times New Roman"/>
          <w:sz w:val="28"/>
          <w:szCs w:val="28"/>
        </w:rPr>
        <w:t>ах</w:t>
      </w:r>
      <w:r w:rsidRPr="0030394E">
        <w:rPr>
          <w:rFonts w:ascii="Times New Roman" w:hAnsi="Times New Roman" w:cs="Times New Roman"/>
          <w:sz w:val="28"/>
          <w:szCs w:val="28"/>
        </w:rPr>
        <w:t xml:space="preserve"> </w:t>
      </w:r>
      <w:r w:rsidR="001D5303" w:rsidRPr="0030394E">
        <w:rPr>
          <w:rFonts w:ascii="Times New Roman" w:hAnsi="Times New Roman" w:cs="Times New Roman"/>
          <w:sz w:val="28"/>
          <w:szCs w:val="28"/>
        </w:rPr>
        <w:t xml:space="preserve">«а», «б», «д» - «к» </w:t>
      </w:r>
      <w:r w:rsidR="00730433" w:rsidRPr="0030394E">
        <w:rPr>
          <w:rFonts w:ascii="Times New Roman" w:hAnsi="Times New Roman" w:cs="Times New Roman"/>
          <w:sz w:val="28"/>
          <w:szCs w:val="28"/>
        </w:rPr>
        <w:t xml:space="preserve">настоящего пункта, </w:t>
      </w:r>
      <w:r w:rsidRPr="0030394E">
        <w:rPr>
          <w:rFonts w:ascii="Times New Roman" w:hAnsi="Times New Roman" w:cs="Times New Roman"/>
          <w:sz w:val="28"/>
          <w:szCs w:val="28"/>
        </w:rPr>
        <w:t>предоставля</w:t>
      </w:r>
      <w:r w:rsidR="00D8618F">
        <w:rPr>
          <w:rFonts w:ascii="Times New Roman" w:hAnsi="Times New Roman" w:cs="Times New Roman"/>
          <w:sz w:val="28"/>
          <w:szCs w:val="28"/>
        </w:rPr>
        <w:t>ю</w:t>
      </w:r>
      <w:r w:rsidRPr="0030394E">
        <w:rPr>
          <w:rFonts w:ascii="Times New Roman" w:hAnsi="Times New Roman" w:cs="Times New Roman"/>
          <w:sz w:val="28"/>
          <w:szCs w:val="28"/>
        </w:rPr>
        <w:t xml:space="preserve">тся </w:t>
      </w:r>
      <w:r w:rsidR="001D5303" w:rsidRPr="0030394E">
        <w:rPr>
          <w:rFonts w:ascii="Times New Roman" w:hAnsi="Times New Roman" w:cs="Times New Roman"/>
          <w:sz w:val="28"/>
          <w:szCs w:val="28"/>
        </w:rPr>
        <w:t>при подаче заявки на получение субсидии на</w:t>
      </w:r>
      <w:r w:rsidR="001F525D" w:rsidRPr="0030394E">
        <w:rPr>
          <w:rFonts w:ascii="Times New Roman" w:hAnsi="Times New Roman" w:cs="Times New Roman"/>
          <w:sz w:val="28"/>
          <w:szCs w:val="28"/>
        </w:rPr>
        <w:t xml:space="preserve"> завершени</w:t>
      </w:r>
      <w:r w:rsidR="001D5303" w:rsidRPr="0030394E">
        <w:rPr>
          <w:rFonts w:ascii="Times New Roman" w:hAnsi="Times New Roman" w:cs="Times New Roman"/>
          <w:sz w:val="28"/>
          <w:szCs w:val="28"/>
        </w:rPr>
        <w:t>е</w:t>
      </w:r>
      <w:r w:rsidR="001F525D" w:rsidRPr="0030394E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E939D5" w:rsidRPr="0030394E">
        <w:rPr>
          <w:rFonts w:ascii="Times New Roman" w:hAnsi="Times New Roman" w:cs="Times New Roman"/>
          <w:sz w:val="28"/>
          <w:szCs w:val="28"/>
        </w:rPr>
        <w:t xml:space="preserve"> </w:t>
      </w:r>
      <w:r w:rsidR="005550C5" w:rsidRPr="00432F1B">
        <w:rPr>
          <w:rFonts w:ascii="Times New Roman" w:hAnsi="Times New Roman" w:cs="Times New Roman"/>
          <w:sz w:val="28"/>
          <w:szCs w:val="28"/>
        </w:rPr>
        <w:t>Объекта (Объектов) незавершенного строительства</w:t>
      </w:r>
      <w:r w:rsidRPr="00432F1B">
        <w:rPr>
          <w:rFonts w:ascii="Times New Roman" w:hAnsi="Times New Roman" w:cs="Times New Roman"/>
          <w:sz w:val="28"/>
          <w:szCs w:val="28"/>
        </w:rPr>
        <w:t>.</w:t>
      </w:r>
    </w:p>
    <w:p w:rsidR="008F0542" w:rsidRPr="00CB1742" w:rsidRDefault="008F0542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42">
        <w:rPr>
          <w:rFonts w:ascii="Times New Roman" w:hAnsi="Times New Roman" w:cs="Times New Roman"/>
          <w:sz w:val="28"/>
          <w:szCs w:val="28"/>
        </w:rPr>
        <w:t>3.</w:t>
      </w:r>
      <w:r w:rsidR="0087741C">
        <w:rPr>
          <w:rFonts w:ascii="Times New Roman" w:hAnsi="Times New Roman" w:cs="Times New Roman"/>
          <w:sz w:val="28"/>
          <w:szCs w:val="28"/>
        </w:rPr>
        <w:t>7</w:t>
      </w:r>
      <w:r w:rsidRPr="008F0542">
        <w:rPr>
          <w:rFonts w:ascii="Times New Roman" w:hAnsi="Times New Roman" w:cs="Times New Roman"/>
          <w:sz w:val="28"/>
          <w:szCs w:val="28"/>
        </w:rPr>
        <w:t xml:space="preserve">. </w:t>
      </w:r>
      <w:r w:rsidRPr="00490D3F">
        <w:rPr>
          <w:rFonts w:ascii="Times New Roman" w:hAnsi="Times New Roman" w:cs="Times New Roman"/>
          <w:sz w:val="28"/>
          <w:szCs w:val="28"/>
        </w:rPr>
        <w:t xml:space="preserve">Датой представления </w:t>
      </w:r>
      <w:r w:rsidRPr="00730433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3D749A" w:rsidRPr="00730433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0939B7">
        <w:rPr>
          <w:rFonts w:ascii="Times New Roman" w:hAnsi="Times New Roman" w:cs="Times New Roman"/>
          <w:sz w:val="28"/>
          <w:szCs w:val="28"/>
        </w:rPr>
        <w:t>является</w:t>
      </w:r>
      <w:r w:rsidRPr="00730433">
        <w:rPr>
          <w:rFonts w:ascii="Times New Roman" w:hAnsi="Times New Roman" w:cs="Times New Roman"/>
          <w:sz w:val="28"/>
          <w:szCs w:val="28"/>
        </w:rPr>
        <w:t xml:space="preserve"> дата регистрации заявки </w:t>
      </w:r>
      <w:r w:rsidR="003D749A" w:rsidRPr="00730433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730433">
        <w:rPr>
          <w:rFonts w:ascii="Times New Roman" w:hAnsi="Times New Roman" w:cs="Times New Roman"/>
          <w:sz w:val="28"/>
          <w:szCs w:val="28"/>
        </w:rPr>
        <w:t xml:space="preserve">в Комитете. </w:t>
      </w:r>
      <w:r w:rsidRPr="00745C78">
        <w:rPr>
          <w:rFonts w:ascii="Times New Roman" w:hAnsi="Times New Roman" w:cs="Times New Roman"/>
          <w:sz w:val="28"/>
          <w:szCs w:val="28"/>
        </w:rPr>
        <w:t>Заявки</w:t>
      </w:r>
      <w:r w:rsidR="003D749A" w:rsidRPr="00745C78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Pr="00745C78">
        <w:rPr>
          <w:rFonts w:ascii="Times New Roman" w:hAnsi="Times New Roman" w:cs="Times New Roman"/>
          <w:sz w:val="28"/>
          <w:szCs w:val="28"/>
        </w:rPr>
        <w:t>, представленные после истечения срока приема заявок, к рассмотрению не принимаются.</w:t>
      </w:r>
    </w:p>
    <w:p w:rsidR="00477FB6" w:rsidRPr="008F0542" w:rsidRDefault="003D749A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33">
        <w:rPr>
          <w:rFonts w:ascii="Times New Roman" w:hAnsi="Times New Roman" w:cs="Times New Roman"/>
          <w:sz w:val="28"/>
          <w:szCs w:val="28"/>
        </w:rPr>
        <w:t>Заявка и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FB6" w:rsidRPr="00477FB6">
        <w:rPr>
          <w:rFonts w:ascii="Times New Roman" w:hAnsi="Times New Roman" w:cs="Times New Roman"/>
          <w:sz w:val="28"/>
          <w:szCs w:val="28"/>
        </w:rPr>
        <w:t>должны быть прошиты, пронумерованы и сброшюрованы.</w:t>
      </w:r>
    </w:p>
    <w:p w:rsidR="008F0542" w:rsidRPr="008F0542" w:rsidRDefault="008F0542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42">
        <w:rPr>
          <w:rFonts w:ascii="Times New Roman" w:hAnsi="Times New Roman" w:cs="Times New Roman"/>
          <w:sz w:val="28"/>
          <w:szCs w:val="28"/>
        </w:rPr>
        <w:t>3.</w:t>
      </w:r>
      <w:r w:rsidR="0087741C">
        <w:rPr>
          <w:rFonts w:ascii="Times New Roman" w:hAnsi="Times New Roman" w:cs="Times New Roman"/>
          <w:sz w:val="28"/>
          <w:szCs w:val="28"/>
        </w:rPr>
        <w:t>8</w:t>
      </w:r>
      <w:r w:rsidRPr="008F0542">
        <w:rPr>
          <w:rFonts w:ascii="Times New Roman" w:hAnsi="Times New Roman" w:cs="Times New Roman"/>
          <w:sz w:val="28"/>
          <w:szCs w:val="28"/>
        </w:rPr>
        <w:t>. Заявк</w:t>
      </w:r>
      <w:r w:rsidR="00730433">
        <w:rPr>
          <w:rFonts w:ascii="Times New Roman" w:hAnsi="Times New Roman" w:cs="Times New Roman"/>
          <w:sz w:val="28"/>
          <w:szCs w:val="28"/>
        </w:rPr>
        <w:t>и</w:t>
      </w:r>
      <w:r w:rsidRPr="008F0542">
        <w:rPr>
          <w:rFonts w:ascii="Times New Roman" w:hAnsi="Times New Roman" w:cs="Times New Roman"/>
          <w:sz w:val="28"/>
          <w:szCs w:val="28"/>
        </w:rPr>
        <w:t xml:space="preserve"> и документы, </w:t>
      </w:r>
      <w:r w:rsidR="00490D3F" w:rsidRPr="00D3698C">
        <w:rPr>
          <w:rFonts w:ascii="Times New Roman" w:hAnsi="Times New Roman" w:cs="Times New Roman"/>
          <w:sz w:val="28"/>
          <w:szCs w:val="28"/>
        </w:rPr>
        <w:t>представленные</w:t>
      </w:r>
      <w:r w:rsidR="00490D3F" w:rsidRPr="00730433">
        <w:rPr>
          <w:rFonts w:ascii="Times New Roman" w:hAnsi="Times New Roman" w:cs="Times New Roman"/>
          <w:sz w:val="28"/>
          <w:szCs w:val="28"/>
        </w:rPr>
        <w:t xml:space="preserve"> для участия в отборе</w:t>
      </w:r>
      <w:r w:rsidR="00CB1742">
        <w:rPr>
          <w:rFonts w:ascii="Times New Roman" w:hAnsi="Times New Roman" w:cs="Times New Roman"/>
          <w:sz w:val="28"/>
          <w:szCs w:val="28"/>
        </w:rPr>
        <w:t>,</w:t>
      </w:r>
      <w:r w:rsidR="00CB1742" w:rsidRPr="00CB1742">
        <w:rPr>
          <w:rFonts w:ascii="Times New Roman" w:hAnsi="Times New Roman" w:cs="Times New Roman"/>
          <w:sz w:val="28"/>
          <w:szCs w:val="28"/>
        </w:rPr>
        <w:t xml:space="preserve"> </w:t>
      </w:r>
      <w:r w:rsidRPr="008F0542">
        <w:rPr>
          <w:rFonts w:ascii="Times New Roman" w:hAnsi="Times New Roman" w:cs="Times New Roman"/>
          <w:sz w:val="28"/>
          <w:szCs w:val="28"/>
        </w:rPr>
        <w:t>не возвращаются.</w:t>
      </w:r>
    </w:p>
    <w:p w:rsidR="008F0542" w:rsidRPr="008F0542" w:rsidRDefault="008F0542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42">
        <w:rPr>
          <w:rFonts w:ascii="Times New Roman" w:hAnsi="Times New Roman" w:cs="Times New Roman"/>
          <w:sz w:val="28"/>
          <w:szCs w:val="28"/>
        </w:rPr>
        <w:t>3.</w:t>
      </w:r>
      <w:r w:rsidR="0087741C">
        <w:rPr>
          <w:rFonts w:ascii="Times New Roman" w:hAnsi="Times New Roman" w:cs="Times New Roman"/>
          <w:sz w:val="28"/>
          <w:szCs w:val="28"/>
        </w:rPr>
        <w:t>9</w:t>
      </w:r>
      <w:r w:rsidRPr="008F0542">
        <w:rPr>
          <w:rFonts w:ascii="Times New Roman" w:hAnsi="Times New Roman" w:cs="Times New Roman"/>
          <w:sz w:val="28"/>
          <w:szCs w:val="28"/>
        </w:rPr>
        <w:t>. Ответственность за достоверность представляемых сведений и документов несут администрации муниципальных образований.</w:t>
      </w:r>
    </w:p>
    <w:p w:rsidR="008F0542" w:rsidRPr="008F0542" w:rsidRDefault="008F0542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42">
        <w:rPr>
          <w:rFonts w:ascii="Times New Roman" w:hAnsi="Times New Roman" w:cs="Times New Roman"/>
          <w:sz w:val="28"/>
          <w:szCs w:val="28"/>
        </w:rPr>
        <w:t>3.</w:t>
      </w:r>
      <w:r w:rsidR="0087741C">
        <w:rPr>
          <w:rFonts w:ascii="Times New Roman" w:hAnsi="Times New Roman" w:cs="Times New Roman"/>
          <w:sz w:val="28"/>
          <w:szCs w:val="28"/>
        </w:rPr>
        <w:t>10</w:t>
      </w:r>
      <w:r w:rsidRPr="008F0542">
        <w:rPr>
          <w:rFonts w:ascii="Times New Roman" w:hAnsi="Times New Roman" w:cs="Times New Roman"/>
          <w:sz w:val="28"/>
          <w:szCs w:val="28"/>
        </w:rPr>
        <w:t xml:space="preserve">. Для оценки </w:t>
      </w:r>
      <w:r w:rsidR="00BD5D57" w:rsidRPr="00B0520A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B0520A">
        <w:rPr>
          <w:rFonts w:ascii="Times New Roman" w:hAnsi="Times New Roman" w:cs="Times New Roman"/>
          <w:sz w:val="28"/>
          <w:szCs w:val="28"/>
        </w:rPr>
        <w:t xml:space="preserve">представленных заявок </w:t>
      </w:r>
      <w:r w:rsidR="003D749A" w:rsidRPr="00B0520A">
        <w:rPr>
          <w:rFonts w:ascii="Times New Roman" w:hAnsi="Times New Roman" w:cs="Times New Roman"/>
          <w:sz w:val="28"/>
          <w:szCs w:val="28"/>
        </w:rPr>
        <w:t>и документов</w:t>
      </w:r>
      <w:r w:rsidR="003D749A">
        <w:rPr>
          <w:rFonts w:ascii="Times New Roman" w:hAnsi="Times New Roman" w:cs="Times New Roman"/>
          <w:sz w:val="28"/>
          <w:szCs w:val="28"/>
        </w:rPr>
        <w:t xml:space="preserve"> </w:t>
      </w:r>
      <w:r w:rsidRPr="008F0542">
        <w:rPr>
          <w:rFonts w:ascii="Times New Roman" w:hAnsi="Times New Roman" w:cs="Times New Roman"/>
          <w:sz w:val="28"/>
          <w:szCs w:val="28"/>
        </w:rPr>
        <w:t>создается комиссия</w:t>
      </w:r>
      <w:r w:rsidR="00B0520A">
        <w:rPr>
          <w:rFonts w:ascii="Times New Roman" w:hAnsi="Times New Roman" w:cs="Times New Roman"/>
          <w:sz w:val="28"/>
          <w:szCs w:val="28"/>
        </w:rPr>
        <w:t>. П</w:t>
      </w:r>
      <w:r w:rsidRPr="008F0542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B0520A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Pr="008F0542">
        <w:rPr>
          <w:rFonts w:ascii="Times New Roman" w:hAnsi="Times New Roman" w:cs="Times New Roman"/>
          <w:sz w:val="28"/>
          <w:szCs w:val="28"/>
        </w:rPr>
        <w:t xml:space="preserve">и состав </w:t>
      </w:r>
      <w:r w:rsidR="00B0520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F0542">
        <w:rPr>
          <w:rFonts w:ascii="Times New Roman" w:hAnsi="Times New Roman" w:cs="Times New Roman"/>
          <w:sz w:val="28"/>
          <w:szCs w:val="28"/>
        </w:rPr>
        <w:t>утверждаются правовым актом Комитета.</w:t>
      </w:r>
    </w:p>
    <w:p w:rsidR="008F0542" w:rsidRPr="008F0542" w:rsidRDefault="008F0542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42">
        <w:rPr>
          <w:rFonts w:ascii="Times New Roman" w:hAnsi="Times New Roman" w:cs="Times New Roman"/>
          <w:sz w:val="28"/>
          <w:szCs w:val="28"/>
        </w:rPr>
        <w:t>3.1</w:t>
      </w:r>
      <w:r w:rsidR="0087741C">
        <w:rPr>
          <w:rFonts w:ascii="Times New Roman" w:hAnsi="Times New Roman" w:cs="Times New Roman"/>
          <w:sz w:val="28"/>
          <w:szCs w:val="28"/>
        </w:rPr>
        <w:t>1</w:t>
      </w:r>
      <w:r w:rsidRPr="008F0542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0A3ED1">
        <w:rPr>
          <w:rFonts w:ascii="Times New Roman" w:hAnsi="Times New Roman" w:cs="Times New Roman"/>
          <w:sz w:val="28"/>
          <w:szCs w:val="28"/>
        </w:rPr>
        <w:t xml:space="preserve">в течение 25 рабочих дней с даты окончания приема заявок </w:t>
      </w:r>
      <w:r w:rsidR="003D749A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8F0542">
        <w:rPr>
          <w:rFonts w:ascii="Times New Roman" w:hAnsi="Times New Roman" w:cs="Times New Roman"/>
          <w:sz w:val="28"/>
          <w:szCs w:val="28"/>
        </w:rPr>
        <w:t xml:space="preserve">осуществляет оценку представленных заявок </w:t>
      </w:r>
      <w:r w:rsidR="003D749A" w:rsidRPr="00B30BEC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B30BEC">
        <w:rPr>
          <w:rFonts w:ascii="Times New Roman" w:hAnsi="Times New Roman" w:cs="Times New Roman"/>
          <w:sz w:val="28"/>
          <w:szCs w:val="28"/>
        </w:rPr>
        <w:t xml:space="preserve">в соответствии с Методикой формирования рейтинга </w:t>
      </w:r>
      <w:r w:rsidR="00A77E38" w:rsidRPr="00745C78">
        <w:rPr>
          <w:rFonts w:ascii="Times New Roman" w:hAnsi="Times New Roman" w:cs="Times New Roman"/>
          <w:sz w:val="28"/>
          <w:szCs w:val="28"/>
        </w:rPr>
        <w:t xml:space="preserve">перспективных </w:t>
      </w:r>
      <w:r w:rsidRPr="00745C78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AB03DA" w:rsidRPr="00745C78">
        <w:rPr>
          <w:rFonts w:ascii="Times New Roman" w:hAnsi="Times New Roman" w:cs="Times New Roman"/>
          <w:sz w:val="28"/>
          <w:szCs w:val="28"/>
        </w:rPr>
        <w:t>инвестиций</w:t>
      </w:r>
      <w:r w:rsidR="00B30BEC" w:rsidRPr="00745C78">
        <w:rPr>
          <w:rFonts w:ascii="Times New Roman" w:hAnsi="Times New Roman" w:cs="Times New Roman"/>
          <w:sz w:val="28"/>
          <w:szCs w:val="28"/>
        </w:rPr>
        <w:t>,</w:t>
      </w:r>
      <w:r w:rsidRPr="00745C78">
        <w:rPr>
          <w:rFonts w:ascii="Times New Roman" w:hAnsi="Times New Roman" w:cs="Times New Roman"/>
          <w:sz w:val="28"/>
          <w:szCs w:val="28"/>
        </w:rPr>
        <w:t xml:space="preserve"> </w:t>
      </w:r>
      <w:r w:rsidRPr="008F0542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 w:rsidR="005254E8">
        <w:rPr>
          <w:rFonts w:ascii="Times New Roman" w:hAnsi="Times New Roman" w:cs="Times New Roman"/>
          <w:sz w:val="28"/>
          <w:szCs w:val="28"/>
        </w:rPr>
        <w:t>К</w:t>
      </w:r>
      <w:r w:rsidRPr="008F0542">
        <w:rPr>
          <w:rFonts w:ascii="Times New Roman" w:hAnsi="Times New Roman" w:cs="Times New Roman"/>
          <w:sz w:val="28"/>
          <w:szCs w:val="28"/>
        </w:rPr>
        <w:t>омитета.</w:t>
      </w:r>
    </w:p>
    <w:p w:rsidR="008F0542" w:rsidRPr="00943A69" w:rsidRDefault="008F0542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F9">
        <w:rPr>
          <w:rFonts w:ascii="Times New Roman" w:hAnsi="Times New Roman" w:cs="Times New Roman"/>
          <w:sz w:val="28"/>
          <w:szCs w:val="28"/>
        </w:rPr>
        <w:t>3.1</w:t>
      </w:r>
      <w:r w:rsidR="0087741C">
        <w:rPr>
          <w:rFonts w:ascii="Times New Roman" w:hAnsi="Times New Roman" w:cs="Times New Roman"/>
          <w:sz w:val="28"/>
          <w:szCs w:val="28"/>
        </w:rPr>
        <w:t>2</w:t>
      </w:r>
      <w:r w:rsidRPr="00561DF9">
        <w:rPr>
          <w:rFonts w:ascii="Times New Roman" w:hAnsi="Times New Roman" w:cs="Times New Roman"/>
          <w:sz w:val="28"/>
          <w:szCs w:val="28"/>
        </w:rPr>
        <w:t>.</w:t>
      </w:r>
      <w:r w:rsidRPr="008F0542">
        <w:rPr>
          <w:rFonts w:ascii="Times New Roman" w:hAnsi="Times New Roman" w:cs="Times New Roman"/>
          <w:sz w:val="28"/>
          <w:szCs w:val="28"/>
        </w:rPr>
        <w:t xml:space="preserve"> На основании результатов оценки заявок </w:t>
      </w:r>
      <w:r w:rsidR="003D749A" w:rsidRPr="00B30BEC">
        <w:rPr>
          <w:rFonts w:ascii="Times New Roman" w:hAnsi="Times New Roman" w:cs="Times New Roman"/>
          <w:sz w:val="28"/>
          <w:szCs w:val="28"/>
        </w:rPr>
        <w:t>и документов</w:t>
      </w:r>
      <w:r w:rsidR="003D749A">
        <w:rPr>
          <w:rFonts w:ascii="Times New Roman" w:hAnsi="Times New Roman" w:cs="Times New Roman"/>
          <w:sz w:val="28"/>
          <w:szCs w:val="28"/>
        </w:rPr>
        <w:t xml:space="preserve"> </w:t>
      </w:r>
      <w:r w:rsidRPr="008F0542">
        <w:rPr>
          <w:rFonts w:ascii="Times New Roman" w:hAnsi="Times New Roman" w:cs="Times New Roman"/>
          <w:sz w:val="28"/>
          <w:szCs w:val="28"/>
        </w:rPr>
        <w:t xml:space="preserve">по итогам расчета рейтинга по каждому </w:t>
      </w:r>
      <w:r w:rsidR="00CB1742" w:rsidRPr="00943A69">
        <w:rPr>
          <w:rFonts w:ascii="Times New Roman" w:hAnsi="Times New Roman" w:cs="Times New Roman"/>
          <w:sz w:val="28"/>
          <w:szCs w:val="28"/>
        </w:rPr>
        <w:t>О</w:t>
      </w:r>
      <w:r w:rsidRPr="00943A69">
        <w:rPr>
          <w:rFonts w:ascii="Times New Roman" w:hAnsi="Times New Roman" w:cs="Times New Roman"/>
          <w:sz w:val="28"/>
          <w:szCs w:val="28"/>
        </w:rPr>
        <w:t>бъекту</w:t>
      </w:r>
      <w:r w:rsidR="005550C5" w:rsidRPr="00943A69">
        <w:rPr>
          <w:rFonts w:ascii="Times New Roman" w:hAnsi="Times New Roman" w:cs="Times New Roman"/>
          <w:sz w:val="28"/>
          <w:szCs w:val="28"/>
        </w:rPr>
        <w:t xml:space="preserve"> (Объекту незавершенного строительства)</w:t>
      </w:r>
      <w:r w:rsidRPr="00943A69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F551CD">
        <w:rPr>
          <w:rFonts w:ascii="Times New Roman" w:hAnsi="Times New Roman" w:cs="Times New Roman"/>
          <w:sz w:val="28"/>
          <w:szCs w:val="28"/>
        </w:rPr>
        <w:t>е</w:t>
      </w:r>
      <w:r w:rsidRPr="00943A69">
        <w:rPr>
          <w:rFonts w:ascii="Times New Roman" w:hAnsi="Times New Roman" w:cs="Times New Roman"/>
          <w:sz w:val="28"/>
          <w:szCs w:val="28"/>
        </w:rPr>
        <w:t xml:space="preserve">тся </w:t>
      </w:r>
      <w:r w:rsidRPr="00A7130D">
        <w:rPr>
          <w:rFonts w:ascii="Times New Roman" w:hAnsi="Times New Roman" w:cs="Times New Roman"/>
          <w:sz w:val="28"/>
          <w:szCs w:val="28"/>
        </w:rPr>
        <w:t xml:space="preserve">рейтинг </w:t>
      </w:r>
      <w:r w:rsidR="00FB68A4" w:rsidRPr="00A7130D">
        <w:rPr>
          <w:rFonts w:ascii="Times New Roman" w:hAnsi="Times New Roman" w:cs="Times New Roman"/>
          <w:sz w:val="28"/>
          <w:szCs w:val="28"/>
        </w:rPr>
        <w:t xml:space="preserve">перспективных объектов инвестиций </w:t>
      </w:r>
      <w:r w:rsidRPr="00943A69">
        <w:rPr>
          <w:rFonts w:ascii="Times New Roman" w:hAnsi="Times New Roman" w:cs="Times New Roman"/>
          <w:sz w:val="28"/>
          <w:szCs w:val="28"/>
        </w:rPr>
        <w:t>в порядке убыван</w:t>
      </w:r>
      <w:r w:rsidR="007D3D8D" w:rsidRPr="00943A69">
        <w:rPr>
          <w:rFonts w:ascii="Times New Roman" w:hAnsi="Times New Roman" w:cs="Times New Roman"/>
          <w:sz w:val="28"/>
          <w:szCs w:val="28"/>
        </w:rPr>
        <w:t>ия значения итогового рейтинга О</w:t>
      </w:r>
      <w:r w:rsidRPr="00943A69">
        <w:rPr>
          <w:rFonts w:ascii="Times New Roman" w:hAnsi="Times New Roman" w:cs="Times New Roman"/>
          <w:sz w:val="28"/>
          <w:szCs w:val="28"/>
        </w:rPr>
        <w:t>бъекта</w:t>
      </w:r>
      <w:r w:rsidR="00FB68A4" w:rsidRPr="00943A69">
        <w:rPr>
          <w:rFonts w:ascii="Times New Roman" w:hAnsi="Times New Roman" w:cs="Times New Roman"/>
          <w:sz w:val="28"/>
          <w:szCs w:val="28"/>
        </w:rPr>
        <w:t xml:space="preserve"> (Объекта незавершенного строительства)</w:t>
      </w:r>
      <w:r w:rsidRPr="00943A69">
        <w:rPr>
          <w:rFonts w:ascii="Times New Roman" w:hAnsi="Times New Roman" w:cs="Times New Roman"/>
          <w:sz w:val="28"/>
          <w:szCs w:val="28"/>
        </w:rPr>
        <w:t xml:space="preserve"> от большего значения </w:t>
      </w:r>
      <w:proofErr w:type="gramStart"/>
      <w:r w:rsidRPr="00943A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3A69">
        <w:rPr>
          <w:rFonts w:ascii="Times New Roman" w:hAnsi="Times New Roman" w:cs="Times New Roman"/>
          <w:sz w:val="28"/>
          <w:szCs w:val="28"/>
        </w:rPr>
        <w:t xml:space="preserve"> меньшему.</w:t>
      </w:r>
    </w:p>
    <w:p w:rsidR="00145D83" w:rsidRPr="000E0666" w:rsidRDefault="00B42310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0666">
        <w:rPr>
          <w:rFonts w:ascii="Times New Roman" w:hAnsi="Times New Roman" w:cs="Times New Roman"/>
          <w:sz w:val="28"/>
          <w:szCs w:val="28"/>
        </w:rPr>
        <w:t>Комиссия принимает решение о соответств</w:t>
      </w:r>
      <w:r w:rsidR="00745C78" w:rsidRPr="000E0666">
        <w:rPr>
          <w:rFonts w:ascii="Times New Roman" w:hAnsi="Times New Roman" w:cs="Times New Roman"/>
          <w:sz w:val="28"/>
          <w:szCs w:val="28"/>
        </w:rPr>
        <w:t xml:space="preserve">ии </w:t>
      </w:r>
      <w:r w:rsidR="00745C78" w:rsidRPr="00FB68A4">
        <w:rPr>
          <w:rFonts w:ascii="Times New Roman" w:hAnsi="Times New Roman" w:cs="Times New Roman"/>
          <w:sz w:val="28"/>
          <w:szCs w:val="28"/>
        </w:rPr>
        <w:t>Объекта</w:t>
      </w:r>
      <w:r w:rsidR="00FB68A4">
        <w:rPr>
          <w:rFonts w:ascii="Times New Roman" w:hAnsi="Times New Roman" w:cs="Times New Roman"/>
          <w:sz w:val="28"/>
          <w:szCs w:val="28"/>
        </w:rPr>
        <w:t xml:space="preserve"> </w:t>
      </w:r>
      <w:r w:rsidR="00FB68A4" w:rsidRPr="00943A69">
        <w:rPr>
          <w:rFonts w:ascii="Times New Roman" w:hAnsi="Times New Roman" w:cs="Times New Roman"/>
          <w:sz w:val="28"/>
          <w:szCs w:val="28"/>
        </w:rPr>
        <w:t>(Объекта незавершенного строительства)</w:t>
      </w:r>
      <w:r w:rsidR="00745C78" w:rsidRPr="00943A69">
        <w:rPr>
          <w:rFonts w:ascii="Times New Roman" w:hAnsi="Times New Roman" w:cs="Times New Roman"/>
          <w:sz w:val="28"/>
          <w:szCs w:val="28"/>
        </w:rPr>
        <w:t>, указанного в заявке</w:t>
      </w:r>
      <w:r w:rsidRPr="00943A69">
        <w:rPr>
          <w:rFonts w:ascii="Times New Roman" w:hAnsi="Times New Roman" w:cs="Times New Roman"/>
          <w:sz w:val="28"/>
          <w:szCs w:val="28"/>
        </w:rPr>
        <w:t xml:space="preserve">, требованиям настоящего Порядка и включении Объекта </w:t>
      </w:r>
      <w:r w:rsidR="00943A69" w:rsidRPr="00943A69">
        <w:rPr>
          <w:rFonts w:ascii="Times New Roman" w:hAnsi="Times New Roman" w:cs="Times New Roman"/>
          <w:sz w:val="28"/>
          <w:szCs w:val="28"/>
        </w:rPr>
        <w:t>(</w:t>
      </w:r>
      <w:r w:rsidR="00943A69" w:rsidRPr="00A7130D">
        <w:rPr>
          <w:rFonts w:ascii="Times New Roman" w:hAnsi="Times New Roman" w:cs="Times New Roman"/>
          <w:sz w:val="28"/>
          <w:szCs w:val="28"/>
        </w:rPr>
        <w:t xml:space="preserve">Объекта незавершенного строительства) </w:t>
      </w:r>
      <w:r w:rsidRPr="00A7130D">
        <w:rPr>
          <w:rFonts w:ascii="Times New Roman" w:hAnsi="Times New Roman" w:cs="Times New Roman"/>
          <w:sz w:val="28"/>
          <w:szCs w:val="28"/>
        </w:rPr>
        <w:t xml:space="preserve">в </w:t>
      </w:r>
      <w:r w:rsidR="00095E48" w:rsidRPr="00A7130D">
        <w:rPr>
          <w:rFonts w:ascii="Times New Roman" w:hAnsi="Times New Roman" w:cs="Times New Roman"/>
          <w:sz w:val="28"/>
          <w:szCs w:val="28"/>
        </w:rPr>
        <w:t xml:space="preserve">рейтинг перспективных </w:t>
      </w:r>
      <w:r w:rsidRPr="00A7130D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5567C8" w:rsidRPr="00A7130D">
        <w:rPr>
          <w:rFonts w:ascii="Times New Roman" w:hAnsi="Times New Roman" w:cs="Times New Roman"/>
          <w:sz w:val="28"/>
          <w:szCs w:val="28"/>
        </w:rPr>
        <w:t xml:space="preserve">инвестиций </w:t>
      </w:r>
      <w:r w:rsidRPr="000E0666">
        <w:rPr>
          <w:rFonts w:ascii="Times New Roman" w:hAnsi="Times New Roman" w:cs="Times New Roman"/>
          <w:sz w:val="28"/>
          <w:szCs w:val="28"/>
        </w:rPr>
        <w:t xml:space="preserve">либо об отклонении заявки </w:t>
      </w:r>
      <w:r w:rsidR="00804A98" w:rsidRPr="000E0666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804A98" w:rsidRPr="000E0666">
        <w:rPr>
          <w:rFonts w:ascii="Times New Roman" w:hAnsi="Times New Roman" w:cs="Times New Roman"/>
          <w:sz w:val="28"/>
          <w:szCs w:val="28"/>
        </w:rPr>
        <w:lastRenderedPageBreak/>
        <w:t xml:space="preserve">одного или нескольких оснований, установленных </w:t>
      </w:r>
      <w:r w:rsidR="00A7130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7130D" w:rsidRPr="00073C6F">
        <w:rPr>
          <w:rFonts w:ascii="Times New Roman" w:hAnsi="Times New Roman" w:cs="Times New Roman"/>
          <w:sz w:val="28"/>
          <w:szCs w:val="28"/>
        </w:rPr>
        <w:t>3.13</w:t>
      </w:r>
      <w:r w:rsidR="00912BAD" w:rsidRPr="000E066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0E0666">
        <w:rPr>
          <w:rFonts w:ascii="Times New Roman" w:hAnsi="Times New Roman" w:cs="Times New Roman"/>
          <w:sz w:val="28"/>
          <w:szCs w:val="28"/>
        </w:rPr>
        <w:t xml:space="preserve">. </w:t>
      </w:r>
      <w:r w:rsidR="00145D83" w:rsidRPr="000E066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7130D" w:rsidRPr="00B7223B" w:rsidRDefault="00A7130D" w:rsidP="00A7130D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C6F">
        <w:rPr>
          <w:rFonts w:ascii="Times New Roman" w:hAnsi="Times New Roman" w:cs="Times New Roman"/>
          <w:sz w:val="28"/>
          <w:szCs w:val="28"/>
        </w:rPr>
        <w:t>3.13.</w:t>
      </w:r>
      <w:r w:rsidRPr="00A7130D">
        <w:rPr>
          <w:rFonts w:ascii="Times New Roman" w:hAnsi="Times New Roman" w:cs="Times New Roman"/>
          <w:sz w:val="28"/>
          <w:szCs w:val="28"/>
        </w:rPr>
        <w:t xml:space="preserve"> </w:t>
      </w:r>
      <w:r w:rsidRPr="00B7223B">
        <w:rPr>
          <w:rFonts w:ascii="Times New Roman" w:hAnsi="Times New Roman" w:cs="Times New Roman"/>
          <w:sz w:val="28"/>
          <w:szCs w:val="28"/>
        </w:rPr>
        <w:t>Основания для отклонения заявки:</w:t>
      </w:r>
    </w:p>
    <w:p w:rsidR="00A7130D" w:rsidRPr="00943A69" w:rsidRDefault="00A7130D" w:rsidP="00A7130D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3B">
        <w:rPr>
          <w:rFonts w:ascii="Times New Roman" w:hAnsi="Times New Roman" w:cs="Times New Roman"/>
          <w:sz w:val="28"/>
          <w:szCs w:val="28"/>
        </w:rPr>
        <w:t xml:space="preserve">а) </w:t>
      </w:r>
      <w:r w:rsidRPr="00943A69">
        <w:rPr>
          <w:rFonts w:ascii="Times New Roman" w:hAnsi="Times New Roman" w:cs="Times New Roman"/>
          <w:sz w:val="28"/>
          <w:szCs w:val="28"/>
        </w:rPr>
        <w:t>нарушение срока приема заявки и документов, установленного в извещении о проведении отбора;</w:t>
      </w:r>
    </w:p>
    <w:p w:rsidR="00A7130D" w:rsidRPr="00B7223B" w:rsidRDefault="00A7130D" w:rsidP="00A7130D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69">
        <w:rPr>
          <w:rFonts w:ascii="Times New Roman" w:hAnsi="Times New Roman" w:cs="Times New Roman"/>
          <w:sz w:val="28"/>
          <w:szCs w:val="28"/>
        </w:rPr>
        <w:t>б) представление не в полном объеме документов, предусмотренных настоящим Порядком;</w:t>
      </w:r>
    </w:p>
    <w:p w:rsidR="00A7130D" w:rsidRPr="00B7223B" w:rsidRDefault="00A7130D" w:rsidP="00A7130D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3B">
        <w:rPr>
          <w:rFonts w:ascii="Times New Roman" w:hAnsi="Times New Roman" w:cs="Times New Roman"/>
          <w:sz w:val="28"/>
          <w:szCs w:val="28"/>
        </w:rPr>
        <w:t xml:space="preserve">в) несоответствие заявки </w:t>
      </w:r>
      <w:proofErr w:type="gramStart"/>
      <w:r w:rsidRPr="00B7223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7223B">
        <w:rPr>
          <w:rFonts w:ascii="Times New Roman" w:hAnsi="Times New Roman" w:cs="Times New Roman"/>
          <w:sz w:val="28"/>
          <w:szCs w:val="28"/>
        </w:rPr>
        <w:t>или) представленных документов требованиям, установленным настоящим Порядком;</w:t>
      </w:r>
    </w:p>
    <w:p w:rsidR="00A7130D" w:rsidRPr="00B7223B" w:rsidRDefault="00A7130D" w:rsidP="00A7130D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3B">
        <w:rPr>
          <w:rFonts w:ascii="Times New Roman" w:hAnsi="Times New Roman" w:cs="Times New Roman"/>
          <w:sz w:val="28"/>
          <w:szCs w:val="28"/>
        </w:rPr>
        <w:t>г) недостоверность сведений, содержащихся в заявке и (или) документах;</w:t>
      </w:r>
    </w:p>
    <w:p w:rsidR="00A7130D" w:rsidRPr="00943A69" w:rsidRDefault="00A7130D" w:rsidP="00A7130D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3B">
        <w:rPr>
          <w:rFonts w:ascii="Times New Roman" w:hAnsi="Times New Roman" w:cs="Times New Roman"/>
          <w:sz w:val="28"/>
          <w:szCs w:val="28"/>
        </w:rPr>
        <w:t xml:space="preserve">д) количество земельных участков в массиве, для которых осуществляется проектирование (строительство) </w:t>
      </w:r>
      <w:r w:rsidRPr="00943A69">
        <w:rPr>
          <w:rFonts w:ascii="Times New Roman" w:hAnsi="Times New Roman" w:cs="Times New Roman"/>
          <w:sz w:val="28"/>
          <w:szCs w:val="28"/>
        </w:rPr>
        <w:t>Объекта (Объектов),</w:t>
      </w:r>
      <w:r w:rsidR="00087B05">
        <w:rPr>
          <w:rFonts w:ascii="Times New Roman" w:hAnsi="Times New Roman" w:cs="Times New Roman"/>
          <w:sz w:val="28"/>
          <w:szCs w:val="28"/>
        </w:rPr>
        <w:t xml:space="preserve"> </w:t>
      </w:r>
      <w:r w:rsidR="00087B05" w:rsidRPr="000C434E">
        <w:rPr>
          <w:rFonts w:ascii="Times New Roman" w:hAnsi="Times New Roman" w:cs="Times New Roman"/>
          <w:sz w:val="28"/>
          <w:szCs w:val="28"/>
        </w:rPr>
        <w:t>завершение строительства</w:t>
      </w:r>
      <w:r w:rsidRPr="00943A69">
        <w:rPr>
          <w:rFonts w:ascii="Times New Roman" w:hAnsi="Times New Roman" w:cs="Times New Roman"/>
          <w:sz w:val="28"/>
          <w:szCs w:val="28"/>
        </w:rPr>
        <w:t xml:space="preserve"> Объекта (Объектов) незавершенного строительства, не превышает 30 земельных участков;</w:t>
      </w:r>
    </w:p>
    <w:p w:rsidR="00A7130D" w:rsidRPr="009C0F55" w:rsidRDefault="00A7130D" w:rsidP="00A7130D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55">
        <w:rPr>
          <w:rFonts w:ascii="Times New Roman" w:hAnsi="Times New Roman" w:cs="Times New Roman"/>
          <w:sz w:val="28"/>
          <w:szCs w:val="28"/>
        </w:rPr>
        <w:t xml:space="preserve">е) в массиве земельных участков, в котором </w:t>
      </w:r>
      <w:r w:rsidRPr="00A7130D">
        <w:rPr>
          <w:rFonts w:ascii="Times New Roman" w:hAnsi="Times New Roman" w:cs="Times New Roman"/>
          <w:sz w:val="28"/>
          <w:szCs w:val="28"/>
        </w:rPr>
        <w:t xml:space="preserve">планируется размещение Объекта (Объектов) либо размещен Объект (Объекты) незавершенного </w:t>
      </w:r>
      <w:r w:rsidRPr="009C0F55">
        <w:rPr>
          <w:rFonts w:ascii="Times New Roman" w:hAnsi="Times New Roman" w:cs="Times New Roman"/>
          <w:sz w:val="28"/>
          <w:szCs w:val="28"/>
        </w:rPr>
        <w:t>строительства, имеются зем</w:t>
      </w:r>
      <w:r>
        <w:rPr>
          <w:rFonts w:ascii="Times New Roman" w:hAnsi="Times New Roman" w:cs="Times New Roman"/>
          <w:sz w:val="28"/>
          <w:szCs w:val="28"/>
        </w:rPr>
        <w:t xml:space="preserve">ельные участки, предоставленные </w:t>
      </w:r>
      <w:r w:rsidRPr="009C0F55">
        <w:rPr>
          <w:rFonts w:ascii="Times New Roman" w:hAnsi="Times New Roman" w:cs="Times New Roman"/>
          <w:sz w:val="28"/>
          <w:szCs w:val="28"/>
        </w:rPr>
        <w:t>(пред</w:t>
      </w:r>
      <w:r>
        <w:rPr>
          <w:rFonts w:ascii="Times New Roman" w:hAnsi="Times New Roman" w:cs="Times New Roman"/>
          <w:sz w:val="28"/>
          <w:szCs w:val="28"/>
        </w:rPr>
        <w:t xml:space="preserve">назначенные для предоставления) </w:t>
      </w:r>
      <w:r w:rsidRPr="00FF0602">
        <w:rPr>
          <w:rFonts w:ascii="Times New Roman" w:hAnsi="Times New Roman" w:cs="Times New Roman"/>
          <w:sz w:val="28"/>
          <w:szCs w:val="28"/>
        </w:rPr>
        <w:t xml:space="preserve">бесплатно гражданам </w:t>
      </w:r>
      <w:r w:rsidRPr="00A7130D">
        <w:rPr>
          <w:rFonts w:ascii="Times New Roman" w:hAnsi="Times New Roman" w:cs="Times New Roman"/>
          <w:sz w:val="28"/>
          <w:szCs w:val="28"/>
        </w:rPr>
        <w:t>не по основаниям, предусмотренным област</w:t>
      </w:r>
      <w:r w:rsidR="00493079">
        <w:rPr>
          <w:rFonts w:ascii="Times New Roman" w:hAnsi="Times New Roman" w:cs="Times New Roman"/>
          <w:sz w:val="28"/>
          <w:szCs w:val="28"/>
        </w:rPr>
        <w:t>ным законом №105 –</w:t>
      </w:r>
      <w:proofErr w:type="spellStart"/>
      <w:r w:rsidR="00493079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493079">
        <w:rPr>
          <w:rFonts w:ascii="Times New Roman" w:hAnsi="Times New Roman" w:cs="Times New Roman"/>
          <w:sz w:val="28"/>
          <w:szCs w:val="28"/>
        </w:rPr>
        <w:t xml:space="preserve">, </w:t>
      </w:r>
      <w:r w:rsidR="00493079" w:rsidRPr="000C434E">
        <w:rPr>
          <w:rFonts w:ascii="Times New Roman" w:hAnsi="Times New Roman" w:cs="Times New Roman"/>
          <w:sz w:val="28"/>
          <w:szCs w:val="28"/>
        </w:rPr>
        <w:t>областным законом</w:t>
      </w:r>
      <w:r w:rsidRPr="00A7130D">
        <w:rPr>
          <w:rFonts w:ascii="Times New Roman" w:hAnsi="Times New Roman" w:cs="Times New Roman"/>
          <w:sz w:val="28"/>
          <w:szCs w:val="28"/>
        </w:rPr>
        <w:t xml:space="preserve"> №75-оз;</w:t>
      </w:r>
    </w:p>
    <w:p w:rsidR="00A7130D" w:rsidRDefault="00A7130D" w:rsidP="00A7130D">
      <w:pPr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3B">
        <w:rPr>
          <w:rFonts w:ascii="Times New Roman" w:hAnsi="Times New Roman" w:cs="Times New Roman"/>
          <w:sz w:val="28"/>
          <w:szCs w:val="28"/>
        </w:rPr>
        <w:t xml:space="preserve">ж) включенный в заявку </w:t>
      </w:r>
      <w:r w:rsidRPr="00A7130D">
        <w:rPr>
          <w:rFonts w:ascii="Times New Roman" w:hAnsi="Times New Roman" w:cs="Times New Roman"/>
          <w:sz w:val="28"/>
          <w:szCs w:val="28"/>
        </w:rPr>
        <w:t>объект</w:t>
      </w:r>
      <w:r w:rsidR="00493079" w:rsidRPr="000C434E">
        <w:rPr>
          <w:rFonts w:ascii="Times New Roman" w:hAnsi="Times New Roman" w:cs="Times New Roman"/>
          <w:sz w:val="28"/>
          <w:szCs w:val="28"/>
        </w:rPr>
        <w:t>,</w:t>
      </w:r>
      <w:r w:rsidRPr="00A7130D">
        <w:rPr>
          <w:rFonts w:ascii="Times New Roman" w:hAnsi="Times New Roman" w:cs="Times New Roman"/>
          <w:sz w:val="28"/>
          <w:szCs w:val="28"/>
        </w:rPr>
        <w:t xml:space="preserve"> </w:t>
      </w:r>
      <w:r w:rsidRPr="00B7223B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Pr="00267A75">
        <w:rPr>
          <w:rFonts w:ascii="Times New Roman" w:hAnsi="Times New Roman" w:cs="Times New Roman"/>
          <w:sz w:val="28"/>
          <w:szCs w:val="28"/>
        </w:rPr>
        <w:t xml:space="preserve">или строительство (завершение строительства) </w:t>
      </w:r>
      <w:r w:rsidRPr="00B7223B">
        <w:rPr>
          <w:rFonts w:ascii="Times New Roman" w:hAnsi="Times New Roman" w:cs="Times New Roman"/>
          <w:sz w:val="28"/>
          <w:szCs w:val="28"/>
        </w:rPr>
        <w:t xml:space="preserve">которого запланировано с привлечением средств субсидии, не </w:t>
      </w:r>
      <w:r w:rsidRPr="00267A75">
        <w:rPr>
          <w:rFonts w:ascii="Times New Roman" w:hAnsi="Times New Roman" w:cs="Times New Roman"/>
          <w:sz w:val="28"/>
          <w:szCs w:val="28"/>
        </w:rPr>
        <w:t>относится к объекту инженерной и транспортной инфраструктуры,  объекту незавершенного строительства инженерной и транспортной инфраструктуры, указанным в подпунктах «а» и «б» пункта 1.2 настоящего Порядка.</w:t>
      </w:r>
    </w:p>
    <w:p w:rsidR="00A77E38" w:rsidRDefault="001F1A84" w:rsidP="0087741C">
      <w:pPr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0A">
        <w:rPr>
          <w:rFonts w:ascii="Times New Roman" w:hAnsi="Times New Roman" w:cs="Times New Roman"/>
          <w:sz w:val="28"/>
          <w:szCs w:val="28"/>
        </w:rPr>
        <w:t>3.1</w:t>
      </w:r>
      <w:r w:rsidR="00A7130D">
        <w:rPr>
          <w:rFonts w:ascii="Times New Roman" w:hAnsi="Times New Roman" w:cs="Times New Roman"/>
          <w:sz w:val="28"/>
          <w:szCs w:val="28"/>
        </w:rPr>
        <w:t>4</w:t>
      </w:r>
      <w:r w:rsidRPr="00B0520A">
        <w:rPr>
          <w:rFonts w:ascii="Times New Roman" w:hAnsi="Times New Roman" w:cs="Times New Roman"/>
          <w:sz w:val="28"/>
          <w:szCs w:val="28"/>
        </w:rPr>
        <w:t xml:space="preserve">. Решение комиссии оформляется протоколом в течение семи рабочих дней </w:t>
      </w:r>
      <w:proofErr w:type="gramStart"/>
      <w:r w:rsidRPr="00B0520A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0520A">
        <w:rPr>
          <w:rFonts w:ascii="Times New Roman" w:hAnsi="Times New Roman" w:cs="Times New Roman"/>
          <w:sz w:val="28"/>
          <w:szCs w:val="28"/>
        </w:rPr>
        <w:t xml:space="preserve"> оценки заявок комиссией. </w:t>
      </w:r>
    </w:p>
    <w:p w:rsidR="00ED4D58" w:rsidRDefault="00ED4D58" w:rsidP="008774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0D">
        <w:rPr>
          <w:rFonts w:ascii="Times New Roman" w:hAnsi="Times New Roman" w:cs="Times New Roman"/>
          <w:sz w:val="28"/>
          <w:szCs w:val="28"/>
        </w:rPr>
        <w:t>3.1</w:t>
      </w:r>
      <w:r w:rsidR="00A7130D">
        <w:rPr>
          <w:rFonts w:ascii="Times New Roman" w:hAnsi="Times New Roman" w:cs="Times New Roman"/>
          <w:sz w:val="28"/>
          <w:szCs w:val="28"/>
        </w:rPr>
        <w:t>5</w:t>
      </w:r>
      <w:r w:rsidRPr="00A7130D">
        <w:rPr>
          <w:rFonts w:ascii="Times New Roman" w:hAnsi="Times New Roman" w:cs="Times New Roman"/>
          <w:sz w:val="28"/>
          <w:szCs w:val="28"/>
        </w:rPr>
        <w:t xml:space="preserve">. </w:t>
      </w:r>
      <w:r w:rsidRPr="00ED4D58">
        <w:rPr>
          <w:rFonts w:ascii="Times New Roman" w:hAnsi="Times New Roman" w:cs="Times New Roman"/>
          <w:sz w:val="28"/>
          <w:szCs w:val="28"/>
        </w:rPr>
        <w:t xml:space="preserve">Комитет в течение пяти рабочих дней </w:t>
      </w:r>
      <w:proofErr w:type="gramStart"/>
      <w:r w:rsidRPr="00ED4D5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ED4D58">
        <w:rPr>
          <w:rFonts w:ascii="Times New Roman" w:hAnsi="Times New Roman" w:cs="Times New Roman"/>
          <w:sz w:val="28"/>
          <w:szCs w:val="28"/>
        </w:rPr>
        <w:t xml:space="preserve"> протокола уведомляет муниципальные образования о результатах проведения отбора путем размещения протокола на официальном сайте Комитета.</w:t>
      </w:r>
    </w:p>
    <w:p w:rsidR="00C25575" w:rsidRDefault="00A77E38" w:rsidP="0087741C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30D">
        <w:rPr>
          <w:rFonts w:ascii="Times New Roman" w:hAnsi="Times New Roman" w:cs="Times New Roman"/>
          <w:sz w:val="28"/>
          <w:szCs w:val="28"/>
        </w:rPr>
        <w:t>3.1</w:t>
      </w:r>
      <w:r w:rsidR="00A7130D">
        <w:rPr>
          <w:rFonts w:ascii="Times New Roman" w:hAnsi="Times New Roman" w:cs="Times New Roman"/>
          <w:sz w:val="28"/>
          <w:szCs w:val="28"/>
        </w:rPr>
        <w:t>6</w:t>
      </w:r>
      <w:r w:rsidRPr="00A7130D">
        <w:rPr>
          <w:rFonts w:ascii="Times New Roman" w:hAnsi="Times New Roman" w:cs="Times New Roman"/>
          <w:sz w:val="28"/>
          <w:szCs w:val="28"/>
        </w:rPr>
        <w:t xml:space="preserve">. </w:t>
      </w:r>
      <w:r w:rsidR="00F551CD" w:rsidRPr="00A7130D">
        <w:rPr>
          <w:rFonts w:ascii="Times New Roman" w:hAnsi="Times New Roman" w:cs="Times New Roman"/>
          <w:sz w:val="28"/>
          <w:szCs w:val="28"/>
        </w:rPr>
        <w:t>Рейтинг</w:t>
      </w:r>
      <w:r w:rsidRPr="00A7130D">
        <w:t xml:space="preserve"> </w:t>
      </w:r>
      <w:r w:rsidRPr="00A7130D">
        <w:rPr>
          <w:rFonts w:ascii="Times New Roman" w:hAnsi="Times New Roman" w:cs="Times New Roman"/>
          <w:sz w:val="28"/>
          <w:szCs w:val="28"/>
        </w:rPr>
        <w:t xml:space="preserve">перспективных объектов </w:t>
      </w:r>
      <w:r w:rsidR="005567C8" w:rsidRPr="00A7130D">
        <w:rPr>
          <w:rFonts w:ascii="Times New Roman" w:hAnsi="Times New Roman" w:cs="Times New Roman"/>
          <w:sz w:val="28"/>
          <w:szCs w:val="28"/>
        </w:rPr>
        <w:t xml:space="preserve">инвестиций </w:t>
      </w:r>
      <w:r w:rsidR="00561DF9" w:rsidRPr="000E0666">
        <w:rPr>
          <w:rFonts w:ascii="Times New Roman" w:hAnsi="Times New Roman" w:cs="Times New Roman"/>
          <w:sz w:val="28"/>
          <w:szCs w:val="28"/>
        </w:rPr>
        <w:t xml:space="preserve">утверждаются распоряжением Комитета в течение пяти рабочих дней </w:t>
      </w:r>
      <w:proofErr w:type="gramStart"/>
      <w:r w:rsidR="00561DF9" w:rsidRPr="000E066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561DF9" w:rsidRPr="000E0666">
        <w:rPr>
          <w:rFonts w:ascii="Times New Roman" w:hAnsi="Times New Roman" w:cs="Times New Roman"/>
          <w:sz w:val="28"/>
          <w:szCs w:val="28"/>
        </w:rPr>
        <w:t xml:space="preserve"> протокола комиссии.</w:t>
      </w:r>
    </w:p>
    <w:p w:rsidR="00C25575" w:rsidRPr="00A7130D" w:rsidRDefault="007D6C4C" w:rsidP="0087741C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0D">
        <w:rPr>
          <w:rFonts w:ascii="Times New Roman" w:hAnsi="Times New Roman" w:cs="Times New Roman"/>
          <w:sz w:val="28"/>
          <w:szCs w:val="28"/>
        </w:rPr>
        <w:t>3.1</w:t>
      </w:r>
      <w:r w:rsidR="00A7130D">
        <w:rPr>
          <w:rFonts w:ascii="Times New Roman" w:hAnsi="Times New Roman" w:cs="Times New Roman"/>
          <w:sz w:val="28"/>
          <w:szCs w:val="28"/>
        </w:rPr>
        <w:t>7</w:t>
      </w:r>
      <w:r w:rsidRPr="00A713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62F7" w:rsidRPr="00A7130D">
        <w:rPr>
          <w:rFonts w:ascii="Times New Roman" w:hAnsi="Times New Roman" w:cs="Times New Roman"/>
          <w:sz w:val="28"/>
          <w:szCs w:val="28"/>
        </w:rPr>
        <w:t>Комитет</w:t>
      </w:r>
      <w:r w:rsidR="009643B6" w:rsidRPr="00A7130D">
        <w:rPr>
          <w:rFonts w:ascii="Times New Roman" w:hAnsi="Times New Roman" w:cs="Times New Roman"/>
          <w:sz w:val="28"/>
          <w:szCs w:val="28"/>
        </w:rPr>
        <w:t xml:space="preserve"> в соответствии с пунктом 2.4 Положения формирует документы</w:t>
      </w:r>
      <w:r w:rsidR="002862F7" w:rsidRPr="00A7130D">
        <w:rPr>
          <w:rFonts w:ascii="Times New Roman" w:hAnsi="Times New Roman" w:cs="Times New Roman"/>
          <w:sz w:val="28"/>
          <w:szCs w:val="28"/>
        </w:rPr>
        <w:t xml:space="preserve"> </w:t>
      </w:r>
      <w:r w:rsidR="009643B6" w:rsidRPr="00A7130D">
        <w:rPr>
          <w:rFonts w:ascii="Times New Roman" w:hAnsi="Times New Roman" w:cs="Times New Roman"/>
          <w:sz w:val="28"/>
          <w:szCs w:val="28"/>
        </w:rPr>
        <w:t xml:space="preserve">по </w:t>
      </w:r>
      <w:r w:rsidR="006A5EB5" w:rsidRPr="00A7130D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9643B6" w:rsidRPr="00A7130D">
        <w:rPr>
          <w:rFonts w:ascii="Times New Roman" w:hAnsi="Times New Roman" w:cs="Times New Roman"/>
          <w:sz w:val="28"/>
          <w:szCs w:val="28"/>
        </w:rPr>
        <w:t>Объект</w:t>
      </w:r>
      <w:r w:rsidR="006A5EB5" w:rsidRPr="00A7130D">
        <w:rPr>
          <w:rFonts w:ascii="Times New Roman" w:hAnsi="Times New Roman" w:cs="Times New Roman"/>
          <w:sz w:val="28"/>
          <w:szCs w:val="28"/>
        </w:rPr>
        <w:t>у</w:t>
      </w:r>
      <w:r w:rsidR="00FB68A4" w:rsidRPr="00A7130D">
        <w:rPr>
          <w:rFonts w:ascii="Times New Roman" w:hAnsi="Times New Roman" w:cs="Times New Roman"/>
          <w:sz w:val="28"/>
          <w:szCs w:val="28"/>
        </w:rPr>
        <w:t xml:space="preserve"> (Объекту незавершенного строительства)</w:t>
      </w:r>
      <w:r w:rsidR="009643B6" w:rsidRPr="00A7130D">
        <w:rPr>
          <w:rFonts w:ascii="Times New Roman" w:hAnsi="Times New Roman" w:cs="Times New Roman"/>
          <w:sz w:val="28"/>
          <w:szCs w:val="28"/>
        </w:rPr>
        <w:t>, включенн</w:t>
      </w:r>
      <w:r w:rsidR="006A5EB5" w:rsidRPr="00A7130D">
        <w:rPr>
          <w:rFonts w:ascii="Times New Roman" w:hAnsi="Times New Roman" w:cs="Times New Roman"/>
          <w:sz w:val="28"/>
          <w:szCs w:val="28"/>
        </w:rPr>
        <w:t>ому</w:t>
      </w:r>
      <w:r w:rsidR="009643B6" w:rsidRPr="00A7130D">
        <w:rPr>
          <w:rFonts w:ascii="Times New Roman" w:hAnsi="Times New Roman" w:cs="Times New Roman"/>
          <w:sz w:val="28"/>
          <w:szCs w:val="28"/>
        </w:rPr>
        <w:t xml:space="preserve"> в рейтинг перспективных объектов </w:t>
      </w:r>
      <w:r w:rsidR="005567C8" w:rsidRPr="00A7130D">
        <w:rPr>
          <w:rFonts w:ascii="Times New Roman" w:hAnsi="Times New Roman" w:cs="Times New Roman"/>
          <w:sz w:val="28"/>
          <w:szCs w:val="28"/>
        </w:rPr>
        <w:t>инвестиций</w:t>
      </w:r>
      <w:r w:rsidR="006A5EB5" w:rsidRPr="00A7130D">
        <w:rPr>
          <w:rFonts w:ascii="Times New Roman" w:hAnsi="Times New Roman" w:cs="Times New Roman"/>
          <w:sz w:val="28"/>
          <w:szCs w:val="28"/>
        </w:rPr>
        <w:t>,</w:t>
      </w:r>
      <w:r w:rsidR="009643B6" w:rsidRPr="00A7130D">
        <w:rPr>
          <w:rFonts w:ascii="Times New Roman" w:hAnsi="Times New Roman" w:cs="Times New Roman"/>
          <w:sz w:val="28"/>
          <w:szCs w:val="28"/>
        </w:rPr>
        <w:t xml:space="preserve"> и в течение </w:t>
      </w:r>
      <w:r w:rsidR="0097298D" w:rsidRPr="00A7130D">
        <w:rPr>
          <w:rFonts w:ascii="Times New Roman" w:hAnsi="Times New Roman" w:cs="Times New Roman"/>
          <w:sz w:val="28"/>
          <w:szCs w:val="28"/>
        </w:rPr>
        <w:t xml:space="preserve">семи </w:t>
      </w:r>
      <w:r w:rsidR="009643B6" w:rsidRPr="00A7130D">
        <w:rPr>
          <w:rFonts w:ascii="Times New Roman" w:hAnsi="Times New Roman" w:cs="Times New Roman"/>
          <w:sz w:val="28"/>
          <w:szCs w:val="28"/>
        </w:rPr>
        <w:t>рабочих дней с даты получения положительного заключения Комитета экономического развития</w:t>
      </w:r>
      <w:r w:rsidR="006A5EB5" w:rsidRPr="00A7130D">
        <w:rPr>
          <w:rFonts w:ascii="Times New Roman" w:hAnsi="Times New Roman" w:cs="Times New Roman"/>
          <w:sz w:val="28"/>
          <w:szCs w:val="28"/>
        </w:rPr>
        <w:t xml:space="preserve"> и </w:t>
      </w:r>
      <w:r w:rsidR="006A5EB5" w:rsidRPr="00A7130D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 Ленинградской области на технико-экономическое обоснование</w:t>
      </w:r>
      <w:r w:rsidR="009643B6" w:rsidRPr="00A7130D">
        <w:rPr>
          <w:rFonts w:ascii="Times New Roman" w:hAnsi="Times New Roman" w:cs="Times New Roman"/>
          <w:sz w:val="28"/>
          <w:szCs w:val="28"/>
        </w:rPr>
        <w:t xml:space="preserve"> </w:t>
      </w:r>
      <w:r w:rsidR="006A5EB5" w:rsidRPr="00A7130D">
        <w:rPr>
          <w:rFonts w:ascii="Times New Roman" w:hAnsi="Times New Roman" w:cs="Times New Roman"/>
          <w:sz w:val="28"/>
          <w:szCs w:val="28"/>
        </w:rPr>
        <w:t xml:space="preserve">необходимости строительства </w:t>
      </w:r>
      <w:r w:rsidR="00FB68A4" w:rsidRPr="00A7130D">
        <w:rPr>
          <w:rFonts w:ascii="Times New Roman" w:hAnsi="Times New Roman" w:cs="Times New Roman"/>
          <w:sz w:val="28"/>
          <w:szCs w:val="28"/>
        </w:rPr>
        <w:t>о</w:t>
      </w:r>
      <w:r w:rsidR="006A5EB5" w:rsidRPr="00A7130D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9643B6" w:rsidRPr="00A7130D">
        <w:rPr>
          <w:rFonts w:ascii="Times New Roman" w:hAnsi="Times New Roman" w:cs="Times New Roman"/>
          <w:sz w:val="28"/>
          <w:szCs w:val="28"/>
        </w:rPr>
        <w:t xml:space="preserve">и заключения Комитета градостроительной политики Ленинградской области о соответствии технико-экономического обоснования необходимости строительства </w:t>
      </w:r>
      <w:r w:rsidR="00FB68A4" w:rsidRPr="00A7130D">
        <w:rPr>
          <w:rFonts w:ascii="Times New Roman" w:hAnsi="Times New Roman" w:cs="Times New Roman"/>
          <w:sz w:val="28"/>
          <w:szCs w:val="28"/>
        </w:rPr>
        <w:t>о</w:t>
      </w:r>
      <w:r w:rsidR="009643B6" w:rsidRPr="00A7130D">
        <w:rPr>
          <w:rFonts w:ascii="Times New Roman" w:hAnsi="Times New Roman" w:cs="Times New Roman"/>
          <w:sz w:val="28"/>
          <w:szCs w:val="28"/>
        </w:rPr>
        <w:t>бъекта</w:t>
      </w:r>
      <w:proofErr w:type="gramEnd"/>
      <w:r w:rsidR="006A5EB5" w:rsidRPr="00A7130D">
        <w:rPr>
          <w:rFonts w:ascii="Times New Roman" w:hAnsi="Times New Roman" w:cs="Times New Roman"/>
          <w:sz w:val="28"/>
          <w:szCs w:val="28"/>
        </w:rPr>
        <w:t xml:space="preserve"> </w:t>
      </w:r>
      <w:r w:rsidR="009643B6" w:rsidRPr="00A7130D">
        <w:rPr>
          <w:rFonts w:ascii="Times New Roman" w:hAnsi="Times New Roman" w:cs="Times New Roman"/>
          <w:sz w:val="28"/>
          <w:szCs w:val="28"/>
        </w:rPr>
        <w:t xml:space="preserve">схемам территориального планирования Ленинградской области </w:t>
      </w:r>
      <w:r w:rsidRPr="00A7130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44D9C" w:rsidRPr="00A7130D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A7130D">
        <w:rPr>
          <w:rFonts w:ascii="Times New Roman" w:hAnsi="Times New Roman" w:cs="Times New Roman"/>
          <w:sz w:val="28"/>
          <w:szCs w:val="28"/>
        </w:rPr>
        <w:t>документ</w:t>
      </w:r>
      <w:r w:rsidR="009643B6" w:rsidRPr="00A7130D">
        <w:rPr>
          <w:rFonts w:ascii="Times New Roman" w:hAnsi="Times New Roman" w:cs="Times New Roman"/>
          <w:sz w:val="28"/>
          <w:szCs w:val="28"/>
        </w:rPr>
        <w:t>ы</w:t>
      </w:r>
      <w:r w:rsidRPr="00A71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30D">
        <w:rPr>
          <w:rFonts w:ascii="Times New Roman" w:hAnsi="Times New Roman" w:cs="Times New Roman"/>
          <w:sz w:val="28"/>
          <w:szCs w:val="28"/>
        </w:rPr>
        <w:t xml:space="preserve">в </w:t>
      </w:r>
      <w:r w:rsidR="00292219" w:rsidRPr="00A7130D">
        <w:rPr>
          <w:rFonts w:ascii="Times New Roman" w:hAnsi="Times New Roman" w:cs="Times New Roman"/>
          <w:sz w:val="28"/>
          <w:szCs w:val="28"/>
        </w:rPr>
        <w:t>Комитет финансов Ленинградской области</w:t>
      </w:r>
      <w:r w:rsidR="00444D9C" w:rsidRPr="00A7130D">
        <w:t xml:space="preserve"> </w:t>
      </w:r>
      <w:r w:rsidR="00444D9C" w:rsidRPr="00A7130D">
        <w:rPr>
          <w:rFonts w:ascii="Times New Roman" w:hAnsi="Times New Roman" w:cs="Times New Roman"/>
          <w:sz w:val="28"/>
          <w:szCs w:val="28"/>
        </w:rPr>
        <w:t>для рассмотрения на комиссии при Правительстве Ленинградской области по бюджетным проектировкам</w:t>
      </w:r>
      <w:proofErr w:type="gramEnd"/>
      <w:r w:rsidR="00E34263" w:rsidRPr="00A7130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</w:t>
      </w:r>
      <w:r w:rsidR="00292219" w:rsidRPr="00A7130D">
        <w:rPr>
          <w:rFonts w:ascii="Times New Roman" w:hAnsi="Times New Roman" w:cs="Times New Roman"/>
          <w:sz w:val="28"/>
          <w:szCs w:val="28"/>
        </w:rPr>
        <w:t>.</w:t>
      </w:r>
    </w:p>
    <w:p w:rsidR="00ED4D58" w:rsidRPr="00A7130D" w:rsidRDefault="00292219" w:rsidP="0087741C">
      <w:pPr>
        <w:tabs>
          <w:tab w:val="left" w:pos="3822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66">
        <w:rPr>
          <w:rFonts w:ascii="Times New Roman" w:hAnsi="Times New Roman" w:cs="Times New Roman"/>
          <w:sz w:val="28"/>
          <w:szCs w:val="28"/>
        </w:rPr>
        <w:t xml:space="preserve"> </w:t>
      </w:r>
      <w:r w:rsidR="00ED4D58" w:rsidRPr="00A7130D">
        <w:rPr>
          <w:rFonts w:ascii="Times New Roman" w:hAnsi="Times New Roman" w:cs="Times New Roman"/>
          <w:sz w:val="28"/>
          <w:szCs w:val="28"/>
        </w:rPr>
        <w:t>3.1</w:t>
      </w:r>
      <w:r w:rsidR="00A7130D">
        <w:rPr>
          <w:rFonts w:ascii="Times New Roman" w:hAnsi="Times New Roman" w:cs="Times New Roman"/>
          <w:sz w:val="28"/>
          <w:szCs w:val="28"/>
        </w:rPr>
        <w:t>8</w:t>
      </w:r>
      <w:r w:rsidR="00ED4D58" w:rsidRPr="00A7130D">
        <w:rPr>
          <w:rFonts w:ascii="Times New Roman" w:hAnsi="Times New Roman" w:cs="Times New Roman"/>
          <w:sz w:val="28"/>
          <w:szCs w:val="28"/>
        </w:rPr>
        <w:t>.</w:t>
      </w:r>
      <w:r w:rsidR="00ED4D58" w:rsidRPr="00A7130D">
        <w:t xml:space="preserve"> </w:t>
      </w:r>
      <w:r w:rsidR="00A11CDC" w:rsidRPr="00A7130D">
        <w:rPr>
          <w:rFonts w:ascii="Times New Roman" w:hAnsi="Times New Roman" w:cs="Times New Roman"/>
          <w:sz w:val="28"/>
          <w:szCs w:val="28"/>
        </w:rPr>
        <w:t xml:space="preserve">О результатах отбора объектов инвестиций в целях формирования адресной инвестиционной программы </w:t>
      </w:r>
      <w:r w:rsidR="00B11655" w:rsidRPr="00A7130D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A11CDC" w:rsidRPr="00A7130D">
        <w:rPr>
          <w:rFonts w:ascii="Times New Roman" w:hAnsi="Times New Roman" w:cs="Times New Roman"/>
          <w:sz w:val="28"/>
          <w:szCs w:val="28"/>
        </w:rPr>
        <w:t xml:space="preserve">Комитет уведомляет муниципальные образования </w:t>
      </w:r>
      <w:proofErr w:type="gramStart"/>
      <w:r w:rsidR="00A11CDC" w:rsidRPr="00A7130D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поступления в Комитет протокола </w:t>
      </w:r>
      <w:r w:rsidR="00ED4D58" w:rsidRPr="00A7130D">
        <w:rPr>
          <w:rFonts w:ascii="Times New Roman" w:hAnsi="Times New Roman" w:cs="Times New Roman"/>
          <w:sz w:val="28"/>
          <w:szCs w:val="28"/>
        </w:rPr>
        <w:t>заседания комиссии при Правительстве Ленинградской области по бюджетным проектировкам</w:t>
      </w:r>
      <w:proofErr w:type="gramEnd"/>
      <w:r w:rsidR="00ED4D58" w:rsidRPr="00A7130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A11CDC" w:rsidRPr="00A7130D">
        <w:rPr>
          <w:rFonts w:ascii="Times New Roman" w:hAnsi="Times New Roman" w:cs="Times New Roman"/>
          <w:sz w:val="28"/>
          <w:szCs w:val="28"/>
        </w:rPr>
        <w:t>.</w:t>
      </w:r>
    </w:p>
    <w:p w:rsidR="00ED4D58" w:rsidRDefault="00FF0602" w:rsidP="0087741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74" w:rsidRPr="00C15F74" w:rsidRDefault="00C15F74" w:rsidP="008774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5F74">
        <w:rPr>
          <w:rFonts w:ascii="Times New Roman" w:hAnsi="Times New Roman" w:cs="Times New Roman"/>
          <w:b/>
          <w:bCs/>
          <w:sz w:val="28"/>
          <w:szCs w:val="28"/>
        </w:rPr>
        <w:t>4. Порядок распределения и расходования субсидии</w:t>
      </w:r>
    </w:p>
    <w:p w:rsidR="00C15F74" w:rsidRPr="00C15F74" w:rsidRDefault="00C15F74" w:rsidP="008774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5F74" w:rsidRPr="00C15F74" w:rsidRDefault="00C15F74" w:rsidP="00877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74">
        <w:rPr>
          <w:rFonts w:ascii="Times New Roman" w:hAnsi="Times New Roman" w:cs="Times New Roman"/>
          <w:sz w:val="28"/>
          <w:szCs w:val="28"/>
        </w:rPr>
        <w:t xml:space="preserve">4.1. Общие требования к распределению субсидии между муниципальными образованиями определены </w:t>
      </w:r>
      <w:hyperlink r:id="rId15" w:history="1">
        <w:r w:rsidRPr="00C15F74">
          <w:rPr>
            <w:rFonts w:ascii="Times New Roman" w:hAnsi="Times New Roman" w:cs="Times New Roman"/>
            <w:sz w:val="28"/>
            <w:szCs w:val="28"/>
          </w:rPr>
          <w:t>пунктами 3.1</w:t>
        </w:r>
      </w:hyperlink>
      <w:r w:rsidRPr="00C15F7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C15F74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Pr="00C15F74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C15F74" w:rsidRPr="00C15F74" w:rsidRDefault="00C15F74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74">
        <w:rPr>
          <w:rFonts w:ascii="Times New Roman" w:hAnsi="Times New Roman" w:cs="Times New Roman"/>
          <w:sz w:val="28"/>
          <w:szCs w:val="28"/>
        </w:rPr>
        <w:t xml:space="preserve">4.2. Распределение субсидии между муниципальными образованиями осуществляется согласно </w:t>
      </w:r>
      <w:hyperlink r:id="rId17" w:history="1">
        <w:r w:rsidR="00282B7C" w:rsidRPr="00A7130D">
          <w:rPr>
            <w:rFonts w:ascii="Times New Roman" w:hAnsi="Times New Roman" w:cs="Times New Roman"/>
            <w:sz w:val="28"/>
            <w:szCs w:val="28"/>
          </w:rPr>
          <w:t xml:space="preserve">подпункту «а» </w:t>
        </w:r>
        <w:r w:rsidRPr="00A7130D">
          <w:rPr>
            <w:rFonts w:ascii="Times New Roman" w:hAnsi="Times New Roman" w:cs="Times New Roman"/>
            <w:sz w:val="28"/>
            <w:szCs w:val="28"/>
          </w:rPr>
          <w:t>пункта 2.11</w:t>
        </w:r>
      </w:hyperlink>
      <w:r w:rsidRPr="00A7130D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C15F74" w:rsidRPr="00C15F74" w:rsidRDefault="00C15F74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74">
        <w:rPr>
          <w:rFonts w:ascii="Times New Roman" w:hAnsi="Times New Roman" w:cs="Times New Roman"/>
          <w:sz w:val="28"/>
          <w:szCs w:val="28"/>
        </w:rPr>
        <w:t>Распределение субсидии утверждается нормативным правовым актом Правительства Ленинградской области на очередной финансовый год и на плановый период в срок до 1 февраля года предоставления субсидии.</w:t>
      </w:r>
    </w:p>
    <w:p w:rsidR="00C15F74" w:rsidRPr="00C15F74" w:rsidRDefault="00C15F74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74"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proofErr w:type="spellStart"/>
      <w:r w:rsidRPr="00C15F7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15F74">
        <w:rPr>
          <w:rFonts w:ascii="Times New Roman" w:hAnsi="Times New Roman" w:cs="Times New Roman"/>
          <w:sz w:val="28"/>
          <w:szCs w:val="28"/>
        </w:rPr>
        <w:t xml:space="preserve"> для муниципального образования на очередной финансовый год и на плановый период определяется в соответствии с </w:t>
      </w:r>
      <w:hyperlink r:id="rId18" w:history="1">
        <w:r w:rsidRPr="00AB0A7D">
          <w:rPr>
            <w:rFonts w:ascii="Times New Roman" w:hAnsi="Times New Roman" w:cs="Times New Roman"/>
            <w:sz w:val="28"/>
            <w:szCs w:val="28"/>
          </w:rPr>
          <w:t>пунктом 6.4</w:t>
        </w:r>
      </w:hyperlink>
      <w:r w:rsidRPr="00C15F74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C15F74" w:rsidRPr="00C15F74" w:rsidRDefault="00C15F74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74">
        <w:rPr>
          <w:rFonts w:ascii="Times New Roman" w:hAnsi="Times New Roman" w:cs="Times New Roman"/>
          <w:sz w:val="28"/>
          <w:szCs w:val="28"/>
        </w:rPr>
        <w:t xml:space="preserve">4.3. Предоставление субсидии осуществляется на основании соглашения, заключаемого в информационной системе </w:t>
      </w:r>
      <w:r w:rsidR="00A11CDC" w:rsidRPr="000C434E">
        <w:rPr>
          <w:rFonts w:ascii="Times New Roman" w:hAnsi="Times New Roman" w:cs="Times New Roman"/>
          <w:sz w:val="28"/>
          <w:szCs w:val="28"/>
        </w:rPr>
        <w:t>«</w:t>
      </w:r>
      <w:r w:rsidRPr="000C434E">
        <w:rPr>
          <w:rFonts w:ascii="Times New Roman" w:hAnsi="Times New Roman" w:cs="Times New Roman"/>
          <w:sz w:val="28"/>
          <w:szCs w:val="28"/>
        </w:rPr>
        <w:t>Управление бюджетным процессом Ленинградской области</w:t>
      </w:r>
      <w:r w:rsidR="00A11CDC" w:rsidRPr="000C434E">
        <w:rPr>
          <w:rFonts w:ascii="Times New Roman" w:hAnsi="Times New Roman" w:cs="Times New Roman"/>
          <w:sz w:val="28"/>
          <w:szCs w:val="28"/>
        </w:rPr>
        <w:t>»</w:t>
      </w:r>
      <w:r w:rsidRPr="000C434E">
        <w:rPr>
          <w:rFonts w:ascii="Times New Roman" w:hAnsi="Times New Roman" w:cs="Times New Roman"/>
          <w:sz w:val="28"/>
          <w:szCs w:val="28"/>
        </w:rPr>
        <w:t>.</w:t>
      </w:r>
    </w:p>
    <w:p w:rsidR="00C15F74" w:rsidRPr="00C15F74" w:rsidRDefault="00C15F74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74">
        <w:rPr>
          <w:rFonts w:ascii="Times New Roman" w:hAnsi="Times New Roman" w:cs="Times New Roman"/>
          <w:sz w:val="28"/>
          <w:szCs w:val="28"/>
        </w:rPr>
        <w:t>4.4. Соглашения заключаются на срок, который не может быть менее срока, на который в установленном порядке утверждено распределение субсидии между муниципальными образованиями.</w:t>
      </w:r>
    </w:p>
    <w:p w:rsidR="00C15F74" w:rsidRPr="00C15F74" w:rsidRDefault="00C15F74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74">
        <w:rPr>
          <w:rFonts w:ascii="Times New Roman" w:hAnsi="Times New Roman" w:cs="Times New Roman"/>
          <w:sz w:val="28"/>
          <w:szCs w:val="28"/>
        </w:rPr>
        <w:t xml:space="preserve">4.5. Соглашение заключается по типовой форме, установленной приказом Комитета финансов Ленинградской области, в соответствии с требованиями </w:t>
      </w:r>
      <w:hyperlink r:id="rId19" w:history="1">
        <w:r w:rsidRPr="00C15F74">
          <w:rPr>
            <w:rFonts w:ascii="Times New Roman" w:hAnsi="Times New Roman" w:cs="Times New Roman"/>
            <w:sz w:val="28"/>
            <w:szCs w:val="28"/>
          </w:rPr>
          <w:t>пункта 4.2</w:t>
        </w:r>
      </w:hyperlink>
      <w:r w:rsidRPr="00C15F74">
        <w:rPr>
          <w:rFonts w:ascii="Times New Roman" w:hAnsi="Times New Roman" w:cs="Times New Roman"/>
          <w:sz w:val="28"/>
          <w:szCs w:val="28"/>
        </w:rPr>
        <w:t xml:space="preserve"> Правил в сроки, установленные </w:t>
      </w:r>
      <w:hyperlink r:id="rId20" w:history="1">
        <w:r w:rsidRPr="00C15F74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C15F74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C15F74" w:rsidRPr="00C15F74" w:rsidRDefault="00C15F74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74">
        <w:rPr>
          <w:rFonts w:ascii="Times New Roman" w:hAnsi="Times New Roman" w:cs="Times New Roman"/>
          <w:sz w:val="28"/>
          <w:szCs w:val="28"/>
        </w:rPr>
        <w:t>4.6. Муниципальное образование при заключении соглашения представляет в Комитет:</w:t>
      </w:r>
    </w:p>
    <w:p w:rsidR="00C15F74" w:rsidRPr="00C15F74" w:rsidRDefault="00C15F74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74">
        <w:rPr>
          <w:rFonts w:ascii="Times New Roman" w:hAnsi="Times New Roman" w:cs="Times New Roman"/>
          <w:sz w:val="28"/>
          <w:szCs w:val="28"/>
        </w:rPr>
        <w:lastRenderedPageBreak/>
        <w:t xml:space="preserve">выписку из бюджета муниципального образования (выписку из сводной бюджетной росписи бюджета муниципального образования), подтверждающую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C15F7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15F74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субсидии;</w:t>
      </w:r>
    </w:p>
    <w:p w:rsidR="00C15F74" w:rsidRPr="00C15F74" w:rsidRDefault="00C15F74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74">
        <w:rPr>
          <w:rFonts w:ascii="Times New Roman" w:hAnsi="Times New Roman" w:cs="Times New Roman"/>
          <w:sz w:val="28"/>
          <w:szCs w:val="28"/>
        </w:rPr>
        <w:t xml:space="preserve">муниципальные программы, предусматривающие мероприятия, на </w:t>
      </w:r>
      <w:proofErr w:type="spellStart"/>
      <w:r w:rsidRPr="00C15F7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15F74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субсидия.</w:t>
      </w:r>
    </w:p>
    <w:p w:rsidR="00C15F74" w:rsidRPr="00C15F74" w:rsidRDefault="00C15F74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74">
        <w:rPr>
          <w:rFonts w:ascii="Times New Roman" w:hAnsi="Times New Roman" w:cs="Times New Roman"/>
          <w:sz w:val="28"/>
          <w:szCs w:val="28"/>
        </w:rPr>
        <w:t xml:space="preserve">4.7. Ответственность за достоверность документов, перечисленных в </w:t>
      </w:r>
      <w:hyperlink w:anchor="Par9" w:history="1">
        <w:r w:rsidRPr="00C15F74">
          <w:rPr>
            <w:rFonts w:ascii="Times New Roman" w:hAnsi="Times New Roman" w:cs="Times New Roman"/>
            <w:sz w:val="28"/>
            <w:szCs w:val="28"/>
          </w:rPr>
          <w:t>пункте 4.6</w:t>
        </w:r>
      </w:hyperlink>
      <w:r w:rsidRPr="00C15F74">
        <w:rPr>
          <w:rFonts w:ascii="Times New Roman" w:hAnsi="Times New Roman" w:cs="Times New Roman"/>
          <w:sz w:val="28"/>
          <w:szCs w:val="28"/>
        </w:rPr>
        <w:t xml:space="preserve"> настоящего Порядка, несут администрации муниципальных образований.</w:t>
      </w:r>
    </w:p>
    <w:p w:rsidR="00C15F74" w:rsidRPr="00F31CD8" w:rsidRDefault="00C15F74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"/>
      <w:bookmarkEnd w:id="12"/>
      <w:r w:rsidRPr="00C15F74">
        <w:rPr>
          <w:rFonts w:ascii="Times New Roman" w:hAnsi="Times New Roman" w:cs="Times New Roman"/>
          <w:sz w:val="28"/>
          <w:szCs w:val="28"/>
        </w:rPr>
        <w:t>4.8. Основанием для внесения изменений в утвержденное распределение субсидии является изменение общего объема бюджетных ассигнований областного бюджета</w:t>
      </w:r>
      <w:r w:rsidR="006D09D5">
        <w:rPr>
          <w:rFonts w:ascii="Times New Roman" w:hAnsi="Times New Roman" w:cs="Times New Roman"/>
          <w:sz w:val="28"/>
          <w:szCs w:val="28"/>
        </w:rPr>
        <w:t xml:space="preserve"> </w:t>
      </w:r>
      <w:r w:rsidR="006D09D5" w:rsidRPr="00F31CD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F31CD8">
        <w:rPr>
          <w:rFonts w:ascii="Times New Roman" w:hAnsi="Times New Roman" w:cs="Times New Roman"/>
          <w:sz w:val="28"/>
          <w:szCs w:val="28"/>
        </w:rPr>
        <w:t>, предусмотренного на предоставление субсидии.</w:t>
      </w:r>
    </w:p>
    <w:p w:rsidR="00C15F74" w:rsidRPr="00C15F74" w:rsidRDefault="00C15F74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D8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F31CD8">
        <w:rPr>
          <w:rFonts w:ascii="Times New Roman" w:hAnsi="Times New Roman" w:cs="Times New Roman"/>
          <w:sz w:val="28"/>
          <w:szCs w:val="28"/>
        </w:rPr>
        <w:t xml:space="preserve">При наличии основания, указанного в </w:t>
      </w:r>
      <w:hyperlink w:anchor="Par13" w:history="1">
        <w:r w:rsidRPr="00F31CD8">
          <w:rPr>
            <w:rFonts w:ascii="Times New Roman" w:hAnsi="Times New Roman" w:cs="Times New Roman"/>
            <w:sz w:val="28"/>
            <w:szCs w:val="28"/>
          </w:rPr>
          <w:t>пункте 4.8</w:t>
        </w:r>
      </w:hyperlink>
      <w:r w:rsidRPr="00F31CD8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</w:t>
      </w:r>
      <w:hyperlink r:id="rId21" w:history="1">
        <w:r w:rsidRPr="00F31CD8">
          <w:rPr>
            <w:rFonts w:ascii="Times New Roman" w:hAnsi="Times New Roman" w:cs="Times New Roman"/>
            <w:sz w:val="28"/>
            <w:szCs w:val="28"/>
          </w:rPr>
          <w:t>пунктом 3.6</w:t>
        </w:r>
      </w:hyperlink>
      <w:r w:rsidRPr="00F31CD8">
        <w:rPr>
          <w:rFonts w:ascii="Times New Roman" w:hAnsi="Times New Roman" w:cs="Times New Roman"/>
          <w:sz w:val="28"/>
          <w:szCs w:val="28"/>
        </w:rPr>
        <w:t xml:space="preserve"> Правил распределение субсидий между муниципальными образованиями, утверждаемое нормативным правовым актом Правительства Ленинградской области, утверждается в течение 30 календарных дней со дня вступления в силу закона об областном бюджете</w:t>
      </w:r>
      <w:r w:rsidR="006D09D5" w:rsidRPr="00F31CD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F31CD8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период, который отражает соответствующие изменения.</w:t>
      </w:r>
      <w:proofErr w:type="gramEnd"/>
    </w:p>
    <w:p w:rsidR="00C15F74" w:rsidRPr="00955277" w:rsidRDefault="00C15F74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74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Pr="00955277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Комитетом </w:t>
      </w:r>
      <w:r w:rsidR="00AE6F5D">
        <w:rPr>
          <w:rFonts w:ascii="Times New Roman" w:hAnsi="Times New Roman" w:cs="Times New Roman"/>
          <w:sz w:val="28"/>
          <w:szCs w:val="28"/>
        </w:rPr>
        <w:t xml:space="preserve">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 </w:t>
      </w:r>
      <w:r w:rsidRPr="00955277">
        <w:rPr>
          <w:rFonts w:ascii="Times New Roman" w:hAnsi="Times New Roman" w:cs="Times New Roman"/>
          <w:sz w:val="28"/>
          <w:szCs w:val="28"/>
        </w:rPr>
        <w:t xml:space="preserve">в установленном порядке в соответствии с </w:t>
      </w:r>
      <w:hyperlink r:id="rId22" w:history="1">
        <w:r w:rsidR="006D09D5" w:rsidRPr="00F31CD8">
          <w:rPr>
            <w:rFonts w:ascii="Times New Roman" w:hAnsi="Times New Roman" w:cs="Times New Roman"/>
            <w:sz w:val="28"/>
            <w:szCs w:val="28"/>
          </w:rPr>
          <w:t xml:space="preserve"> требованиями и в срок, установленные пунктом</w:t>
        </w:r>
        <w:r w:rsidRPr="00F31CD8">
          <w:rPr>
            <w:rFonts w:ascii="Times New Roman" w:hAnsi="Times New Roman" w:cs="Times New Roman"/>
            <w:sz w:val="28"/>
            <w:szCs w:val="28"/>
          </w:rPr>
          <w:t xml:space="preserve"> 4.6</w:t>
        </w:r>
      </w:hyperlink>
      <w:r w:rsidRPr="00F31CD8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087B05" w:rsidRPr="000C434E">
        <w:rPr>
          <w:rFonts w:ascii="Times New Roman" w:hAnsi="Times New Roman" w:cs="Times New Roman"/>
          <w:sz w:val="28"/>
          <w:szCs w:val="28"/>
        </w:rPr>
        <w:t>,</w:t>
      </w:r>
      <w:r w:rsidRPr="00F31CD8">
        <w:rPr>
          <w:rFonts w:ascii="Times New Roman" w:hAnsi="Times New Roman" w:cs="Times New Roman"/>
          <w:sz w:val="28"/>
          <w:szCs w:val="28"/>
        </w:rPr>
        <w:t xml:space="preserve"> исходя из фактической</w:t>
      </w:r>
      <w:r w:rsidRPr="00955277">
        <w:rPr>
          <w:rFonts w:ascii="Times New Roman" w:hAnsi="Times New Roman" w:cs="Times New Roman"/>
          <w:sz w:val="28"/>
          <w:szCs w:val="28"/>
        </w:rPr>
        <w:t xml:space="preserve"> потребности в оплате денежных обязательств по расходам муниципального образования, источником финансового обеспечения которых является субсидия.</w:t>
      </w:r>
      <w:proofErr w:type="gramEnd"/>
    </w:p>
    <w:p w:rsidR="00C15F74" w:rsidRPr="00C15F74" w:rsidRDefault="00C15F74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74">
        <w:rPr>
          <w:rFonts w:ascii="Times New Roman" w:hAnsi="Times New Roman" w:cs="Times New Roman"/>
          <w:sz w:val="28"/>
          <w:szCs w:val="28"/>
        </w:rPr>
        <w:t>Исчерпывающий перечень и формы документов, подтверждающих потребность в осуществлении расходов, устанавливаются в соглашении.</w:t>
      </w:r>
    </w:p>
    <w:p w:rsidR="00E0102D" w:rsidRDefault="00AE6F5D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80F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течение 60 календарных дней после завершения строительства</w:t>
      </w:r>
      <w:r w:rsidR="003352E2">
        <w:rPr>
          <w:rFonts w:ascii="Times New Roman" w:hAnsi="Times New Roman" w:cs="Times New Roman"/>
          <w:sz w:val="28"/>
          <w:szCs w:val="28"/>
        </w:rPr>
        <w:t xml:space="preserve"> </w:t>
      </w:r>
      <w:r w:rsidR="00A80FC1">
        <w:rPr>
          <w:rFonts w:ascii="Times New Roman" w:hAnsi="Times New Roman" w:cs="Times New Roman"/>
          <w:sz w:val="28"/>
          <w:szCs w:val="28"/>
        </w:rPr>
        <w:t>Объекта (</w:t>
      </w:r>
      <w:r w:rsidR="007D3D8D" w:rsidRPr="00A80FC1">
        <w:rPr>
          <w:rFonts w:ascii="Times New Roman" w:hAnsi="Times New Roman" w:cs="Times New Roman"/>
          <w:sz w:val="28"/>
          <w:szCs w:val="28"/>
        </w:rPr>
        <w:t>О</w:t>
      </w:r>
      <w:r w:rsidR="003352E2" w:rsidRPr="00A80FC1">
        <w:rPr>
          <w:rFonts w:ascii="Times New Roman" w:hAnsi="Times New Roman" w:cs="Times New Roman"/>
          <w:sz w:val="28"/>
          <w:szCs w:val="28"/>
        </w:rPr>
        <w:t>бъектов</w:t>
      </w:r>
      <w:r w:rsidR="00A80FC1" w:rsidRPr="00A80FC1">
        <w:rPr>
          <w:rFonts w:ascii="Times New Roman" w:hAnsi="Times New Roman" w:cs="Times New Roman"/>
          <w:sz w:val="28"/>
          <w:szCs w:val="28"/>
        </w:rPr>
        <w:t>),</w:t>
      </w:r>
      <w:r w:rsidR="00A80FC1">
        <w:rPr>
          <w:rFonts w:ascii="Times New Roman" w:hAnsi="Times New Roman" w:cs="Times New Roman"/>
          <w:sz w:val="28"/>
          <w:szCs w:val="28"/>
        </w:rPr>
        <w:t xml:space="preserve"> Объекта (Объектов) незавершенного строительства</w:t>
      </w:r>
      <w:r w:rsidR="003352E2">
        <w:rPr>
          <w:rFonts w:ascii="Times New Roman" w:hAnsi="Times New Roman" w:cs="Times New Roman"/>
          <w:sz w:val="28"/>
          <w:szCs w:val="28"/>
        </w:rPr>
        <w:t xml:space="preserve"> администрации муниципальных образований представляют в Комитет выписку из Единого государственного реестра недвижимости о зарегистрированном праве муниципальной собственности</w:t>
      </w:r>
      <w:r w:rsidR="00B11655">
        <w:rPr>
          <w:rFonts w:ascii="Times New Roman" w:hAnsi="Times New Roman" w:cs="Times New Roman"/>
          <w:sz w:val="28"/>
          <w:szCs w:val="28"/>
        </w:rPr>
        <w:t>.</w:t>
      </w:r>
      <w:r w:rsidR="00335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2E2" w:rsidRPr="00C15F74" w:rsidRDefault="003352E2" w:rsidP="0087741C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80F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020D">
        <w:rPr>
          <w:rFonts w:ascii="Times New Roman" w:hAnsi="Times New Roman" w:cs="Times New Roman"/>
          <w:sz w:val="28"/>
          <w:szCs w:val="28"/>
        </w:rPr>
        <w:t xml:space="preserve"> </w:t>
      </w:r>
      <w:r w:rsidR="007D020D" w:rsidRPr="007D020D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использования субсидии и отчет о расходах бюджета муниципального образования, источником финансового обеспечения которых является субсидия, представляются </w:t>
      </w:r>
      <w:r w:rsidR="007D020D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</w:t>
      </w:r>
      <w:r w:rsidR="007D020D" w:rsidRPr="007D020D">
        <w:rPr>
          <w:rFonts w:ascii="Times New Roman" w:hAnsi="Times New Roman" w:cs="Times New Roman"/>
          <w:sz w:val="28"/>
          <w:szCs w:val="28"/>
        </w:rPr>
        <w:t xml:space="preserve">ежеквартально не позднее 10 числа месяца, следующего за отчетным </w:t>
      </w:r>
      <w:r w:rsidR="007D020D" w:rsidRPr="007D020D">
        <w:rPr>
          <w:rFonts w:ascii="Times New Roman" w:hAnsi="Times New Roman" w:cs="Times New Roman"/>
          <w:sz w:val="28"/>
          <w:szCs w:val="28"/>
        </w:rPr>
        <w:lastRenderedPageBreak/>
        <w:t>кварталом, по итогам года - не позднее 13 января года, следующего за отчетным годом.</w:t>
      </w:r>
    </w:p>
    <w:p w:rsidR="00B12B0E" w:rsidRDefault="00B12B0E" w:rsidP="008774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5F74" w:rsidRDefault="00C15F74" w:rsidP="008774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Меры финансовой ответственности, применяемые</w:t>
      </w:r>
    </w:p>
    <w:p w:rsidR="00C15F74" w:rsidRDefault="00C15F74" w:rsidP="00877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муниципальному образованию при невыполнении</w:t>
      </w:r>
    </w:p>
    <w:p w:rsidR="00C15F74" w:rsidRDefault="00C15F74" w:rsidP="00877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 условий соглашения</w:t>
      </w:r>
    </w:p>
    <w:p w:rsidR="00C15F74" w:rsidRDefault="00C15F74" w:rsidP="008774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5F74" w:rsidRPr="00F31CD8" w:rsidRDefault="00C15F74" w:rsidP="00877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D8">
        <w:rPr>
          <w:rFonts w:ascii="Times New Roman" w:hAnsi="Times New Roman" w:cs="Times New Roman"/>
          <w:sz w:val="28"/>
          <w:szCs w:val="28"/>
        </w:rPr>
        <w:t xml:space="preserve">5.1. </w:t>
      </w:r>
      <w:r w:rsidR="00893C81" w:rsidRPr="00F31CD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893C81" w:rsidRPr="00F31CD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93C81" w:rsidRPr="00F31CD8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значений результатов использования субсидии, </w:t>
      </w:r>
      <w:r w:rsidRPr="00F31CD8">
        <w:rPr>
          <w:rFonts w:ascii="Times New Roman" w:hAnsi="Times New Roman" w:cs="Times New Roman"/>
          <w:sz w:val="28"/>
          <w:szCs w:val="28"/>
        </w:rPr>
        <w:t xml:space="preserve">к муниципальному образованию применяются меры ответственности по основаниям и в порядке, предусмотренном </w:t>
      </w:r>
      <w:hyperlink r:id="rId23" w:history="1">
        <w:r w:rsidRPr="00F31CD8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F31CD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31CD8">
        <w:rPr>
          <w:rFonts w:ascii="Times New Roman" w:hAnsi="Times New Roman" w:cs="Times New Roman"/>
          <w:sz w:val="28"/>
          <w:szCs w:val="28"/>
        </w:rPr>
        <w:t>Правил.</w:t>
      </w:r>
    </w:p>
    <w:p w:rsidR="00C15F74" w:rsidRDefault="00C15F74" w:rsidP="0087741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F31CD8">
        <w:rPr>
          <w:rFonts w:ascii="Times New Roman" w:hAnsi="Times New Roman" w:cs="Times New Roman"/>
          <w:sz w:val="28"/>
          <w:szCs w:val="28"/>
        </w:rPr>
        <w:t xml:space="preserve">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</w:t>
      </w:r>
      <w:r w:rsidR="006D09D5" w:rsidRPr="00F31CD8">
        <w:rPr>
          <w:rFonts w:ascii="Times New Roman" w:hAnsi="Times New Roman" w:cs="Times New Roman"/>
          <w:sz w:val="28"/>
          <w:szCs w:val="28"/>
        </w:rPr>
        <w:t>Комитетом</w:t>
      </w:r>
      <w:r w:rsidR="006D0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B221F7" w:rsidRPr="000E0666" w:rsidRDefault="00B221F7" w:rsidP="0087741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66">
        <w:rPr>
          <w:rFonts w:ascii="Times New Roman" w:hAnsi="Times New Roman" w:cs="Times New Roman"/>
          <w:sz w:val="28"/>
          <w:szCs w:val="28"/>
        </w:rPr>
        <w:t xml:space="preserve">Контроль за соблюдением целей, порядка и условий предоставления субсидий,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 </w:t>
      </w:r>
    </w:p>
    <w:p w:rsidR="00C15F74" w:rsidRDefault="00C15F74" w:rsidP="0087741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6D09D5" w:rsidRPr="00F31CD8">
        <w:rPr>
          <w:rFonts w:ascii="Times New Roman" w:hAnsi="Times New Roman" w:cs="Times New Roman"/>
          <w:sz w:val="28"/>
          <w:szCs w:val="28"/>
        </w:rPr>
        <w:t>С</w:t>
      </w:r>
      <w:r w:rsidRPr="00F31CD8">
        <w:rPr>
          <w:rFonts w:ascii="Times New Roman" w:hAnsi="Times New Roman" w:cs="Times New Roman"/>
          <w:sz w:val="28"/>
          <w:szCs w:val="28"/>
        </w:rPr>
        <w:t xml:space="preserve">убсидии, не использованные в текущем финансовом году, подлежат возврату в областной бюджет </w:t>
      </w:r>
      <w:r w:rsidR="006D09D5" w:rsidRPr="00F31CD8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F31CD8">
        <w:rPr>
          <w:rFonts w:ascii="Times New Roman" w:hAnsi="Times New Roman" w:cs="Times New Roman"/>
          <w:sz w:val="28"/>
          <w:szCs w:val="28"/>
        </w:rPr>
        <w:t>в порядке и сроки, установленные правовым актом Комитета финансов Ленинградской области.</w:t>
      </w:r>
    </w:p>
    <w:p w:rsidR="00C15F74" w:rsidRDefault="00C15F74" w:rsidP="0087741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C15F74" w:rsidRDefault="00C15F74" w:rsidP="0087741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F31CD8">
        <w:rPr>
          <w:rFonts w:ascii="Times New Roman" w:hAnsi="Times New Roman" w:cs="Times New Roman"/>
          <w:sz w:val="28"/>
          <w:szCs w:val="28"/>
        </w:rPr>
        <w:t>Средства субсидии, использованные муниципальным образованием не по целевому назначению, подлежат возврату в областной бюджет</w:t>
      </w:r>
      <w:r w:rsidR="006D09D5" w:rsidRPr="00F31CD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F31CD8">
        <w:rPr>
          <w:rFonts w:ascii="Times New Roman" w:hAnsi="Times New Roman" w:cs="Times New Roman"/>
          <w:sz w:val="28"/>
          <w:szCs w:val="28"/>
        </w:rPr>
        <w:t>.</w:t>
      </w:r>
    </w:p>
    <w:p w:rsidR="000F62D1" w:rsidRDefault="000F62D1" w:rsidP="0087741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AAB" w:rsidRDefault="00A83AAB" w:rsidP="0087741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F7" w:rsidRDefault="00B221F7" w:rsidP="000C5E88">
      <w:pPr>
        <w:spacing w:line="240" w:lineRule="auto"/>
        <w:ind w:left="723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A5E" w:rsidRDefault="005D5A5E" w:rsidP="000C5E88">
      <w:pPr>
        <w:spacing w:line="240" w:lineRule="auto"/>
        <w:ind w:left="723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A5E" w:rsidRDefault="005D5A5E" w:rsidP="000C5E88">
      <w:pPr>
        <w:spacing w:line="240" w:lineRule="auto"/>
        <w:ind w:left="723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A5E" w:rsidRDefault="005D5A5E" w:rsidP="000C5E88">
      <w:pPr>
        <w:spacing w:line="240" w:lineRule="auto"/>
        <w:ind w:left="723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A5E" w:rsidRDefault="005D5A5E" w:rsidP="000C5E88">
      <w:pPr>
        <w:spacing w:line="240" w:lineRule="auto"/>
        <w:ind w:left="723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5A5E" w:rsidRDefault="005D5A5E" w:rsidP="000C5E88">
      <w:pPr>
        <w:spacing w:line="240" w:lineRule="auto"/>
        <w:ind w:left="7230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5D5A5E" w:rsidSect="002633F8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0C5E88" w:rsidRPr="000C5E88" w:rsidRDefault="000C5E88" w:rsidP="000C5E88">
      <w:pPr>
        <w:spacing w:line="240" w:lineRule="auto"/>
        <w:ind w:left="723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0C5E88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0C5E88" w:rsidRPr="000C5E88" w:rsidRDefault="000C5E88" w:rsidP="000C5E88">
      <w:pPr>
        <w:spacing w:line="240" w:lineRule="auto"/>
        <w:ind w:left="723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5E88">
        <w:rPr>
          <w:rFonts w:ascii="Times New Roman" w:hAnsi="Times New Roman" w:cs="Times New Roman"/>
          <w:sz w:val="28"/>
          <w:szCs w:val="28"/>
        </w:rPr>
        <w:t>(форма)</w:t>
      </w:r>
    </w:p>
    <w:p w:rsidR="000C5E88" w:rsidRPr="000C5E88" w:rsidRDefault="000C5E88" w:rsidP="000C5E8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C5E88" w:rsidRPr="000C5E88" w:rsidRDefault="000C5E88" w:rsidP="000C5E8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C5E88" w:rsidRPr="000C5E88" w:rsidRDefault="000C5E88" w:rsidP="000C5E8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C5E88" w:rsidRPr="000C5E88" w:rsidRDefault="000C5E88" w:rsidP="000C5E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5E88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5E0B5D" w:rsidRDefault="005E0B5D" w:rsidP="000C5E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____________________________________</w:t>
      </w:r>
    </w:p>
    <w:p w:rsidR="005E0B5D" w:rsidRPr="005E0B5D" w:rsidRDefault="005E0B5D" w:rsidP="000C5E8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(наименование муниципального образования)</w:t>
      </w:r>
    </w:p>
    <w:p w:rsidR="000C5E88" w:rsidRPr="000C5E88" w:rsidRDefault="005E0B5D" w:rsidP="000C5E8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88" w:rsidRPr="000C5E88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0E0666">
        <w:rPr>
          <w:rFonts w:ascii="Times New Roman" w:hAnsi="Times New Roman" w:cs="Times New Roman"/>
          <w:sz w:val="28"/>
          <w:szCs w:val="28"/>
        </w:rPr>
        <w:t>для</w:t>
      </w:r>
      <w:r w:rsidR="000C5E88" w:rsidRPr="000C5E8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E0666">
        <w:rPr>
          <w:rFonts w:ascii="Times New Roman" w:hAnsi="Times New Roman" w:cs="Times New Roman"/>
          <w:sz w:val="28"/>
          <w:szCs w:val="28"/>
        </w:rPr>
        <w:t>я</w:t>
      </w:r>
      <w:r w:rsidR="000C5E88" w:rsidRPr="000C5E88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0C5E88" w:rsidRPr="000C5E88">
        <w:rPr>
          <w:rFonts w:ascii="Times New Roman" w:hAnsi="Times New Roman" w:cs="Times New Roman"/>
          <w:bCs/>
          <w:sz w:val="28"/>
          <w:szCs w:val="28"/>
        </w:rPr>
        <w:t>из областного</w:t>
      </w:r>
    </w:p>
    <w:p w:rsidR="000C5E88" w:rsidRPr="000C5E88" w:rsidRDefault="000C5E88" w:rsidP="000C5E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5E88">
        <w:rPr>
          <w:rFonts w:ascii="Times New Roman" w:hAnsi="Times New Roman" w:cs="Times New Roman"/>
          <w:bCs/>
          <w:sz w:val="28"/>
          <w:szCs w:val="28"/>
        </w:rPr>
        <w:t>бюджета Ленинградской области</w:t>
      </w:r>
      <w:r w:rsidRPr="000C5E88">
        <w:rPr>
          <w:rFonts w:ascii="Times New Roman" w:hAnsi="Times New Roman" w:cs="Times New Roman"/>
          <w:sz w:val="28"/>
          <w:szCs w:val="28"/>
        </w:rPr>
        <w:t xml:space="preserve"> </w:t>
      </w:r>
      <w:r w:rsidRPr="000C5E88">
        <w:rPr>
          <w:rFonts w:ascii="Times New Roman" w:hAnsi="Times New Roman" w:cs="Times New Roman"/>
          <w:bCs/>
          <w:sz w:val="28"/>
          <w:szCs w:val="28"/>
        </w:rPr>
        <w:t xml:space="preserve">бюджетам муниципальных образований Ленинградской области </w:t>
      </w:r>
      <w:r w:rsidR="006D5668">
        <w:rPr>
          <w:rFonts w:ascii="Times New Roman" w:hAnsi="Times New Roman" w:cs="Times New Roman"/>
          <w:sz w:val="28"/>
          <w:szCs w:val="28"/>
        </w:rPr>
        <w:t xml:space="preserve">на </w:t>
      </w:r>
      <w:r w:rsidR="006D5668" w:rsidRPr="00A7130D">
        <w:rPr>
          <w:rFonts w:ascii="Times New Roman" w:hAnsi="Times New Roman" w:cs="Times New Roman"/>
          <w:sz w:val="28"/>
          <w:szCs w:val="28"/>
        </w:rPr>
        <w:t>проектирование</w:t>
      </w:r>
      <w:r w:rsidR="00087B05">
        <w:rPr>
          <w:rFonts w:ascii="Times New Roman" w:hAnsi="Times New Roman" w:cs="Times New Roman"/>
          <w:sz w:val="28"/>
          <w:szCs w:val="28"/>
        </w:rPr>
        <w:t xml:space="preserve"> </w:t>
      </w:r>
      <w:r w:rsidR="00087B05" w:rsidRPr="000C434E">
        <w:rPr>
          <w:rFonts w:ascii="Times New Roman" w:hAnsi="Times New Roman" w:cs="Times New Roman"/>
          <w:sz w:val="28"/>
          <w:szCs w:val="28"/>
        </w:rPr>
        <w:t>и</w:t>
      </w:r>
      <w:r w:rsidR="00F31CD8" w:rsidRPr="00F31CD8">
        <w:rPr>
          <w:rFonts w:ascii="Times New Roman" w:hAnsi="Times New Roman" w:cs="Times New Roman"/>
          <w:sz w:val="28"/>
          <w:szCs w:val="28"/>
        </w:rPr>
        <w:t xml:space="preserve"> </w:t>
      </w:r>
      <w:r w:rsidRPr="00F31CD8">
        <w:rPr>
          <w:rFonts w:ascii="Times New Roman" w:hAnsi="Times New Roman" w:cs="Times New Roman"/>
          <w:sz w:val="28"/>
          <w:szCs w:val="28"/>
        </w:rPr>
        <w:t xml:space="preserve"> </w:t>
      </w:r>
      <w:r w:rsidRPr="000C5E88">
        <w:rPr>
          <w:rFonts w:ascii="Times New Roman" w:hAnsi="Times New Roman" w:cs="Times New Roman"/>
          <w:sz w:val="28"/>
          <w:szCs w:val="28"/>
        </w:rPr>
        <w:t xml:space="preserve">строительство объектов инженерной и транспортной инфраструктуры </w:t>
      </w:r>
      <w:r w:rsidR="000C434E">
        <w:rPr>
          <w:rFonts w:ascii="Times New Roman" w:hAnsi="Times New Roman" w:cs="Times New Roman"/>
          <w:sz w:val="28"/>
          <w:szCs w:val="28"/>
        </w:rPr>
        <w:t>на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0C434E">
        <w:rPr>
          <w:rFonts w:ascii="Times New Roman" w:hAnsi="Times New Roman" w:cs="Times New Roman"/>
          <w:sz w:val="28"/>
          <w:szCs w:val="28"/>
        </w:rPr>
        <w:t>ах</w:t>
      </w:r>
      <w:r w:rsidRPr="000C5E88">
        <w:rPr>
          <w:rFonts w:ascii="Times New Roman" w:hAnsi="Times New Roman" w:cs="Times New Roman"/>
          <w:sz w:val="28"/>
          <w:szCs w:val="28"/>
        </w:rPr>
        <w:t>,</w:t>
      </w:r>
      <w:r w:rsidRPr="000C5E88">
        <w:rPr>
          <w:rFonts w:ascii="Times New Roman" w:hAnsi="Times New Roman" w:cs="Times New Roman"/>
          <w:bCs/>
          <w:sz w:val="28"/>
          <w:szCs w:val="28"/>
        </w:rPr>
        <w:t xml:space="preserve"> предоставленных (предназначенных для предоставления) бесплатно </w:t>
      </w:r>
      <w:r w:rsidRPr="000C5E88">
        <w:rPr>
          <w:rFonts w:ascii="Times New Roman" w:hAnsi="Times New Roman" w:cs="Times New Roman"/>
          <w:sz w:val="28"/>
          <w:szCs w:val="28"/>
        </w:rPr>
        <w:t xml:space="preserve">гражданам </w:t>
      </w:r>
    </w:p>
    <w:p w:rsidR="000C5E88" w:rsidRPr="000C5E88" w:rsidRDefault="000C5E88" w:rsidP="000C5E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4785"/>
        <w:gridCol w:w="1890"/>
        <w:gridCol w:w="1890"/>
        <w:gridCol w:w="1891"/>
      </w:tblGrid>
      <w:tr w:rsidR="000C5E88" w:rsidRPr="000C5E88" w:rsidTr="00517CEF">
        <w:tc>
          <w:tcPr>
            <w:tcW w:w="4785" w:type="dxa"/>
          </w:tcPr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3"/>
          </w:tcPr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8" w:rsidRPr="000C5E88" w:rsidRDefault="000C5E88" w:rsidP="00F814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E88">
              <w:rPr>
                <w:rFonts w:ascii="Times New Roman" w:hAnsi="Times New Roman" w:cs="Times New Roman"/>
                <w:sz w:val="20"/>
                <w:szCs w:val="20"/>
              </w:rPr>
              <w:t>указывается полное наименование муниципального образования, бюджет</w:t>
            </w:r>
            <w:r w:rsidR="00737B24" w:rsidRPr="00F31CD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C5E88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запланировано предоставление субсидии</w:t>
            </w:r>
          </w:p>
        </w:tc>
      </w:tr>
      <w:tr w:rsidR="000C5E88" w:rsidRPr="000C5E88" w:rsidTr="00517CEF">
        <w:tc>
          <w:tcPr>
            <w:tcW w:w="4785" w:type="dxa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 xml:space="preserve">Субсидию из областного бюджета Ленинградской области планируется использовать на </w:t>
            </w:r>
            <w:proofErr w:type="spellStart"/>
            <w:r w:rsidRPr="000C5E8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0C5E88">
              <w:rPr>
                <w:rFonts w:ascii="Times New Roman" w:hAnsi="Times New Roman" w:cs="Times New Roman"/>
                <w:sz w:val="28"/>
                <w:szCs w:val="28"/>
              </w:rPr>
              <w:t xml:space="preserve"> работ по: </w:t>
            </w:r>
          </w:p>
        </w:tc>
        <w:tc>
          <w:tcPr>
            <w:tcW w:w="5671" w:type="dxa"/>
            <w:gridSpan w:val="3"/>
          </w:tcPr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8" w:rsidRPr="000C5E88" w:rsidRDefault="000C5E88" w:rsidP="00F814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E88">
              <w:rPr>
                <w:rFonts w:ascii="Times New Roman" w:hAnsi="Times New Roman" w:cs="Times New Roman"/>
                <w:sz w:val="20"/>
                <w:szCs w:val="20"/>
              </w:rPr>
              <w:t>указыв</w:t>
            </w:r>
            <w:r w:rsidR="00F814DD">
              <w:rPr>
                <w:rFonts w:ascii="Times New Roman" w:hAnsi="Times New Roman" w:cs="Times New Roman"/>
                <w:sz w:val="20"/>
                <w:szCs w:val="20"/>
              </w:rPr>
              <w:t xml:space="preserve">ается вид работ (проектирование, </w:t>
            </w:r>
            <w:r w:rsidRPr="000C5E88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="00F814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814DD" w:rsidRPr="00C9789E">
              <w:rPr>
                <w:rFonts w:ascii="Times New Roman" w:hAnsi="Times New Roman" w:cs="Times New Roman"/>
                <w:sz w:val="20"/>
                <w:szCs w:val="20"/>
              </w:rPr>
              <w:t>завершение строительства</w:t>
            </w:r>
            <w:r w:rsidRPr="00C978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C5E88" w:rsidRPr="000C5E88" w:rsidTr="00517CEF">
        <w:tc>
          <w:tcPr>
            <w:tcW w:w="4785" w:type="dxa"/>
          </w:tcPr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массива земельных участков, предоставленных (предназначенных для предоставления) бесплатно гражданам, в котором планируется </w:t>
            </w:r>
            <w:r w:rsidRPr="00A7130D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инженерной и транспортной инфраструктуры</w:t>
            </w:r>
          </w:p>
        </w:tc>
        <w:tc>
          <w:tcPr>
            <w:tcW w:w="5671" w:type="dxa"/>
            <w:gridSpan w:val="3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E88">
              <w:rPr>
                <w:rFonts w:ascii="Times New Roman" w:hAnsi="Times New Roman" w:cs="Times New Roman"/>
                <w:sz w:val="20"/>
                <w:szCs w:val="20"/>
              </w:rPr>
              <w:t>указывается наименование массива</w:t>
            </w:r>
          </w:p>
        </w:tc>
      </w:tr>
      <w:tr w:rsidR="000C5E88" w:rsidRPr="000C5E88" w:rsidTr="00517CEF">
        <w:tc>
          <w:tcPr>
            <w:tcW w:w="4785" w:type="dxa"/>
          </w:tcPr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1CD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инженерной и транспортной инфраструктуры</w:t>
            </w:r>
            <w:r w:rsidR="00F814DD" w:rsidRPr="00F31C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814DD" w:rsidRPr="00A7130D">
              <w:rPr>
                <w:rFonts w:ascii="Times New Roman" w:hAnsi="Times New Roman" w:cs="Times New Roman"/>
                <w:sz w:val="28"/>
                <w:szCs w:val="28"/>
              </w:rPr>
              <w:t>объекта незавершенного строительства инженерной и транспортной инфраструктуры</w:t>
            </w:r>
            <w:r w:rsidR="00F814DD" w:rsidRPr="00F31C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1" w:type="dxa"/>
            <w:gridSpan w:val="3"/>
          </w:tcPr>
          <w:p w:rsidR="000C5E88" w:rsidRPr="000C5E88" w:rsidRDefault="000C5E88" w:rsidP="00F814D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E88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наименование объекта (каждого из объектов) инженерной и транспортной инфраструктуры в соответствии с наименованием, указанным </w:t>
            </w:r>
            <w:r w:rsidRPr="00F31CD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814DD" w:rsidRPr="00F31CD8">
              <w:rPr>
                <w:rFonts w:ascii="Times New Roman" w:hAnsi="Times New Roman" w:cs="Times New Roman"/>
                <w:sz w:val="20"/>
                <w:szCs w:val="20"/>
              </w:rPr>
              <w:t>проектной</w:t>
            </w:r>
            <w:r w:rsidRPr="00F31CD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документации </w:t>
            </w:r>
            <w:r w:rsidRPr="000C5E88">
              <w:rPr>
                <w:rFonts w:ascii="Times New Roman" w:hAnsi="Times New Roman" w:cs="Times New Roman"/>
                <w:sz w:val="20"/>
                <w:szCs w:val="20"/>
              </w:rPr>
              <w:t>либо наименование планируемого объекта проектирования</w:t>
            </w:r>
          </w:p>
        </w:tc>
      </w:tr>
      <w:tr w:rsidR="000C5E88" w:rsidRPr="000C5E88" w:rsidTr="00517CEF">
        <w:tc>
          <w:tcPr>
            <w:tcW w:w="4785" w:type="dxa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>Общее количество земельных участков в массиве, из них:</w:t>
            </w:r>
          </w:p>
        </w:tc>
        <w:tc>
          <w:tcPr>
            <w:tcW w:w="5671" w:type="dxa"/>
            <w:gridSpan w:val="3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0C5E88" w:rsidRPr="000C5E88" w:rsidTr="00517CEF">
        <w:tc>
          <w:tcPr>
            <w:tcW w:w="4785" w:type="dxa"/>
          </w:tcPr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земельных участков, предоставленных в соответствии с областным законом №75-оз </w:t>
            </w:r>
          </w:p>
        </w:tc>
        <w:tc>
          <w:tcPr>
            <w:tcW w:w="5671" w:type="dxa"/>
            <w:gridSpan w:val="3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0C5E88" w:rsidRPr="000C5E88" w:rsidTr="00517CEF">
        <w:tc>
          <w:tcPr>
            <w:tcW w:w="4785" w:type="dxa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предназначенных для предоставления в соответствии с областным законом №75-оз</w:t>
            </w:r>
          </w:p>
        </w:tc>
        <w:tc>
          <w:tcPr>
            <w:tcW w:w="5671" w:type="dxa"/>
            <w:gridSpan w:val="3"/>
          </w:tcPr>
          <w:p w:rsidR="000C5E88" w:rsidRPr="000C5E88" w:rsidRDefault="000C5E88" w:rsidP="000C5E88">
            <w:pPr>
              <w:rPr>
                <w:strike/>
              </w:rPr>
            </w:pPr>
          </w:p>
        </w:tc>
      </w:tr>
      <w:tr w:rsidR="00F814DD" w:rsidRPr="000C5E88" w:rsidTr="00517CEF">
        <w:tc>
          <w:tcPr>
            <w:tcW w:w="4785" w:type="dxa"/>
          </w:tcPr>
          <w:p w:rsidR="00F814DD" w:rsidRPr="000C5E88" w:rsidRDefault="00F814DD" w:rsidP="000C5E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земельных участков, предназначенных для предоставления в соответствии с областным законом </w:t>
            </w:r>
            <w:r w:rsidRPr="000C5E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№105-оз</w:t>
            </w:r>
          </w:p>
        </w:tc>
        <w:tc>
          <w:tcPr>
            <w:tcW w:w="5671" w:type="dxa"/>
            <w:gridSpan w:val="3"/>
          </w:tcPr>
          <w:p w:rsidR="00F814DD" w:rsidRPr="000C5E88" w:rsidRDefault="00F814DD" w:rsidP="000C5E88">
            <w:pPr>
              <w:rPr>
                <w:strike/>
              </w:rPr>
            </w:pPr>
          </w:p>
        </w:tc>
      </w:tr>
      <w:tr w:rsidR="000C5E88" w:rsidRPr="000C5E88" w:rsidTr="00517CEF">
        <w:tc>
          <w:tcPr>
            <w:tcW w:w="4785" w:type="dxa"/>
          </w:tcPr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1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земельных участков, предоставленных в соответствии с областным законом №105-оз</w:t>
            </w:r>
            <w:r w:rsidR="00F814DD" w:rsidRPr="00F31CD8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5671" w:type="dxa"/>
            <w:gridSpan w:val="3"/>
          </w:tcPr>
          <w:p w:rsidR="000C5E88" w:rsidRPr="000C5E88" w:rsidRDefault="000C5E88" w:rsidP="000C5E88">
            <w:pPr>
              <w:rPr>
                <w:strike/>
              </w:rPr>
            </w:pPr>
          </w:p>
        </w:tc>
      </w:tr>
      <w:tr w:rsidR="000C5E88" w:rsidRPr="000C5E88" w:rsidTr="00517CEF">
        <w:tc>
          <w:tcPr>
            <w:tcW w:w="4785" w:type="dxa"/>
          </w:tcPr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1CD8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предоставленных в соответствии со статьей 1-1 областного закона №105 -</w:t>
            </w:r>
            <w:proofErr w:type="spellStart"/>
            <w:r w:rsidRPr="00F31CD8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</w:p>
        </w:tc>
        <w:tc>
          <w:tcPr>
            <w:tcW w:w="5671" w:type="dxa"/>
            <w:gridSpan w:val="3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0C5E88" w:rsidRPr="000C5E88" w:rsidTr="00517CEF">
        <w:trPr>
          <w:trHeight w:val="455"/>
        </w:trPr>
        <w:tc>
          <w:tcPr>
            <w:tcW w:w="4785" w:type="dxa"/>
            <w:vMerge w:val="restart"/>
          </w:tcPr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потребность по годам и по источникам финансирования, </w:t>
            </w:r>
          </w:p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>всего,  руб.:</w:t>
            </w:r>
          </w:p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3"/>
          </w:tcPr>
          <w:p w:rsidR="000C5E88" w:rsidRPr="000C5E88" w:rsidRDefault="000C5E88" w:rsidP="000C5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</w:p>
        </w:tc>
      </w:tr>
      <w:tr w:rsidR="000C5E88" w:rsidRPr="000C5E88" w:rsidTr="00517CEF">
        <w:trPr>
          <w:trHeight w:val="720"/>
        </w:trPr>
        <w:tc>
          <w:tcPr>
            <w:tcW w:w="4785" w:type="dxa"/>
            <w:vMerge/>
          </w:tcPr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C5E88" w:rsidRPr="000E0666" w:rsidRDefault="00A452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0666">
              <w:rPr>
                <w:rFonts w:ascii="Times New Roman" w:hAnsi="Times New Roman" w:cs="Times New Roman"/>
                <w:sz w:val="28"/>
                <w:szCs w:val="28"/>
              </w:rPr>
              <w:t>20___</w:t>
            </w:r>
            <w:r w:rsidR="000C5E88" w:rsidRPr="000E066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C5E88" w:rsidRPr="000E0666">
              <w:rPr>
                <w:rFonts w:ascii="Times New Roman" w:hAnsi="Times New Roman" w:cs="Times New Roman"/>
                <w:sz w:val="16"/>
                <w:szCs w:val="16"/>
              </w:rPr>
              <w:t>(указывается очередной финансовый год)</w:t>
            </w:r>
          </w:p>
        </w:tc>
        <w:tc>
          <w:tcPr>
            <w:tcW w:w="1890" w:type="dxa"/>
          </w:tcPr>
          <w:p w:rsidR="000C5E88" w:rsidRPr="000E0666" w:rsidRDefault="00A452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0666">
              <w:rPr>
                <w:rFonts w:ascii="Times New Roman" w:hAnsi="Times New Roman" w:cs="Times New Roman"/>
                <w:sz w:val="28"/>
                <w:szCs w:val="28"/>
              </w:rPr>
              <w:t>20___</w:t>
            </w:r>
            <w:r w:rsidR="000C5E88" w:rsidRPr="000E066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C5E88" w:rsidRPr="000E0666">
              <w:rPr>
                <w:rFonts w:ascii="Times New Roman" w:hAnsi="Times New Roman" w:cs="Times New Roman"/>
                <w:sz w:val="16"/>
                <w:szCs w:val="16"/>
              </w:rPr>
              <w:t>(указывается первый год планового периода)</w:t>
            </w:r>
          </w:p>
        </w:tc>
        <w:tc>
          <w:tcPr>
            <w:tcW w:w="1891" w:type="dxa"/>
          </w:tcPr>
          <w:p w:rsidR="000C5E88" w:rsidRPr="000E0666" w:rsidRDefault="00A452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0666">
              <w:rPr>
                <w:rFonts w:ascii="Times New Roman" w:hAnsi="Times New Roman" w:cs="Times New Roman"/>
                <w:sz w:val="28"/>
                <w:szCs w:val="28"/>
              </w:rPr>
              <w:t>20___</w:t>
            </w:r>
            <w:r w:rsidR="000C5E88" w:rsidRPr="000E066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C5E88" w:rsidRPr="000E06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C5E88" w:rsidRPr="000E0666">
              <w:rPr>
                <w:rFonts w:ascii="Times New Roman" w:hAnsi="Times New Roman" w:cs="Times New Roman"/>
                <w:sz w:val="16"/>
                <w:szCs w:val="16"/>
              </w:rPr>
              <w:t>указывается второй год планового периода)</w:t>
            </w:r>
          </w:p>
        </w:tc>
      </w:tr>
      <w:tr w:rsidR="000C5E88" w:rsidRPr="000C5E88" w:rsidTr="00517CEF">
        <w:trPr>
          <w:trHeight w:val="720"/>
        </w:trPr>
        <w:tc>
          <w:tcPr>
            <w:tcW w:w="4785" w:type="dxa"/>
            <w:vMerge/>
          </w:tcPr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E88" w:rsidRPr="000C5E88" w:rsidTr="00517CEF">
        <w:trPr>
          <w:trHeight w:val="441"/>
        </w:trPr>
        <w:tc>
          <w:tcPr>
            <w:tcW w:w="4785" w:type="dxa"/>
          </w:tcPr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90" w:type="dxa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E88" w:rsidRPr="000C5E88" w:rsidTr="00517CEF">
        <w:tc>
          <w:tcPr>
            <w:tcW w:w="4785" w:type="dxa"/>
          </w:tcPr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>областной бюджет, руб.:</w:t>
            </w:r>
          </w:p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E88" w:rsidRPr="000C5E88" w:rsidTr="00517CEF">
        <w:tc>
          <w:tcPr>
            <w:tcW w:w="4785" w:type="dxa"/>
          </w:tcPr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бюджет, </w:t>
            </w:r>
            <w:proofErr w:type="spellStart"/>
            <w:r w:rsidRPr="000C5E8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C5E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0C5E88" w:rsidRPr="000C5E88" w:rsidRDefault="000C5E88" w:rsidP="000C5E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E88" w:rsidRPr="000C5E88" w:rsidTr="00517CEF">
        <w:tc>
          <w:tcPr>
            <w:tcW w:w="4785" w:type="dxa"/>
          </w:tcPr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>В массиве земельных участков реализованы (разработаны) проекты строительства объектов инженерной и транспортной инфраструктуры:</w:t>
            </w:r>
          </w:p>
        </w:tc>
        <w:tc>
          <w:tcPr>
            <w:tcW w:w="5671" w:type="dxa"/>
            <w:gridSpan w:val="3"/>
          </w:tcPr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8" w:rsidRPr="000C5E88" w:rsidRDefault="000C5E88" w:rsidP="000C5E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E88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какие построенные объекты инженерной и транспортной инфраструктуры размещены в массиве земельных участков либо имеется проектная документация на строительство таких объектов </w:t>
            </w:r>
          </w:p>
        </w:tc>
      </w:tr>
    </w:tbl>
    <w:p w:rsidR="000C5E88" w:rsidRPr="000C5E88" w:rsidRDefault="000C5E88" w:rsidP="000C5E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E88" w:rsidRPr="000C5E88" w:rsidRDefault="000C5E88" w:rsidP="000C5E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5E88" w:rsidRPr="000C5E88" w:rsidRDefault="000C5E88" w:rsidP="000C5E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E88">
        <w:rPr>
          <w:rFonts w:ascii="Times New Roman" w:hAnsi="Times New Roman" w:cs="Times New Roman"/>
          <w:sz w:val="28"/>
          <w:szCs w:val="28"/>
          <w:u w:val="single"/>
        </w:rPr>
        <w:t>Приложение:</w:t>
      </w:r>
    </w:p>
    <w:p w:rsidR="000C5E88" w:rsidRPr="000C5E88" w:rsidRDefault="000C5E88" w:rsidP="000C5E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E88" w:rsidRPr="000C5E88" w:rsidRDefault="000C5E88" w:rsidP="000C5E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1133"/>
        <w:gridCol w:w="3685"/>
      </w:tblGrid>
      <w:tr w:rsidR="000C5E88" w:rsidRPr="000C5E88" w:rsidTr="00517CEF">
        <w:tc>
          <w:tcPr>
            <w:tcW w:w="9069" w:type="dxa"/>
            <w:gridSpan w:val="3"/>
          </w:tcPr>
          <w:p w:rsidR="000C5E88" w:rsidRPr="000C5E88" w:rsidRDefault="000C5E88" w:rsidP="000C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88" w:rsidRPr="000C5E88" w:rsidRDefault="000C5E88" w:rsidP="000C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88" w:rsidRPr="000C5E88" w:rsidRDefault="000C5E88" w:rsidP="000C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88" w:rsidRPr="000C5E88" w:rsidRDefault="000C5E88" w:rsidP="000C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88" w:rsidRPr="000C5E88" w:rsidRDefault="000C5E88" w:rsidP="000C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0C5E88" w:rsidRPr="000C5E88" w:rsidRDefault="000C5E88" w:rsidP="000C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0C5E88" w:rsidRPr="000C5E88" w:rsidTr="00517CEF">
        <w:tc>
          <w:tcPr>
            <w:tcW w:w="4251" w:type="dxa"/>
            <w:tcBorders>
              <w:bottom w:val="single" w:sz="4" w:space="0" w:color="auto"/>
            </w:tcBorders>
          </w:tcPr>
          <w:p w:rsidR="000C5E88" w:rsidRPr="000C5E88" w:rsidRDefault="000C5E88" w:rsidP="000C5E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C5E88" w:rsidRPr="000C5E88" w:rsidRDefault="000C5E88" w:rsidP="000C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C5E88" w:rsidRPr="000C5E88" w:rsidRDefault="000C5E88" w:rsidP="000C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E88" w:rsidRPr="000C5E88" w:rsidTr="00517CEF">
        <w:tc>
          <w:tcPr>
            <w:tcW w:w="4251" w:type="dxa"/>
            <w:tcBorders>
              <w:top w:val="single" w:sz="4" w:space="0" w:color="auto"/>
            </w:tcBorders>
          </w:tcPr>
          <w:p w:rsidR="000C5E88" w:rsidRPr="000C5E88" w:rsidRDefault="000C5E88" w:rsidP="000C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  <w:tc>
          <w:tcPr>
            <w:tcW w:w="1133" w:type="dxa"/>
          </w:tcPr>
          <w:p w:rsidR="000C5E88" w:rsidRPr="000C5E88" w:rsidRDefault="000C5E88" w:rsidP="000C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C5E88" w:rsidRPr="000C5E88" w:rsidRDefault="000C5E88" w:rsidP="000C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0C5E88" w:rsidRPr="000C5E88" w:rsidTr="00517CEF">
        <w:tc>
          <w:tcPr>
            <w:tcW w:w="9069" w:type="dxa"/>
            <w:gridSpan w:val="3"/>
          </w:tcPr>
          <w:p w:rsidR="000C5E88" w:rsidRPr="000C5E88" w:rsidRDefault="000C5E88" w:rsidP="000C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E88">
              <w:rPr>
                <w:rFonts w:ascii="Times New Roman" w:hAnsi="Times New Roman" w:cs="Times New Roman"/>
                <w:sz w:val="28"/>
                <w:szCs w:val="28"/>
              </w:rPr>
              <w:t>"____" ____________ 20__ года</w:t>
            </w:r>
          </w:p>
        </w:tc>
      </w:tr>
    </w:tbl>
    <w:p w:rsidR="000C5E88" w:rsidRPr="000C5E88" w:rsidRDefault="000C5E88" w:rsidP="000C5E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542" w:rsidRDefault="008F0542" w:rsidP="00733E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F0542" w:rsidSect="002633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E9"/>
    <w:rsid w:val="00015562"/>
    <w:rsid w:val="0004254F"/>
    <w:rsid w:val="00044155"/>
    <w:rsid w:val="00073C6F"/>
    <w:rsid w:val="0007470E"/>
    <w:rsid w:val="00077C29"/>
    <w:rsid w:val="00087B05"/>
    <w:rsid w:val="0009375F"/>
    <w:rsid w:val="000939B7"/>
    <w:rsid w:val="000951AD"/>
    <w:rsid w:val="00095E48"/>
    <w:rsid w:val="000A3ED1"/>
    <w:rsid w:val="000B487D"/>
    <w:rsid w:val="000C434E"/>
    <w:rsid w:val="000C5E88"/>
    <w:rsid w:val="000E0666"/>
    <w:rsid w:val="000F62D1"/>
    <w:rsid w:val="000F67F5"/>
    <w:rsid w:val="00101941"/>
    <w:rsid w:val="00104AD8"/>
    <w:rsid w:val="00110DCA"/>
    <w:rsid w:val="00116DEF"/>
    <w:rsid w:val="00122130"/>
    <w:rsid w:val="001227BB"/>
    <w:rsid w:val="00126CB3"/>
    <w:rsid w:val="00143E95"/>
    <w:rsid w:val="00145D83"/>
    <w:rsid w:val="001535F8"/>
    <w:rsid w:val="001553D3"/>
    <w:rsid w:val="00167007"/>
    <w:rsid w:val="00192F02"/>
    <w:rsid w:val="001A2808"/>
    <w:rsid w:val="001A59A6"/>
    <w:rsid w:val="001A5C97"/>
    <w:rsid w:val="001A5EDA"/>
    <w:rsid w:val="001C4E69"/>
    <w:rsid w:val="001D5303"/>
    <w:rsid w:val="001D7595"/>
    <w:rsid w:val="001F0FE9"/>
    <w:rsid w:val="001F1A84"/>
    <w:rsid w:val="001F525D"/>
    <w:rsid w:val="001F5F92"/>
    <w:rsid w:val="001F6715"/>
    <w:rsid w:val="00210D80"/>
    <w:rsid w:val="00267A75"/>
    <w:rsid w:val="00273779"/>
    <w:rsid w:val="00275142"/>
    <w:rsid w:val="0028067B"/>
    <w:rsid w:val="00282B7C"/>
    <w:rsid w:val="002862F7"/>
    <w:rsid w:val="00292219"/>
    <w:rsid w:val="00294209"/>
    <w:rsid w:val="002F6BF5"/>
    <w:rsid w:val="00300B08"/>
    <w:rsid w:val="00300BED"/>
    <w:rsid w:val="0030394E"/>
    <w:rsid w:val="003320C3"/>
    <w:rsid w:val="003352E2"/>
    <w:rsid w:val="00382F19"/>
    <w:rsid w:val="003907C3"/>
    <w:rsid w:val="003A0D33"/>
    <w:rsid w:val="003A22A0"/>
    <w:rsid w:val="003B2F78"/>
    <w:rsid w:val="003B7AA8"/>
    <w:rsid w:val="003D5D9B"/>
    <w:rsid w:val="003D749A"/>
    <w:rsid w:val="004323A2"/>
    <w:rsid w:val="00432F1B"/>
    <w:rsid w:val="0043571C"/>
    <w:rsid w:val="00444D9C"/>
    <w:rsid w:val="00477FB6"/>
    <w:rsid w:val="00490D3F"/>
    <w:rsid w:val="00493079"/>
    <w:rsid w:val="004A3579"/>
    <w:rsid w:val="004B6A10"/>
    <w:rsid w:val="00503733"/>
    <w:rsid w:val="00504E30"/>
    <w:rsid w:val="00505FAA"/>
    <w:rsid w:val="005234AE"/>
    <w:rsid w:val="005254E8"/>
    <w:rsid w:val="00535165"/>
    <w:rsid w:val="005353F1"/>
    <w:rsid w:val="00536A19"/>
    <w:rsid w:val="00537012"/>
    <w:rsid w:val="005408C2"/>
    <w:rsid w:val="0054586D"/>
    <w:rsid w:val="0054715B"/>
    <w:rsid w:val="005550C5"/>
    <w:rsid w:val="005567C8"/>
    <w:rsid w:val="00561DF9"/>
    <w:rsid w:val="00584508"/>
    <w:rsid w:val="00592801"/>
    <w:rsid w:val="005C25A9"/>
    <w:rsid w:val="005D5A5E"/>
    <w:rsid w:val="005E0B5D"/>
    <w:rsid w:val="00606018"/>
    <w:rsid w:val="00607BD3"/>
    <w:rsid w:val="0061311F"/>
    <w:rsid w:val="00617BAC"/>
    <w:rsid w:val="0064419F"/>
    <w:rsid w:val="00655EAB"/>
    <w:rsid w:val="00664CBC"/>
    <w:rsid w:val="006932B6"/>
    <w:rsid w:val="006A5EB5"/>
    <w:rsid w:val="006B50B7"/>
    <w:rsid w:val="006B7457"/>
    <w:rsid w:val="006D09D5"/>
    <w:rsid w:val="006D4721"/>
    <w:rsid w:val="006D5668"/>
    <w:rsid w:val="006E604B"/>
    <w:rsid w:val="006F7646"/>
    <w:rsid w:val="007011D0"/>
    <w:rsid w:val="007231AB"/>
    <w:rsid w:val="00730433"/>
    <w:rsid w:val="00733E82"/>
    <w:rsid w:val="00737B24"/>
    <w:rsid w:val="00745C78"/>
    <w:rsid w:val="007611D9"/>
    <w:rsid w:val="00772DA0"/>
    <w:rsid w:val="007B2800"/>
    <w:rsid w:val="007C0204"/>
    <w:rsid w:val="007D020D"/>
    <w:rsid w:val="007D3D8D"/>
    <w:rsid w:val="007D6C4C"/>
    <w:rsid w:val="007E15B8"/>
    <w:rsid w:val="007F64BE"/>
    <w:rsid w:val="00800F2A"/>
    <w:rsid w:val="00802C8E"/>
    <w:rsid w:val="00804A98"/>
    <w:rsid w:val="00834D75"/>
    <w:rsid w:val="00874AB8"/>
    <w:rsid w:val="0087741C"/>
    <w:rsid w:val="00883220"/>
    <w:rsid w:val="0088758C"/>
    <w:rsid w:val="00893C81"/>
    <w:rsid w:val="008B43D9"/>
    <w:rsid w:val="008C13E6"/>
    <w:rsid w:val="008C5D83"/>
    <w:rsid w:val="008E4D4D"/>
    <w:rsid w:val="008F0542"/>
    <w:rsid w:val="009009D1"/>
    <w:rsid w:val="00905F26"/>
    <w:rsid w:val="009106BC"/>
    <w:rsid w:val="00912BAD"/>
    <w:rsid w:val="00914926"/>
    <w:rsid w:val="00943A69"/>
    <w:rsid w:val="009520AE"/>
    <w:rsid w:val="00953CC5"/>
    <w:rsid w:val="00954A0A"/>
    <w:rsid w:val="00955277"/>
    <w:rsid w:val="009643B6"/>
    <w:rsid w:val="0097298D"/>
    <w:rsid w:val="009878B5"/>
    <w:rsid w:val="00987984"/>
    <w:rsid w:val="009C0F55"/>
    <w:rsid w:val="009D32D9"/>
    <w:rsid w:val="009D39C9"/>
    <w:rsid w:val="009E0DC0"/>
    <w:rsid w:val="00A0259E"/>
    <w:rsid w:val="00A11CDC"/>
    <w:rsid w:val="00A24CC2"/>
    <w:rsid w:val="00A45288"/>
    <w:rsid w:val="00A46F59"/>
    <w:rsid w:val="00A60B90"/>
    <w:rsid w:val="00A7130D"/>
    <w:rsid w:val="00A7147D"/>
    <w:rsid w:val="00A77E38"/>
    <w:rsid w:val="00A80FC1"/>
    <w:rsid w:val="00A8343C"/>
    <w:rsid w:val="00A83AAB"/>
    <w:rsid w:val="00A93916"/>
    <w:rsid w:val="00A94DD6"/>
    <w:rsid w:val="00A95D47"/>
    <w:rsid w:val="00AA5F48"/>
    <w:rsid w:val="00AA7C28"/>
    <w:rsid w:val="00AB03DA"/>
    <w:rsid w:val="00AB0A7D"/>
    <w:rsid w:val="00AB6D2A"/>
    <w:rsid w:val="00AC2E61"/>
    <w:rsid w:val="00AC3C3B"/>
    <w:rsid w:val="00AE6F5D"/>
    <w:rsid w:val="00B00CE6"/>
    <w:rsid w:val="00B00E8E"/>
    <w:rsid w:val="00B0520A"/>
    <w:rsid w:val="00B10B96"/>
    <w:rsid w:val="00B11655"/>
    <w:rsid w:val="00B12B0E"/>
    <w:rsid w:val="00B21698"/>
    <w:rsid w:val="00B21B02"/>
    <w:rsid w:val="00B221F7"/>
    <w:rsid w:val="00B30BEC"/>
    <w:rsid w:val="00B42310"/>
    <w:rsid w:val="00B65351"/>
    <w:rsid w:val="00B7223B"/>
    <w:rsid w:val="00B911D9"/>
    <w:rsid w:val="00B9186D"/>
    <w:rsid w:val="00BB450F"/>
    <w:rsid w:val="00BC5BF4"/>
    <w:rsid w:val="00BC79F7"/>
    <w:rsid w:val="00BD5D57"/>
    <w:rsid w:val="00BE2CC6"/>
    <w:rsid w:val="00BE53D7"/>
    <w:rsid w:val="00C00514"/>
    <w:rsid w:val="00C012F1"/>
    <w:rsid w:val="00C05DF7"/>
    <w:rsid w:val="00C15F74"/>
    <w:rsid w:val="00C2072E"/>
    <w:rsid w:val="00C25575"/>
    <w:rsid w:val="00C33DA0"/>
    <w:rsid w:val="00C75491"/>
    <w:rsid w:val="00C85149"/>
    <w:rsid w:val="00C967B7"/>
    <w:rsid w:val="00C9789E"/>
    <w:rsid w:val="00CB1742"/>
    <w:rsid w:val="00CB4888"/>
    <w:rsid w:val="00D03467"/>
    <w:rsid w:val="00D0738C"/>
    <w:rsid w:val="00D07C3F"/>
    <w:rsid w:val="00D13236"/>
    <w:rsid w:val="00D13EE3"/>
    <w:rsid w:val="00D3698C"/>
    <w:rsid w:val="00D50930"/>
    <w:rsid w:val="00D73392"/>
    <w:rsid w:val="00D7556E"/>
    <w:rsid w:val="00D8498A"/>
    <w:rsid w:val="00D85007"/>
    <w:rsid w:val="00D8618F"/>
    <w:rsid w:val="00D90004"/>
    <w:rsid w:val="00DB7297"/>
    <w:rsid w:val="00DD383B"/>
    <w:rsid w:val="00E0102D"/>
    <w:rsid w:val="00E0393D"/>
    <w:rsid w:val="00E13978"/>
    <w:rsid w:val="00E13F4B"/>
    <w:rsid w:val="00E22DE8"/>
    <w:rsid w:val="00E27F7C"/>
    <w:rsid w:val="00E34263"/>
    <w:rsid w:val="00E35C94"/>
    <w:rsid w:val="00E468F3"/>
    <w:rsid w:val="00E65164"/>
    <w:rsid w:val="00E8516A"/>
    <w:rsid w:val="00E939D5"/>
    <w:rsid w:val="00EA585E"/>
    <w:rsid w:val="00EB6B5B"/>
    <w:rsid w:val="00EC397B"/>
    <w:rsid w:val="00EC4636"/>
    <w:rsid w:val="00ED4D58"/>
    <w:rsid w:val="00EE585A"/>
    <w:rsid w:val="00F31CD8"/>
    <w:rsid w:val="00F418CA"/>
    <w:rsid w:val="00F551CD"/>
    <w:rsid w:val="00F657B6"/>
    <w:rsid w:val="00F74563"/>
    <w:rsid w:val="00F80C6C"/>
    <w:rsid w:val="00F814DD"/>
    <w:rsid w:val="00F87105"/>
    <w:rsid w:val="00FA52D5"/>
    <w:rsid w:val="00FB68A4"/>
    <w:rsid w:val="00FC1883"/>
    <w:rsid w:val="00FC7F4F"/>
    <w:rsid w:val="00FF0602"/>
    <w:rsid w:val="00FF2129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B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323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23A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23A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23A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23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B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323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23A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23A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23A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23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42806&amp;dst=100022" TargetMode="External"/><Relationship Id="rId13" Type="http://schemas.openxmlformats.org/officeDocument/2006/relationships/hyperlink" Target="https://login.consultant.ru/link/?req=doc&amp;base=SPB&amp;n=295033" TargetMode="External"/><Relationship Id="rId18" Type="http://schemas.openxmlformats.org/officeDocument/2006/relationships/hyperlink" Target="https://login.consultant.ru/link/?req=doc&amp;base=SPB&amp;n=299753&amp;dst=1006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99753&amp;dst=100635" TargetMode="External"/><Relationship Id="rId7" Type="http://schemas.openxmlformats.org/officeDocument/2006/relationships/hyperlink" Target="https://login.consultant.ru/link/?req=doc&amp;base=SPB&amp;n=299753&amp;dst=100449" TargetMode="External"/><Relationship Id="rId12" Type="http://schemas.openxmlformats.org/officeDocument/2006/relationships/hyperlink" Target="https://login.consultant.ru/link/?req=doc&amp;base=SPB&amp;n=299428" TargetMode="External"/><Relationship Id="rId17" Type="http://schemas.openxmlformats.org/officeDocument/2006/relationships/hyperlink" Target="https://login.consultant.ru/link/?req=doc&amp;base=SPB&amp;n=299753&amp;dst=100465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99753&amp;dst=100635" TargetMode="External"/><Relationship Id="rId20" Type="http://schemas.openxmlformats.org/officeDocument/2006/relationships/hyperlink" Target="https://login.consultant.ru/link/?req=doc&amp;base=SPB&amp;n=299753&amp;dst=1006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5033" TargetMode="External"/><Relationship Id="rId11" Type="http://schemas.openxmlformats.org/officeDocument/2006/relationships/hyperlink" Target="https://login.consultant.ru/link/?req=doc&amp;base=LAW&amp;n=481298&amp;dst=166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99428" TargetMode="External"/><Relationship Id="rId15" Type="http://schemas.openxmlformats.org/officeDocument/2006/relationships/hyperlink" Target="https://login.consultant.ru/link/?req=doc&amp;base=SPB&amp;n=299753&amp;dst=100508" TargetMode="External"/><Relationship Id="rId23" Type="http://schemas.openxmlformats.org/officeDocument/2006/relationships/hyperlink" Target="https://login.consultant.ru/link/?req=doc&amp;base=SPB&amp;n=299753&amp;dst=100547" TargetMode="External"/><Relationship Id="rId10" Type="http://schemas.openxmlformats.org/officeDocument/2006/relationships/hyperlink" Target="https://login.consultant.ru/link/?req=doc&amp;base=SPB&amp;n=295033" TargetMode="External"/><Relationship Id="rId19" Type="http://schemas.openxmlformats.org/officeDocument/2006/relationships/hyperlink" Target="https://login.consultant.ru/link/?req=doc&amp;base=SPB&amp;n=299753&amp;dst=100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9428" TargetMode="External"/><Relationship Id="rId14" Type="http://schemas.openxmlformats.org/officeDocument/2006/relationships/hyperlink" Target="https://login.consultant.ru/link/?req=doc&amp;base=SPB&amp;n=242806&amp;dst=100200" TargetMode="External"/><Relationship Id="rId22" Type="http://schemas.openxmlformats.org/officeDocument/2006/relationships/hyperlink" Target="https://login.consultant.ru/link/?req=doc&amp;base=SPB&amp;n=299753&amp;dst=100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Бекетова Диана Эдуардовна</dc:creator>
  <cp:lastModifiedBy>Бекетова Диана Эдуардовна</cp:lastModifiedBy>
  <cp:revision>4</cp:revision>
  <cp:lastPrinted>2025-09-24T07:52:00Z</cp:lastPrinted>
  <dcterms:created xsi:type="dcterms:W3CDTF">2025-09-24T10:44:00Z</dcterms:created>
  <dcterms:modified xsi:type="dcterms:W3CDTF">2025-09-24T11:27:00Z</dcterms:modified>
</cp:coreProperties>
</file>