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9E0" w:rsidRPr="000828CB" w:rsidRDefault="007149E0" w:rsidP="00714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28CB">
        <w:rPr>
          <w:rFonts w:ascii="Times New Roman" w:hAnsi="Times New Roman" w:cs="Times New Roman"/>
          <w:sz w:val="28"/>
          <w:szCs w:val="28"/>
        </w:rPr>
        <w:t>УТВЕРЖДЕНА</w:t>
      </w:r>
    </w:p>
    <w:p w:rsidR="007149E0" w:rsidRPr="000828CB" w:rsidRDefault="007149E0" w:rsidP="00714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28CB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7149E0" w:rsidRPr="000828CB" w:rsidRDefault="007149E0" w:rsidP="00714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28CB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7149E0" w:rsidRPr="000828CB" w:rsidRDefault="007149E0" w:rsidP="00714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28CB">
        <w:rPr>
          <w:rFonts w:ascii="Times New Roman" w:hAnsi="Times New Roman" w:cs="Times New Roman"/>
          <w:sz w:val="28"/>
          <w:szCs w:val="28"/>
        </w:rPr>
        <w:t>от ________ № __</w:t>
      </w:r>
    </w:p>
    <w:p w:rsidR="007149E0" w:rsidRDefault="007149E0" w:rsidP="007149E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828CB">
        <w:rPr>
          <w:rFonts w:ascii="Times New Roman" w:hAnsi="Times New Roman" w:cs="Times New Roman"/>
          <w:sz w:val="28"/>
          <w:szCs w:val="28"/>
        </w:rPr>
        <w:t>(приложение)</w:t>
      </w:r>
    </w:p>
    <w:p w:rsidR="000828CB" w:rsidRPr="003D7BFD" w:rsidRDefault="000828CB" w:rsidP="000828C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0828CB" w:rsidRPr="003D7BFD" w:rsidRDefault="000828CB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РЕГИОНАЛЬНАЯ ПРОГРАММА</w:t>
      </w:r>
    </w:p>
    <w:p w:rsidR="000828CB" w:rsidRPr="003D7BFD" w:rsidRDefault="000828CB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ЛЕНИНГРАДСКОЙ ОБЛАСТИ "УКРЕПЛЕНИЕ ЗДОРОВЬЯ</w:t>
      </w:r>
      <w:r w:rsidR="00623037" w:rsidRPr="003D7BFD">
        <w:rPr>
          <w:rFonts w:ascii="Times New Roman" w:hAnsi="Times New Roman" w:cs="Times New Roman"/>
          <w:b/>
          <w:sz w:val="28"/>
          <w:szCs w:val="28"/>
        </w:rPr>
        <w:t xml:space="preserve"> И ФОРМИРОВАНИЕ ЗДОРОВЬЕСБЕРЕГАЮЩЕЙ СРЕДЫ</w:t>
      </w:r>
      <w:r w:rsidRPr="003D7BFD">
        <w:rPr>
          <w:rFonts w:ascii="Times New Roman" w:hAnsi="Times New Roman" w:cs="Times New Roman"/>
          <w:b/>
          <w:sz w:val="28"/>
          <w:szCs w:val="28"/>
        </w:rPr>
        <w:t>"</w:t>
      </w:r>
    </w:p>
    <w:p w:rsidR="000828CB" w:rsidRPr="003D7BFD" w:rsidRDefault="000828CB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037" w:rsidRPr="003D7BFD" w:rsidRDefault="00623037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 xml:space="preserve">Паспорт региональной программы Ленинградской области </w:t>
      </w:r>
      <w:r w:rsidR="00CE141E" w:rsidRPr="003D7BFD">
        <w:rPr>
          <w:rFonts w:ascii="Times New Roman" w:hAnsi="Times New Roman" w:cs="Times New Roman"/>
          <w:b/>
          <w:sz w:val="28"/>
          <w:szCs w:val="28"/>
        </w:rPr>
        <w:t>"</w:t>
      </w:r>
      <w:r w:rsidRPr="003D7BFD">
        <w:rPr>
          <w:rFonts w:ascii="Times New Roman" w:hAnsi="Times New Roman" w:cs="Times New Roman"/>
          <w:b/>
          <w:sz w:val="28"/>
          <w:szCs w:val="28"/>
        </w:rPr>
        <w:t>Укрепление з</w:t>
      </w:r>
      <w:r w:rsidR="00A84283" w:rsidRPr="003D7BFD">
        <w:rPr>
          <w:rFonts w:ascii="Times New Roman" w:hAnsi="Times New Roman" w:cs="Times New Roman"/>
          <w:b/>
          <w:sz w:val="28"/>
          <w:szCs w:val="28"/>
        </w:rPr>
        <w:t xml:space="preserve">доровья и формирование </w:t>
      </w:r>
      <w:proofErr w:type="spellStart"/>
      <w:r w:rsidR="00A84283" w:rsidRPr="003D7BFD">
        <w:rPr>
          <w:rFonts w:ascii="Times New Roman" w:hAnsi="Times New Roman" w:cs="Times New Roman"/>
          <w:b/>
          <w:sz w:val="28"/>
          <w:szCs w:val="28"/>
        </w:rPr>
        <w:t>здоровье</w:t>
      </w:r>
      <w:r w:rsidRPr="003D7BFD">
        <w:rPr>
          <w:rFonts w:ascii="Times New Roman" w:hAnsi="Times New Roman" w:cs="Times New Roman"/>
          <w:b/>
          <w:sz w:val="28"/>
          <w:szCs w:val="28"/>
        </w:rPr>
        <w:t>сберегающей</w:t>
      </w:r>
      <w:proofErr w:type="spellEnd"/>
      <w:r w:rsidRPr="003D7BFD">
        <w:rPr>
          <w:rFonts w:ascii="Times New Roman" w:hAnsi="Times New Roman" w:cs="Times New Roman"/>
          <w:b/>
          <w:sz w:val="28"/>
          <w:szCs w:val="28"/>
        </w:rPr>
        <w:t xml:space="preserve"> среды</w:t>
      </w:r>
      <w:r w:rsidR="00CE141E" w:rsidRPr="003D7BFD">
        <w:rPr>
          <w:rFonts w:ascii="Times New Roman" w:hAnsi="Times New Roman" w:cs="Times New Roman"/>
          <w:b/>
          <w:sz w:val="28"/>
          <w:szCs w:val="28"/>
        </w:rPr>
        <w:t>"</w:t>
      </w:r>
    </w:p>
    <w:p w:rsidR="00623037" w:rsidRPr="003D7BFD" w:rsidRDefault="00623037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284"/>
        <w:gridCol w:w="6520"/>
      </w:tblGrid>
      <w:tr w:rsidR="00623037" w:rsidRPr="003D7BFD" w:rsidTr="00FD4774">
        <w:trPr>
          <w:trHeight w:val="527"/>
        </w:trPr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региональной программы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Региональная программа Ленинградской области </w:t>
            </w:r>
            <w:r w:rsidR="00C3793B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з</w:t>
            </w:r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доровья и формирование </w:t>
            </w:r>
            <w:proofErr w:type="spellStart"/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сберегающей</w:t>
            </w:r>
            <w:proofErr w:type="spellEnd"/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</w:t>
            </w:r>
            <w:r w:rsidR="00C3793B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23037" w:rsidRPr="003D7BFD" w:rsidTr="00FD4774">
        <w:trPr>
          <w:trHeight w:val="527"/>
        </w:trPr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 региональной программы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2025–2030 годы</w:t>
            </w:r>
          </w:p>
        </w:tc>
      </w:tr>
      <w:tr w:rsidR="00623037" w:rsidRPr="003D7BFD" w:rsidTr="00FD4774"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 региональной программы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Правительство Ленинградской области</w:t>
            </w:r>
          </w:p>
        </w:tc>
      </w:tr>
      <w:tr w:rsidR="00623037" w:rsidRPr="003D7BFD" w:rsidTr="00FD4774"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региональной программы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1. Комитет по здравоохранению Ленинградской области;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 Комитет по физической культуре и спорту Ленинградской области; 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 Комитет общего и профессионального образования Ленинградской области; 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4. Комитет по молодежной политике Ленинградской области,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 Комитет по социальной защите населения Ленинградской области; 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 Комитет по печати Ленинградской области; 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 Комитет по культуре и туризму Ленинградской области; 8. Комитет по местному самоуправлению, межнациональным и межконфессиональным отношениям Ленинградской области; </w:t>
            </w:r>
          </w:p>
          <w:p w:rsidR="00623037" w:rsidRPr="003D7BFD" w:rsidRDefault="00623037" w:rsidP="006230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9. Комитет экономического развития и инвестиционной деятельности Ленинградской области;</w:t>
            </w:r>
          </w:p>
          <w:p w:rsidR="008601C0" w:rsidRPr="003D7BFD" w:rsidRDefault="008601C0" w:rsidP="002926D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926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. Администрации муниципальных образований Ленинградской области</w:t>
            </w:r>
          </w:p>
        </w:tc>
      </w:tr>
      <w:tr w:rsidR="00623037" w:rsidRPr="003D7BFD" w:rsidTr="00FD4774">
        <w:trPr>
          <w:trHeight w:val="464"/>
        </w:trPr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региональной программы 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623037" w:rsidRPr="00FD4774" w:rsidRDefault="002926DF" w:rsidP="00A842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6D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системы укрепления общественного здоровья путем разработки новых подходов в работе системы профилактики хронических неинфекционных заболеваний</w:t>
            </w:r>
          </w:p>
        </w:tc>
      </w:tr>
      <w:tr w:rsidR="00623037" w:rsidRPr="003D7BFD" w:rsidTr="00FD4774">
        <w:tc>
          <w:tcPr>
            <w:tcW w:w="3402" w:type="dxa"/>
          </w:tcPr>
          <w:p w:rsidR="00623037" w:rsidRPr="003D7BFD" w:rsidRDefault="00623037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региональной программы</w:t>
            </w:r>
          </w:p>
        </w:tc>
        <w:tc>
          <w:tcPr>
            <w:tcW w:w="284" w:type="dxa"/>
          </w:tcPr>
          <w:p w:rsidR="00623037" w:rsidRPr="003D7BFD" w:rsidRDefault="00623037" w:rsidP="0062303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2926DF" w:rsidRPr="002926DF" w:rsidRDefault="002926DF" w:rsidP="002926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6DF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граждан, ведущих здоровый образ жизни, к 2030 году в 1,5 раза;</w:t>
            </w:r>
          </w:p>
          <w:p w:rsidR="00623037" w:rsidRPr="00FD4774" w:rsidRDefault="002926DF" w:rsidP="00A842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6D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новых подходов к развитию системы общественного здоровья.</w:t>
            </w:r>
          </w:p>
        </w:tc>
      </w:tr>
      <w:tr w:rsidR="00A84283" w:rsidRPr="003D7BFD" w:rsidTr="00FD4774">
        <w:tc>
          <w:tcPr>
            <w:tcW w:w="3402" w:type="dxa"/>
          </w:tcPr>
          <w:p w:rsidR="00A84283" w:rsidRPr="003D7BFD" w:rsidRDefault="00A84283" w:rsidP="006230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Целевые индикаторы и 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 региональной программы</w:t>
            </w:r>
          </w:p>
        </w:tc>
        <w:tc>
          <w:tcPr>
            <w:tcW w:w="284" w:type="dxa"/>
          </w:tcPr>
          <w:p w:rsidR="00A84283" w:rsidRPr="003D7BFD" w:rsidRDefault="003C0C92" w:rsidP="003C0C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6520" w:type="dxa"/>
          </w:tcPr>
          <w:p w:rsidR="00A84283" w:rsidRPr="003D7BFD" w:rsidRDefault="003C0C92" w:rsidP="003C0C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 Доля граждан, ведущих здоровый образ жизни: 2025 год – 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10,1%, 2026 год – 10,6%, 2027 год – 11,0%, 2028 год – 11,5%, 2029 год – 12,2%, 2030 год – 13,1%;</w:t>
            </w:r>
          </w:p>
          <w:p w:rsidR="003C0C92" w:rsidRPr="003D7BFD" w:rsidRDefault="003C0C92" w:rsidP="003C0C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2. Доля граждан с факторами риска, выявленными в результате профилактических медицинских осмотров и диспансеризации, прошедших углубленное профилактическое консультирование в Центрах здоровья для взрослых: 2025 год – 15,0%, 2026 год – 20,0%, 2027 год – 30,0%, 2028 год – 40,0%, 2029 год – 50,0%, 2030 год – 60,0%;</w:t>
            </w:r>
          </w:p>
          <w:p w:rsidR="003C0C92" w:rsidRPr="003D7BFD" w:rsidRDefault="003C0C92" w:rsidP="003C0C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3. Доля граждан, для которых Центрами здоровья</w:t>
            </w:r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взрослых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разработаны индивидуальные программы по ведению здорового образа жизни: 2025 год – 0,0%, 2026 год – 20,0%, 2027 год – 50,0%, 2028 год – 60,0%, 2029 год – 80,0%, 2030 год – 95,0%;</w:t>
            </w:r>
          </w:p>
          <w:p w:rsidR="003C0C92" w:rsidRDefault="002F1D0C" w:rsidP="002F1D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4. Доля граждан, прошедших углубленное профилактическое консультирование в Центрах здоровья для взрослых, которым рекомендованы индивидуальные программы здорового питания: 2025 год – 0,0%, 2026 год – 20,0%, 2027 год – 50,0%, 2028 год – 60,0%, 202</w:t>
            </w:r>
            <w:r w:rsidR="008601C0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9 год – 80,0%, 2030 год – 95,0%;</w:t>
            </w:r>
          </w:p>
          <w:p w:rsidR="008E6D6F" w:rsidRPr="00FD4774" w:rsidRDefault="008E6D6F" w:rsidP="002F1D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5. Потребление алкогольной продукции на душу населения (в литрах этанола): 2025 год – 7,71, 2026 год – 7,63, 2027 год – 7,56, 2028 год – 7,47, 2029 год – 7,39, 2030 год – 7,31;</w:t>
            </w:r>
          </w:p>
          <w:p w:rsidR="008E6D6F" w:rsidRPr="003D7BFD" w:rsidRDefault="008E6D6F" w:rsidP="002F1D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FD4774">
              <w:t xml:space="preserve"> </w:t>
            </w: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Распространенность курения табака в возрасте 18 лет и старше:</w:t>
            </w:r>
            <w:r w:rsidRPr="00FD4774">
              <w:t xml:space="preserve"> </w:t>
            </w:r>
            <w:r w:rsidR="000C6738"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18,02%, 2026 год – 17,58%, 2027 год – 17,15%, 2028 год – 16,73%, 2029 год – 16,29%, 2030 год –15,87%</w:t>
            </w: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601C0" w:rsidRPr="003D7BFD" w:rsidRDefault="008E6D6F" w:rsidP="00860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601C0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. Число муниципальных образований, в которых осуществлено обновление муниципальных программ укрепления общественного здоровья: 2025 год – 3, 2026 год – 6, 2027 год – 9, 2028 год – 12, 2029 год – 15, 2030 год – 18;</w:t>
            </w:r>
          </w:p>
          <w:p w:rsidR="008601C0" w:rsidRPr="003D7BFD" w:rsidRDefault="008E6D6F" w:rsidP="008601C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601C0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. Число предприятий с численностью работников 250 и более человек, в которых осуществлено внедрение корпоративных программ укрепления здоровья на рабочем месте: 2025 год – 36, 2026 год – 38, 2027 год – 40, 2028 год – 42, 2029 год – 43, 2030 год – 44.</w:t>
            </w:r>
          </w:p>
        </w:tc>
      </w:tr>
      <w:tr w:rsidR="00A84283" w:rsidRPr="003D7BFD" w:rsidTr="00FD4774">
        <w:trPr>
          <w:trHeight w:val="111"/>
        </w:trPr>
        <w:tc>
          <w:tcPr>
            <w:tcW w:w="3402" w:type="dxa"/>
          </w:tcPr>
          <w:p w:rsidR="00A84283" w:rsidRPr="003D7BFD" w:rsidRDefault="00A84283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Объемы финансового обеспечения реализации региональной программы</w:t>
            </w:r>
          </w:p>
        </w:tc>
        <w:tc>
          <w:tcPr>
            <w:tcW w:w="284" w:type="dxa"/>
          </w:tcPr>
          <w:p w:rsidR="00A84283" w:rsidRPr="003D7BFD" w:rsidRDefault="00A84283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A84283" w:rsidRPr="003D7BFD" w:rsidRDefault="002F1D0C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онсолидированный бюджет 1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661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A84283" w:rsidRPr="003D7BFD" w:rsidRDefault="002F1D0C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ср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едства федерального бюджета – 8 247,1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A84283" w:rsidRPr="003D7BFD" w:rsidRDefault="002F1D0C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бюджета субъекта Российской Федерации – 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414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A84283" w:rsidRPr="003D7BFD" w:rsidRDefault="00A84283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 2025 году – 3 578,0  тыс. рублей:</w:t>
            </w:r>
          </w:p>
          <w:p w:rsidR="00A84283" w:rsidRPr="003D7BFD" w:rsidRDefault="002F1D0C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средства федерального бюджета – </w:t>
            </w:r>
            <w:r w:rsidR="00A84283"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2  325,7  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A84283" w:rsidRPr="003D7BFD" w:rsidRDefault="002F1D0C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84283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бюджета субъекта Российской Федерации – 1 252,3 тыс. рублей;</w:t>
            </w:r>
          </w:p>
          <w:p w:rsidR="00BA0AC8" w:rsidRPr="00BA0AC8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В 2026 году – 5 494,8  тыс. рублей:</w:t>
            </w:r>
          </w:p>
          <w:p w:rsidR="00BA0AC8" w:rsidRPr="00BA0AC8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федерального бюджета –3 351,8 тыс. рублей;</w:t>
            </w:r>
          </w:p>
          <w:p w:rsidR="00BA0AC8" w:rsidRPr="00BA0AC8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бюджета субъекта Российской Федерации – 2 143,0 тыс. рублей;</w:t>
            </w:r>
          </w:p>
          <w:p w:rsidR="00BA0AC8" w:rsidRPr="00BA0AC8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В 2027 году – 4 588,6 тыс. рублей:</w:t>
            </w:r>
          </w:p>
          <w:p w:rsidR="00BA0AC8" w:rsidRPr="00BA0AC8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федерального бюджета –  2 569,6 тыс. рублей;</w:t>
            </w:r>
          </w:p>
          <w:p w:rsidR="00A84283" w:rsidRDefault="00BA0AC8" w:rsidP="00BA0AC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бюджета субъекта Российской Ф</w:t>
            </w:r>
            <w:r w:rsidR="005A2B10"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 – 2 019,0  тыс. рублей;</w:t>
            </w:r>
          </w:p>
          <w:p w:rsidR="005A2B10" w:rsidRPr="00BA0AC8" w:rsidRDefault="005A2B10" w:rsidP="005A2B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В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рублей:</w:t>
            </w:r>
          </w:p>
          <w:p w:rsidR="005A2B10" w:rsidRPr="00BA0AC8" w:rsidRDefault="005A2B10" w:rsidP="005A2B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средства федерального бюджета –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5A2B10" w:rsidRPr="003D7BFD" w:rsidRDefault="005A2B10" w:rsidP="00E83D1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средства бюджета субъекта Российской Федерации – </w:t>
            </w:r>
            <w:r w:rsidR="00E83D1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A0AC8">
              <w:rPr>
                <w:rFonts w:ascii="Times New Roman" w:eastAsia="Times New Roman" w:hAnsi="Times New Roman" w:cs="Times New Roman"/>
                <w:sz w:val="24"/>
                <w:szCs w:val="24"/>
              </w:rPr>
              <w:t>,0  тыс. рублей.</w:t>
            </w:r>
          </w:p>
        </w:tc>
      </w:tr>
      <w:tr w:rsidR="00A84283" w:rsidRPr="003D7BFD" w:rsidTr="00FD4774">
        <w:trPr>
          <w:trHeight w:val="111"/>
        </w:trPr>
        <w:tc>
          <w:tcPr>
            <w:tcW w:w="3402" w:type="dxa"/>
          </w:tcPr>
          <w:p w:rsidR="00A84283" w:rsidRPr="003D7BFD" w:rsidRDefault="00A84283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Ожидаемые результаты региональной программы</w:t>
            </w:r>
          </w:p>
        </w:tc>
        <w:tc>
          <w:tcPr>
            <w:tcW w:w="284" w:type="dxa"/>
          </w:tcPr>
          <w:p w:rsidR="00A84283" w:rsidRPr="003D7BFD" w:rsidRDefault="006879E5" w:rsidP="006230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520" w:type="dxa"/>
          </w:tcPr>
          <w:p w:rsidR="000C6738" w:rsidRPr="00FD4774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1. Организовано обследование работающих граждан Центрами здоровья на рабочем месте, а также диспансерное наблюдение на рабочем месте лиц с выявленными рисками развития заболеваний;</w:t>
            </w: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0C6738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2. Проведен анализ лучших практик корпоративных и региональных программ по ведению здорового образа жизни и профилактики хронических неинфекционных заболеваний с внедрением в деят</w:t>
            </w:r>
            <w:r w:rsidR="00942039"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ельность предприятий в регионах:</w:t>
            </w:r>
          </w:p>
          <w:p w:rsidR="00942039" w:rsidRPr="000C6738" w:rsidRDefault="00942039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числа предприятий с численностью работников 250 и более человек, в которых осуществлено внедрение корпоративных программ укрепления здоровья на рабочем месте в 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раза с 36 предприятий в 2025 году до 44 предприятий в 2030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C6738" w:rsidRPr="00FD4774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 Центры здоровья </w:t>
            </w:r>
            <w:proofErr w:type="gramStart"/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оснащены</w:t>
            </w:r>
            <w:proofErr w:type="gramEnd"/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/дооснащены оборудованием для выявления и коррекции факторов риска развития хронических неинфекционных заболеваний;</w:t>
            </w:r>
          </w:p>
          <w:p w:rsidR="000C6738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4. В каждом муниципальном образовании разработаны и реализованы программы по укреплению здоровья:</w:t>
            </w:r>
          </w:p>
          <w:p w:rsidR="000C6738" w:rsidRPr="003D7BFD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о всех муниципальных образованиях обновлены и реализованы муниципальные программы укрепления общественного здоровья</w:t>
            </w:r>
            <w:r w:rsidR="006F77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3 муниципальных образований в 2025 году до 18 муниципальных образований в 2030 году)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C6738" w:rsidRDefault="000C6738" w:rsidP="000C67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5. Организовано диспансерное наблюдение за гражданами с факторами риска развития хронических неинфекционных заболеваний с формированием индивидуальных программ по ведению здорового образа жизни, в том числе с использованием выездных методов работы</w:t>
            </w:r>
            <w:r w:rsidR="00942039" w:rsidRPr="00FD477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84283" w:rsidRDefault="000C6738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доли граждан, ведущих здоровый образ, в 1,3 раза с 10,1% в 2025 году до 13,1% в 2030 году;</w:t>
            </w:r>
          </w:p>
          <w:p w:rsidR="002F1D0C" w:rsidRPr="003D7BFD" w:rsidRDefault="000C6738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доли граждан с факторами риска, выявленными в результате профилактических медицинских осмотров и диспансеризации, прошедших углубленное профилактическое консультирование в Центрах здоровья для взрослых, в 4 раза с 15,0% в 2025 году до 60,0% в 2030 году;</w:t>
            </w:r>
          </w:p>
          <w:p w:rsidR="002F1D0C" w:rsidRDefault="000C6738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="002F1D0C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доли граждан, для которых Центрами здоровья для взрослых разработаны индивидуальные программы по ведению здорового образа жизни на 95% с 0,0% в 2025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95,0% в 2030 году</w:t>
            </w:r>
          </w:p>
          <w:p w:rsidR="002F1D0C" w:rsidRDefault="000C6738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</w:t>
            </w:r>
            <w:r w:rsidR="00A25D5A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доли граждан, прошедших углубленное профилактическое консультирование в Центрах здоровья для взрослых, которым рекомендованы индивидуальные программы здорового питания на 95% с 0,0% в</w:t>
            </w:r>
            <w:r w:rsidR="009420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2025 году до 95,0% в 2030 году</w:t>
            </w:r>
          </w:p>
          <w:p w:rsidR="008601C0" w:rsidRPr="003D7BFD" w:rsidRDefault="008601C0" w:rsidP="002F1D0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7756" w:rsidRDefault="006F7756" w:rsidP="00C3793B">
      <w:pPr>
        <w:pStyle w:val="a3"/>
        <w:tabs>
          <w:tab w:val="center" w:pos="5102"/>
          <w:tab w:val="left" w:pos="88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756" w:rsidRDefault="006F7756" w:rsidP="00C3793B">
      <w:pPr>
        <w:pStyle w:val="a3"/>
        <w:tabs>
          <w:tab w:val="center" w:pos="5102"/>
          <w:tab w:val="left" w:pos="88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756" w:rsidRDefault="006F7756" w:rsidP="00C3793B">
      <w:pPr>
        <w:pStyle w:val="a3"/>
        <w:tabs>
          <w:tab w:val="center" w:pos="5102"/>
          <w:tab w:val="left" w:pos="88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037" w:rsidRPr="003D7BFD" w:rsidRDefault="00623037" w:rsidP="00C3793B">
      <w:pPr>
        <w:pStyle w:val="a3"/>
        <w:tabs>
          <w:tab w:val="center" w:pos="5102"/>
          <w:tab w:val="left" w:pos="88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Общая характеристика региональной программы Ленинградской области </w:t>
      </w:r>
      <w:r w:rsidR="00C3793B" w:rsidRPr="003D7BFD">
        <w:rPr>
          <w:rFonts w:ascii="Times New Roman" w:hAnsi="Times New Roman" w:cs="Times New Roman"/>
          <w:b/>
          <w:sz w:val="28"/>
          <w:szCs w:val="28"/>
        </w:rPr>
        <w:t>"</w:t>
      </w:r>
      <w:r w:rsidRPr="003D7BFD">
        <w:rPr>
          <w:rFonts w:ascii="Times New Roman" w:hAnsi="Times New Roman" w:cs="Times New Roman"/>
          <w:b/>
          <w:sz w:val="28"/>
          <w:szCs w:val="28"/>
        </w:rPr>
        <w:t>Укрепление з</w:t>
      </w:r>
      <w:r w:rsidR="002F1D0C" w:rsidRPr="003D7BFD">
        <w:rPr>
          <w:rFonts w:ascii="Times New Roman" w:hAnsi="Times New Roman" w:cs="Times New Roman"/>
          <w:b/>
          <w:sz w:val="28"/>
          <w:szCs w:val="28"/>
        </w:rPr>
        <w:t xml:space="preserve">доровья и формирование </w:t>
      </w:r>
      <w:proofErr w:type="spellStart"/>
      <w:r w:rsidR="002F1D0C" w:rsidRPr="003D7BFD">
        <w:rPr>
          <w:rFonts w:ascii="Times New Roman" w:hAnsi="Times New Roman" w:cs="Times New Roman"/>
          <w:b/>
          <w:sz w:val="28"/>
          <w:szCs w:val="28"/>
        </w:rPr>
        <w:t>здоровье</w:t>
      </w:r>
      <w:r w:rsidRPr="003D7BFD">
        <w:rPr>
          <w:rFonts w:ascii="Times New Roman" w:hAnsi="Times New Roman" w:cs="Times New Roman"/>
          <w:b/>
          <w:sz w:val="28"/>
          <w:szCs w:val="28"/>
        </w:rPr>
        <w:t>сберегающей</w:t>
      </w:r>
      <w:proofErr w:type="spellEnd"/>
      <w:r w:rsidRPr="003D7BFD">
        <w:rPr>
          <w:rFonts w:ascii="Times New Roman" w:hAnsi="Times New Roman" w:cs="Times New Roman"/>
          <w:b/>
          <w:sz w:val="28"/>
          <w:szCs w:val="28"/>
        </w:rPr>
        <w:t xml:space="preserve"> среды</w:t>
      </w:r>
      <w:r w:rsidR="00C3793B" w:rsidRPr="003D7BFD">
        <w:rPr>
          <w:rFonts w:ascii="Times New Roman" w:hAnsi="Times New Roman" w:cs="Times New Roman"/>
          <w:b/>
          <w:sz w:val="28"/>
          <w:szCs w:val="28"/>
        </w:rPr>
        <w:t>"</w:t>
      </w:r>
    </w:p>
    <w:p w:rsidR="00623037" w:rsidRPr="003D7BFD" w:rsidRDefault="00623037" w:rsidP="000828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8CB" w:rsidRPr="003D7BFD" w:rsidRDefault="000828CB" w:rsidP="000828C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Региональная программа Ленинградской области "</w:t>
      </w:r>
      <w:r w:rsidR="00623037" w:rsidRPr="003D7BFD">
        <w:rPr>
          <w:rFonts w:ascii="Times New Roman" w:hAnsi="Times New Roman" w:cs="Times New Roman"/>
          <w:sz w:val="28"/>
          <w:szCs w:val="28"/>
        </w:rPr>
        <w:t xml:space="preserve">Укрепление здоровья и формирование </w:t>
      </w:r>
      <w:proofErr w:type="spellStart"/>
      <w:r w:rsidR="00623037" w:rsidRPr="003D7BFD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623037" w:rsidRPr="003D7BFD">
        <w:rPr>
          <w:rFonts w:ascii="Times New Roman" w:hAnsi="Times New Roman" w:cs="Times New Roman"/>
          <w:sz w:val="28"/>
          <w:szCs w:val="28"/>
        </w:rPr>
        <w:t xml:space="preserve"> среды</w:t>
      </w:r>
      <w:r w:rsidRPr="003D7BFD">
        <w:rPr>
          <w:rFonts w:ascii="Times New Roman" w:hAnsi="Times New Roman" w:cs="Times New Roman"/>
          <w:sz w:val="28"/>
          <w:szCs w:val="28"/>
        </w:rPr>
        <w:t xml:space="preserve">" (далее – Программа) разработана на основе паспорта регионального проекта Ленинградской области "Здоровье для каждого".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 xml:space="preserve">Программа направлена на достижение </w:t>
      </w:r>
      <w:r w:rsidR="009F2855" w:rsidRPr="00FD4774">
        <w:rPr>
          <w:rFonts w:ascii="Times New Roman" w:hAnsi="Times New Roman" w:cs="Times New Roman"/>
          <w:sz w:val="28"/>
          <w:szCs w:val="28"/>
        </w:rPr>
        <w:t>задачи</w:t>
      </w:r>
      <w:r w:rsidRPr="00FD4774">
        <w:rPr>
          <w:rFonts w:ascii="Times New Roman" w:hAnsi="Times New Roman" w:cs="Times New Roman"/>
          <w:sz w:val="28"/>
          <w:szCs w:val="28"/>
        </w:rPr>
        <w:t xml:space="preserve"> федерального проекта "Здоровье для каждого" национального проекта "Продолжительная и активная жизнь" – увеличение доли граждан, ведущих здоровый образ жизни</w:t>
      </w:r>
      <w:r w:rsidR="004515D3" w:rsidRPr="00FD4774">
        <w:rPr>
          <w:rFonts w:ascii="Times New Roman" w:hAnsi="Times New Roman" w:cs="Times New Roman"/>
          <w:sz w:val="28"/>
          <w:szCs w:val="28"/>
        </w:rPr>
        <w:t>, к 2030 году в 1,5 раза</w:t>
      </w:r>
      <w:r w:rsidR="00855D0D" w:rsidRPr="00FD4774">
        <w:rPr>
          <w:rFonts w:ascii="Times New Roman" w:hAnsi="Times New Roman" w:cs="Times New Roman"/>
          <w:sz w:val="28"/>
          <w:szCs w:val="28"/>
        </w:rPr>
        <w:t xml:space="preserve"> и достижение показателя регионального прое</w:t>
      </w:r>
      <w:r w:rsidR="00855D0D" w:rsidRPr="003D7BFD">
        <w:rPr>
          <w:rFonts w:ascii="Times New Roman" w:hAnsi="Times New Roman" w:cs="Times New Roman"/>
          <w:sz w:val="28"/>
          <w:szCs w:val="28"/>
        </w:rPr>
        <w:t>кта "Здоровье для каждого" "Доля граждан, ведущих здоровый образ жизни": 2025 год – 10,1%, 2026 год – 10,6%, 2027 год – 11</w:t>
      </w:r>
      <w:r w:rsidR="00E67DD1" w:rsidRPr="003D7BFD">
        <w:rPr>
          <w:rFonts w:ascii="Times New Roman" w:hAnsi="Times New Roman" w:cs="Times New Roman"/>
          <w:sz w:val="28"/>
          <w:szCs w:val="28"/>
        </w:rPr>
        <w:t>,0</w:t>
      </w:r>
      <w:r w:rsidR="00855D0D" w:rsidRPr="003D7BFD">
        <w:rPr>
          <w:rFonts w:ascii="Times New Roman" w:hAnsi="Times New Roman" w:cs="Times New Roman"/>
          <w:sz w:val="28"/>
          <w:szCs w:val="28"/>
        </w:rPr>
        <w:t>%, 2028 год – 11,5%, 2029 год – 12,2%, 2030 год</w:t>
      </w:r>
      <w:proofErr w:type="gramEnd"/>
      <w:r w:rsidR="00855D0D" w:rsidRPr="003D7BFD">
        <w:rPr>
          <w:rFonts w:ascii="Times New Roman" w:hAnsi="Times New Roman" w:cs="Times New Roman"/>
          <w:sz w:val="28"/>
          <w:szCs w:val="28"/>
        </w:rPr>
        <w:t xml:space="preserve"> – 13,1%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По оценкам Всемирной организации здравоохранения здоровье человека зависит на 50% от образа жизни, 20% – от окружающей среды, 20% – от генетической предрасположенности, 10% – от работы системы здравоохранения. Под здоровым образом жизни понимается образ жизни человека, направленный на сохранение здоровья, профилактику болезней и укрепление человеческого организма в целом.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Здоровый образ жизни является основой достижения человеком активного долголетия и полноценного выполнения социальных функций, активного участия в трудовой, общественной, семейно-бытовой, досуговой формах жизнедеятельности.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жизни, </w:t>
      </w:r>
      <w:r w:rsidR="00AE09CB" w:rsidRPr="003D7BFD">
        <w:rPr>
          <w:rFonts w:ascii="Times New Roman" w:hAnsi="Times New Roman" w:cs="Times New Roman"/>
          <w:sz w:val="28"/>
          <w:szCs w:val="28"/>
        </w:rPr>
        <w:t xml:space="preserve">усилением влияния </w:t>
      </w:r>
      <w:r w:rsidRPr="003D7BFD">
        <w:rPr>
          <w:rFonts w:ascii="Times New Roman" w:hAnsi="Times New Roman" w:cs="Times New Roman"/>
          <w:sz w:val="28"/>
          <w:szCs w:val="28"/>
        </w:rPr>
        <w:t xml:space="preserve">техногенного, экологического, психологического, политического и военного </w:t>
      </w:r>
      <w:r w:rsidR="00AE09CB" w:rsidRPr="003D7BFD">
        <w:rPr>
          <w:rFonts w:ascii="Times New Roman" w:hAnsi="Times New Roman" w:cs="Times New Roman"/>
          <w:sz w:val="28"/>
          <w:szCs w:val="28"/>
        </w:rPr>
        <w:t>факторов</w:t>
      </w:r>
      <w:r w:rsidRPr="003D7BFD">
        <w:rPr>
          <w:rFonts w:ascii="Times New Roman" w:hAnsi="Times New Roman" w:cs="Times New Roman"/>
          <w:sz w:val="28"/>
          <w:szCs w:val="28"/>
        </w:rPr>
        <w:t>, провоцирующих негативные сдвиги в состоянии здоровья.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Элементами здорового образа жизни являются: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воспитание с раннего детства здоровых привычек и навыков;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безопасная и благоприятная для обитания окружающая среда, знания о влиянии неблагоприятных факторов окружающей среды на здоровье;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отказ от курения, наркотиков и употребления алкоголя;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здоровое питание (количественно умеренное, соответствующее физиологическим особенностям конкретного человека, употребление качественных продуктов, соблюдение режима питания);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движение (физически активная жизнь с учетом возрастных и физиологических особенностей человека);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личная и общественная гигиена (совокупность гигиенических правил, соблюдение и выполнение которых способствует сохранению и укреплению здоровья).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На физиологическое состояние человека большое влияние оказывает его психоэмоциональное состояние, поэтому в некоторых случаях также дополнительно выделяются следующие аспекты здорового образа жизни: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эмоциональное самочувствие (психогигиена, умение справляться с собственными эмоциями);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>- интеллектуальное самочувствие (способность человека узнавать и использовать новую информацию для оптимальных действий в новых обстоятельствах, позитивное мышление);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духовное самочувствие (способность устанавливать действительно значимые, конструктивные жизненные цели, стремиться к ним и достигать их, оптимизм).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Формирование образа жизни, способствующего укреплению здоровья человека, осуществляется на трех уровнях: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социальном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(пропаганда, информационно-просветительская работа);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инфраструктурном (конкретные условия в основных сферах жизнедеятельности человека (наличие свободного времени, материальных средств), профилактические учреждения, экологический контроль);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личностном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(система ценностных ориентиров человека, стандартизация бытового уклада).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Под пропагандой здорового образа жизни понимается комплекс мероприятий, направленных на популяризацию здорового образа жизни, в том числе просветительские и выездные программы, реклама в средствах массовой информации (далее – СМИ).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182E" w:rsidRPr="003D7BFD" w:rsidRDefault="0019182E" w:rsidP="0019182E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Характеристика Ленинградской области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26BF3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Ленинградская область расположена на северо-западе Восточно-Европейской равнины. Омывается Финским заливом, Балтийским морем, Ладожским и Онежским озерами. Протяженность территории с севера на юг 325 км, с запада на восток – 500 км. Территория – 83,9 тыс. кв. км, что составляет 0,49% площади России, по этому показателю область занимает 39-е место в стране. В области расположены 63 городских и 107 сельских поселений, имеются 1 городской округ, 1 муниципальный о</w:t>
      </w:r>
      <w:r w:rsidR="001A7BA8" w:rsidRPr="003D7BFD">
        <w:rPr>
          <w:rFonts w:ascii="Times New Roman" w:hAnsi="Times New Roman" w:cs="Times New Roman"/>
          <w:sz w:val="28"/>
          <w:szCs w:val="28"/>
        </w:rPr>
        <w:t>круг и 16 муниципальных районов</w:t>
      </w:r>
      <w:r w:rsidRPr="003D7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BF3" w:rsidRPr="003D7BFD" w:rsidRDefault="00226BF3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Ленинградская область граничит с пятью субъектами Российской Федерации: Санкт-Петербургом, Республикой Карелия, Вологодской областью, Новгородской областью, Псковской областью, а также с двумя государствами: Финляндской Республикой и Эстонской Республикой.</w:t>
      </w:r>
    </w:p>
    <w:p w:rsidR="00226BF3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Население по состоянию на 01.01.2024 (данные Росстата, с учетом итогов Всероссийской переписи населения 2020 года (далее – ВПН-2020) составило 2035762 человека (на 01.01.2023 – 2023767 человек); доля сельского населения – 32,5% (01.01.2023 – 32,9%).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Предварительная численность населения Ленинградской области на 01.01.2025 г. составляет 2059479 жителей. </w:t>
      </w:r>
    </w:p>
    <w:p w:rsidR="004C7F99" w:rsidRPr="003D7BFD" w:rsidRDefault="004C7F99" w:rsidP="004C7F9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С 2020 года численность населения Ленинградской области увеличилась на 5,6%.</w:t>
      </w:r>
    </w:p>
    <w:p w:rsidR="0019182E" w:rsidRPr="003D7BFD" w:rsidRDefault="0019182E" w:rsidP="0019182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Плотность населения </w:t>
      </w:r>
      <w:r w:rsidR="00226BF3" w:rsidRPr="003D7BFD">
        <w:rPr>
          <w:rFonts w:ascii="Times New Roman" w:hAnsi="Times New Roman" w:cs="Times New Roman"/>
          <w:sz w:val="28"/>
          <w:szCs w:val="28"/>
        </w:rPr>
        <w:t>Ленинградской области составляет</w:t>
      </w:r>
      <w:r w:rsidRPr="003D7BFD">
        <w:rPr>
          <w:rFonts w:ascii="Times New Roman" w:hAnsi="Times New Roman" w:cs="Times New Roman"/>
          <w:sz w:val="28"/>
          <w:szCs w:val="28"/>
        </w:rPr>
        <w:t xml:space="preserve"> 24,3</w:t>
      </w:r>
      <w:r w:rsidR="00226BF3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 xml:space="preserve">на 1 кв. км (в 2023 г. – 24,1). Миграционный прирост за 2024 год составил 34,1 тыс. человек, за 2023 год – </w:t>
      </w:r>
      <w:r w:rsidR="000256FA" w:rsidRPr="003D7BFD">
        <w:rPr>
          <w:rFonts w:ascii="Times New Roman" w:hAnsi="Times New Roman" w:cs="Times New Roman"/>
          <w:sz w:val="28"/>
          <w:szCs w:val="28"/>
        </w:rPr>
        <w:t>23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0256FA" w:rsidRPr="003D7BFD">
        <w:rPr>
          <w:rFonts w:ascii="Times New Roman" w:hAnsi="Times New Roman" w:cs="Times New Roman"/>
          <w:sz w:val="28"/>
          <w:szCs w:val="28"/>
        </w:rPr>
        <w:t>1</w:t>
      </w:r>
      <w:r w:rsidRPr="003D7BFD">
        <w:rPr>
          <w:rFonts w:ascii="Times New Roman" w:hAnsi="Times New Roman" w:cs="Times New Roman"/>
          <w:sz w:val="28"/>
          <w:szCs w:val="28"/>
        </w:rPr>
        <w:t xml:space="preserve"> тыс. человек. Прирост численности населения обеспечивается за счет миграционных процессов.</w:t>
      </w:r>
    </w:p>
    <w:p w:rsidR="00226BF3" w:rsidRDefault="00226BF3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Наибольшая численность населения сконцентрирована в пяти муниципальных образованиях численностью населения более 100 тыс. чел. </w:t>
      </w: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(Всеволожский, Кировский, Выборгский,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1A7BA8" w:rsidRPr="003D7BFD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3D7BFD">
        <w:rPr>
          <w:rFonts w:ascii="Times New Roman" w:hAnsi="Times New Roman" w:cs="Times New Roman"/>
          <w:sz w:val="28"/>
          <w:szCs w:val="28"/>
        </w:rPr>
        <w:t>районы и Гатчинский муниципальный округ) с совокупной долей населения 62,3%.</w:t>
      </w:r>
    </w:p>
    <w:p w:rsidR="001A1C5B" w:rsidRDefault="001A1C5B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1C5B" w:rsidRPr="003D7BFD" w:rsidRDefault="001A1C5B" w:rsidP="001A1C5B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Динамика численности населения Ленинградской области</w:t>
      </w:r>
    </w:p>
    <w:p w:rsidR="001A1C5B" w:rsidRPr="003D7BFD" w:rsidRDefault="001A1C5B" w:rsidP="001A1C5B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в 2020-</w:t>
      </w:r>
      <w:r w:rsidRPr="00FD4774">
        <w:rPr>
          <w:rFonts w:ascii="Times New Roman" w:hAnsi="Times New Roman" w:cs="Times New Roman"/>
          <w:b/>
          <w:sz w:val="28"/>
          <w:szCs w:val="28"/>
        </w:rPr>
        <w:t>2025</w:t>
      </w:r>
      <w:r w:rsidRPr="003D7BFD">
        <w:rPr>
          <w:rFonts w:ascii="Times New Roman" w:hAnsi="Times New Roman" w:cs="Times New Roman"/>
          <w:b/>
          <w:sz w:val="28"/>
          <w:szCs w:val="28"/>
        </w:rPr>
        <w:t xml:space="preserve"> годах</w:t>
      </w:r>
    </w:p>
    <w:p w:rsidR="001A1C5B" w:rsidRPr="003D7BFD" w:rsidRDefault="001A1C5B" w:rsidP="001A1C5B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43" w:type="dxa"/>
        <w:jc w:val="center"/>
        <w:tblInd w:w="-13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6"/>
        <w:gridCol w:w="1299"/>
        <w:gridCol w:w="1300"/>
        <w:gridCol w:w="1299"/>
        <w:gridCol w:w="1300"/>
        <w:gridCol w:w="1299"/>
        <w:gridCol w:w="1300"/>
      </w:tblGrid>
      <w:tr w:rsidR="001A1C5B" w:rsidRPr="003D7BFD" w:rsidTr="006F1486">
        <w:trPr>
          <w:trHeight w:val="315"/>
          <w:jc w:val="center"/>
        </w:trPr>
        <w:tc>
          <w:tcPr>
            <w:tcW w:w="2346" w:type="dxa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01.01.2020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01.01.2021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01.01.2022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01.01.2023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01.01.2024</w:t>
            </w:r>
          </w:p>
        </w:tc>
        <w:tc>
          <w:tcPr>
            <w:tcW w:w="1300" w:type="dxa"/>
            <w:vAlign w:val="center"/>
          </w:tcPr>
          <w:p w:rsidR="001A1C5B" w:rsidRPr="00FD4774" w:rsidRDefault="001A1C5B" w:rsidP="006F14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47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01.01.2025</w:t>
            </w:r>
          </w:p>
        </w:tc>
      </w:tr>
      <w:tr w:rsidR="001A1C5B" w:rsidRPr="003D7BFD" w:rsidTr="006F1486">
        <w:trPr>
          <w:trHeight w:val="315"/>
          <w:jc w:val="center"/>
        </w:trPr>
        <w:tc>
          <w:tcPr>
            <w:tcW w:w="2346" w:type="dxa"/>
          </w:tcPr>
          <w:p w:rsidR="001A1C5B" w:rsidRPr="003D7BFD" w:rsidRDefault="001A1C5B" w:rsidP="006F14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Всего, чел.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1950942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1977274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2006022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2023767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2035762</w:t>
            </w:r>
          </w:p>
        </w:tc>
        <w:tc>
          <w:tcPr>
            <w:tcW w:w="1300" w:type="dxa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2059479</w:t>
            </w:r>
          </w:p>
        </w:tc>
      </w:tr>
      <w:tr w:rsidR="001A1C5B" w:rsidRPr="003D7BFD" w:rsidTr="006F1486">
        <w:trPr>
          <w:trHeight w:val="315"/>
          <w:jc w:val="center"/>
        </w:trPr>
        <w:tc>
          <w:tcPr>
            <w:tcW w:w="2346" w:type="dxa"/>
          </w:tcPr>
          <w:p w:rsidR="001A1C5B" w:rsidRPr="003D7BFD" w:rsidRDefault="001A1C5B" w:rsidP="006F1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(0-17 лет), чел.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307407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308733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313341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318262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319406</w:t>
            </w:r>
          </w:p>
        </w:tc>
        <w:tc>
          <w:tcPr>
            <w:tcW w:w="1300" w:type="dxa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317719</w:t>
            </w:r>
          </w:p>
        </w:tc>
      </w:tr>
      <w:tr w:rsidR="001A1C5B" w:rsidRPr="003D7BFD" w:rsidTr="006F1486">
        <w:trPr>
          <w:trHeight w:val="315"/>
          <w:jc w:val="center"/>
        </w:trPr>
        <w:tc>
          <w:tcPr>
            <w:tcW w:w="2346" w:type="dxa"/>
          </w:tcPr>
          <w:p w:rsidR="001A1C5B" w:rsidRPr="003D7BFD" w:rsidRDefault="001A1C5B" w:rsidP="006F1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Взрослые, чел.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1643535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1668541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1692681</w:t>
            </w:r>
          </w:p>
        </w:tc>
        <w:tc>
          <w:tcPr>
            <w:tcW w:w="1300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1705505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1716356</w:t>
            </w:r>
          </w:p>
        </w:tc>
        <w:tc>
          <w:tcPr>
            <w:tcW w:w="1300" w:type="dxa"/>
          </w:tcPr>
          <w:p w:rsidR="001A1C5B" w:rsidRPr="003D7BFD" w:rsidRDefault="001A1C5B" w:rsidP="006F14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1741760</w:t>
            </w:r>
          </w:p>
        </w:tc>
      </w:tr>
    </w:tbl>
    <w:p w:rsidR="001A1C5B" w:rsidRDefault="001A1C5B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275C" w:rsidRDefault="004C7F99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7F99">
        <w:rPr>
          <w:rFonts w:ascii="Times New Roman" w:hAnsi="Times New Roman" w:cs="Times New Roman"/>
          <w:sz w:val="28"/>
          <w:szCs w:val="28"/>
        </w:rPr>
        <w:t>По состоянию на 1 я</w:t>
      </w:r>
      <w:r>
        <w:rPr>
          <w:rFonts w:ascii="Times New Roman" w:hAnsi="Times New Roman" w:cs="Times New Roman"/>
          <w:sz w:val="28"/>
          <w:szCs w:val="28"/>
        </w:rPr>
        <w:t>нваря</w:t>
      </w:r>
      <w:r w:rsidRPr="004C7F99">
        <w:rPr>
          <w:rFonts w:ascii="Times New Roman" w:hAnsi="Times New Roman" w:cs="Times New Roman"/>
          <w:sz w:val="28"/>
          <w:szCs w:val="28"/>
        </w:rPr>
        <w:t xml:space="preserve"> 2024 года доля детского населения (в общей структуре населения) составила 15,7%, доля взрослого населения – 84,3%.</w:t>
      </w:r>
    </w:p>
    <w:p w:rsidR="004C7F99" w:rsidRDefault="004C7F99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7F99">
        <w:rPr>
          <w:rFonts w:ascii="Times New Roman" w:hAnsi="Times New Roman" w:cs="Times New Roman"/>
          <w:sz w:val="28"/>
          <w:szCs w:val="28"/>
        </w:rPr>
        <w:t>Численность населения трудоспособного возраста в 2024 году составила 61,3% от общей численности населения. Доля мужского населения – 52,4% от общей численности населения трудоспособного возраста, доля женского населения – 47,6%.</w:t>
      </w:r>
    </w:p>
    <w:p w:rsidR="004C7F99" w:rsidRDefault="004C7F99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7F99">
        <w:rPr>
          <w:rFonts w:ascii="Times New Roman" w:hAnsi="Times New Roman" w:cs="Times New Roman"/>
          <w:sz w:val="28"/>
          <w:szCs w:val="28"/>
        </w:rPr>
        <w:t>Доля населения старше трудоспособного возраста в общей структуре населения в 2024 году уменьшилась на 0,8% по сравнению с 2023 годом и составила 24,7%, что связано с поэтапным повышением пенсионного возраста.</w:t>
      </w:r>
    </w:p>
    <w:p w:rsidR="004C7F99" w:rsidRDefault="004C7F99" w:rsidP="00226BF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7F99">
        <w:rPr>
          <w:rFonts w:ascii="Times New Roman" w:hAnsi="Times New Roman" w:cs="Times New Roman"/>
          <w:sz w:val="28"/>
          <w:szCs w:val="28"/>
        </w:rPr>
        <w:t>Численность городского населения в Ленинградской области преобладает над сельским населением. Доля городского населения на 1 января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C7F99">
        <w:rPr>
          <w:rFonts w:ascii="Times New Roman" w:hAnsi="Times New Roman" w:cs="Times New Roman"/>
          <w:sz w:val="28"/>
          <w:szCs w:val="28"/>
        </w:rPr>
        <w:t xml:space="preserve"> года составила 6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C7F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C7F99">
        <w:rPr>
          <w:rFonts w:ascii="Times New Roman" w:hAnsi="Times New Roman" w:cs="Times New Roman"/>
          <w:sz w:val="28"/>
          <w:szCs w:val="28"/>
        </w:rPr>
        <w:t>% от общей численности, доля сельского населения – 3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C7F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C7F99">
        <w:rPr>
          <w:rFonts w:ascii="Times New Roman" w:hAnsi="Times New Roman" w:cs="Times New Roman"/>
          <w:sz w:val="28"/>
          <w:szCs w:val="28"/>
        </w:rPr>
        <w:t>%.</w:t>
      </w:r>
    </w:p>
    <w:p w:rsidR="00624912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4912" w:rsidRPr="003D7BFD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Динамика численности населения Ленинградской области</w:t>
      </w:r>
    </w:p>
    <w:p w:rsidR="00624912" w:rsidRPr="003D7BFD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разрезе городского и сельского населения</w:t>
      </w:r>
    </w:p>
    <w:p w:rsidR="00624912" w:rsidRPr="003D7BFD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2020-202</w:t>
      </w:r>
      <w:r w:rsidRPr="001410B9">
        <w:rPr>
          <w:rFonts w:ascii="Times New Roman" w:hAnsi="Times New Roman" w:cs="Times New Roman"/>
          <w:sz w:val="28"/>
          <w:szCs w:val="28"/>
        </w:rPr>
        <w:t>5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годах, чел.</w:t>
      </w:r>
    </w:p>
    <w:p w:rsidR="00624912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4912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2D280" wp14:editId="21F24514">
            <wp:extent cx="5320665" cy="2087530"/>
            <wp:effectExtent l="0" t="0" r="13335" b="82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24912" w:rsidRPr="003D7BFD" w:rsidRDefault="00624912" w:rsidP="00624912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C0FBF" w:rsidRPr="003D7BFD" w:rsidRDefault="009C0FBF" w:rsidP="009C0F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Согласно прогнозу социально-экономического развития среднегодовая численность постоянного населения в Ленинградской области будет увеличиваться благодаря миграционному приросту. Миграция обеспечивается переезжающими в сопряженные с Санкт-Петербургом районы Ленинградской области (Всеволожский, Ломоносовский, Кировский,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1A7BA8" w:rsidRPr="003D7BFD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3D7BFD">
        <w:rPr>
          <w:rFonts w:ascii="Times New Roman" w:hAnsi="Times New Roman" w:cs="Times New Roman"/>
          <w:sz w:val="28"/>
          <w:szCs w:val="28"/>
        </w:rPr>
        <w:t xml:space="preserve">районы и Гатчинский </w:t>
      </w: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округ) жителями других регионов, приобретающими квартиры и дома вблизи города федерального значения Санкт-Петербурга. Сокращение смертности населения будет формироваться под влиянием </w:t>
      </w:r>
      <w:r w:rsidR="00BC7267" w:rsidRPr="003D7BFD">
        <w:rPr>
          <w:rFonts w:ascii="Times New Roman" w:hAnsi="Times New Roman" w:cs="Times New Roman"/>
          <w:sz w:val="28"/>
          <w:szCs w:val="28"/>
        </w:rPr>
        <w:t>тенденций</w:t>
      </w:r>
      <w:r w:rsidR="001872B2" w:rsidRPr="003D7BFD">
        <w:rPr>
          <w:rFonts w:ascii="Times New Roman" w:hAnsi="Times New Roman" w:cs="Times New Roman"/>
          <w:sz w:val="28"/>
          <w:szCs w:val="28"/>
        </w:rPr>
        <w:t xml:space="preserve"> к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старени</w:t>
      </w:r>
      <w:r w:rsidR="001872B2" w:rsidRPr="003D7BFD">
        <w:rPr>
          <w:rFonts w:ascii="Times New Roman" w:hAnsi="Times New Roman" w:cs="Times New Roman"/>
          <w:sz w:val="28"/>
          <w:szCs w:val="28"/>
        </w:rPr>
        <w:t>ю</w:t>
      </w:r>
      <w:r w:rsidRPr="003D7BFD">
        <w:rPr>
          <w:rFonts w:ascii="Times New Roman" w:hAnsi="Times New Roman" w:cs="Times New Roman"/>
          <w:sz w:val="28"/>
          <w:szCs w:val="28"/>
        </w:rPr>
        <w:t xml:space="preserve"> населения, вовлечени</w:t>
      </w:r>
      <w:r w:rsidR="001872B2" w:rsidRPr="003D7BFD">
        <w:rPr>
          <w:rFonts w:ascii="Times New Roman" w:hAnsi="Times New Roman" w:cs="Times New Roman"/>
          <w:sz w:val="28"/>
          <w:szCs w:val="28"/>
        </w:rPr>
        <w:t>ю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старшего поколения в процессы активного долголетия и увеличени</w:t>
      </w:r>
      <w:r w:rsidR="001872B2" w:rsidRPr="003D7BFD">
        <w:rPr>
          <w:rFonts w:ascii="Times New Roman" w:hAnsi="Times New Roman" w:cs="Times New Roman"/>
          <w:sz w:val="28"/>
          <w:szCs w:val="28"/>
        </w:rPr>
        <w:t>ю</w:t>
      </w:r>
      <w:r w:rsidRPr="003D7BFD">
        <w:rPr>
          <w:rFonts w:ascii="Times New Roman" w:hAnsi="Times New Roman" w:cs="Times New Roman"/>
          <w:sz w:val="28"/>
          <w:szCs w:val="28"/>
        </w:rPr>
        <w:t xml:space="preserve"> ожидаемой продолжительности здоровой жизни.</w:t>
      </w:r>
    </w:p>
    <w:p w:rsidR="00576D10" w:rsidRPr="003D7BFD" w:rsidRDefault="009C0FBF" w:rsidP="009C0F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соответствии с мероприятиями, предусмотренными Программой, планируется снижение коэффициента смертности</w:t>
      </w:r>
      <w:r w:rsidR="0070264E" w:rsidRPr="003D7BFD">
        <w:rPr>
          <w:rFonts w:ascii="Times New Roman" w:hAnsi="Times New Roman" w:cs="Times New Roman"/>
          <w:sz w:val="28"/>
          <w:szCs w:val="28"/>
        </w:rPr>
        <w:t xml:space="preserve"> населения трудоспособного возраста</w:t>
      </w:r>
      <w:r w:rsidRPr="003D7BFD">
        <w:rPr>
          <w:rFonts w:ascii="Times New Roman" w:hAnsi="Times New Roman" w:cs="Times New Roman"/>
          <w:sz w:val="28"/>
          <w:szCs w:val="28"/>
        </w:rPr>
        <w:t xml:space="preserve"> в Ленинградской области, увеличение ожидаемой продолжительности жизни на </w:t>
      </w:r>
      <w:r w:rsidR="0070264E" w:rsidRPr="003D7BFD">
        <w:rPr>
          <w:rFonts w:ascii="Times New Roman" w:hAnsi="Times New Roman" w:cs="Times New Roman"/>
          <w:sz w:val="28"/>
          <w:szCs w:val="28"/>
        </w:rPr>
        <w:t>2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70264E" w:rsidRPr="003D7BFD">
        <w:rPr>
          <w:rFonts w:ascii="Times New Roman" w:hAnsi="Times New Roman" w:cs="Times New Roman"/>
          <w:sz w:val="28"/>
          <w:szCs w:val="28"/>
        </w:rPr>
        <w:t>9</w:t>
      </w:r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70264E" w:rsidRPr="003D7BFD">
        <w:rPr>
          <w:rFonts w:ascii="Times New Roman" w:hAnsi="Times New Roman" w:cs="Times New Roman"/>
          <w:sz w:val="28"/>
          <w:szCs w:val="28"/>
        </w:rPr>
        <w:t>лет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C3793B" w:rsidRPr="003D7BFD" w:rsidRDefault="00C3793B" w:rsidP="009C0FB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2512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Анализ заболеваемости населения</w:t>
      </w:r>
      <w:r w:rsidR="00751F49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="00201276" w:rsidRPr="003D7BFD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3D7BFD">
        <w:rPr>
          <w:rFonts w:ascii="Times New Roman" w:hAnsi="Times New Roman" w:cs="Times New Roman"/>
          <w:sz w:val="28"/>
          <w:szCs w:val="28"/>
        </w:rPr>
        <w:t>заболеваемости населения Ленинградской области</w:t>
      </w:r>
      <w:r w:rsidR="00201276" w:rsidRPr="003D7BFD">
        <w:rPr>
          <w:rFonts w:ascii="Times New Roman" w:hAnsi="Times New Roman" w:cs="Times New Roman"/>
          <w:sz w:val="28"/>
          <w:szCs w:val="28"/>
        </w:rPr>
        <w:t xml:space="preserve"> в 2024 году</w:t>
      </w:r>
      <w:r w:rsidRPr="003D7BFD">
        <w:rPr>
          <w:rFonts w:ascii="Times New Roman" w:hAnsi="Times New Roman" w:cs="Times New Roman"/>
          <w:sz w:val="28"/>
          <w:szCs w:val="28"/>
        </w:rPr>
        <w:t xml:space="preserve"> на первом месте стоят болезни органов дыхания (2</w:t>
      </w:r>
      <w:r w:rsidR="00201276" w:rsidRPr="003D7BFD">
        <w:rPr>
          <w:rFonts w:ascii="Times New Roman" w:hAnsi="Times New Roman" w:cs="Times New Roman"/>
          <w:sz w:val="28"/>
          <w:szCs w:val="28"/>
        </w:rPr>
        <w:t>5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201276" w:rsidRPr="003D7BFD">
        <w:rPr>
          <w:rFonts w:ascii="Times New Roman" w:hAnsi="Times New Roman" w:cs="Times New Roman"/>
          <w:sz w:val="28"/>
          <w:szCs w:val="28"/>
        </w:rPr>
        <w:t>6%</w:t>
      </w:r>
      <w:r w:rsidRPr="003D7BFD">
        <w:rPr>
          <w:rFonts w:ascii="Times New Roman" w:hAnsi="Times New Roman" w:cs="Times New Roman"/>
          <w:sz w:val="28"/>
          <w:szCs w:val="28"/>
        </w:rPr>
        <w:t>), из них 8</w:t>
      </w:r>
      <w:r w:rsidR="00201276" w:rsidRPr="003D7BFD">
        <w:rPr>
          <w:rFonts w:ascii="Times New Roman" w:hAnsi="Times New Roman" w:cs="Times New Roman"/>
          <w:sz w:val="28"/>
          <w:szCs w:val="28"/>
        </w:rPr>
        <w:t>1,7%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составляют острые заболевания верхних и нижних ды</w:t>
      </w:r>
      <w:r w:rsidR="00201276" w:rsidRPr="003D7BFD">
        <w:rPr>
          <w:rFonts w:ascii="Times New Roman" w:hAnsi="Times New Roman" w:cs="Times New Roman"/>
          <w:sz w:val="28"/>
          <w:szCs w:val="28"/>
        </w:rPr>
        <w:t xml:space="preserve">хательных путей, </w:t>
      </w:r>
      <w:r w:rsidR="00630E26" w:rsidRPr="003D7BFD">
        <w:rPr>
          <w:rFonts w:ascii="Times New Roman" w:hAnsi="Times New Roman" w:cs="Times New Roman"/>
          <w:sz w:val="28"/>
          <w:szCs w:val="28"/>
        </w:rPr>
        <w:t xml:space="preserve">включая </w:t>
      </w:r>
      <w:r w:rsidRPr="003D7BFD">
        <w:rPr>
          <w:rFonts w:ascii="Times New Roman" w:hAnsi="Times New Roman" w:cs="Times New Roman"/>
          <w:sz w:val="28"/>
          <w:szCs w:val="28"/>
        </w:rPr>
        <w:t>грипп. На втором месте - болезни системы кровообращения (1</w:t>
      </w:r>
      <w:r w:rsidR="00201276" w:rsidRPr="003D7BFD">
        <w:rPr>
          <w:rFonts w:ascii="Times New Roman" w:hAnsi="Times New Roman" w:cs="Times New Roman"/>
          <w:sz w:val="28"/>
          <w:szCs w:val="28"/>
        </w:rPr>
        <w:t>8,4%</w:t>
      </w:r>
      <w:r w:rsidRPr="003D7BFD">
        <w:rPr>
          <w:rFonts w:ascii="Times New Roman" w:hAnsi="Times New Roman" w:cs="Times New Roman"/>
          <w:sz w:val="28"/>
          <w:szCs w:val="28"/>
        </w:rPr>
        <w:t xml:space="preserve">), из них </w:t>
      </w:r>
      <w:r w:rsidR="00201276" w:rsidRPr="003D7BFD">
        <w:rPr>
          <w:rFonts w:ascii="Times New Roman" w:hAnsi="Times New Roman" w:cs="Times New Roman"/>
          <w:sz w:val="28"/>
          <w:szCs w:val="28"/>
        </w:rPr>
        <w:t>53,5%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составляют заболевания, характеризующиеся повышенным артериальным давлением, </w:t>
      </w:r>
      <w:r w:rsidR="00201276" w:rsidRPr="003D7BFD">
        <w:rPr>
          <w:rFonts w:ascii="Times New Roman" w:hAnsi="Times New Roman" w:cs="Times New Roman"/>
          <w:sz w:val="28"/>
          <w:szCs w:val="28"/>
        </w:rPr>
        <w:t>18,3%</w:t>
      </w:r>
      <w:r w:rsidRPr="003D7BFD">
        <w:rPr>
          <w:rFonts w:ascii="Times New Roman" w:hAnsi="Times New Roman" w:cs="Times New Roman"/>
          <w:sz w:val="28"/>
          <w:szCs w:val="28"/>
        </w:rPr>
        <w:t xml:space="preserve"> - ишемическая болезнь сердца и 1</w:t>
      </w:r>
      <w:r w:rsidR="00201276" w:rsidRPr="003D7BFD">
        <w:rPr>
          <w:rFonts w:ascii="Times New Roman" w:hAnsi="Times New Roman" w:cs="Times New Roman"/>
          <w:sz w:val="28"/>
          <w:szCs w:val="28"/>
        </w:rPr>
        <w:t>3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201276" w:rsidRPr="003D7BFD">
        <w:rPr>
          <w:rFonts w:ascii="Times New Roman" w:hAnsi="Times New Roman" w:cs="Times New Roman"/>
          <w:sz w:val="28"/>
          <w:szCs w:val="28"/>
        </w:rPr>
        <w:t>8%</w:t>
      </w:r>
      <w:r w:rsidRPr="003D7BFD">
        <w:rPr>
          <w:rFonts w:ascii="Times New Roman" w:hAnsi="Times New Roman" w:cs="Times New Roman"/>
          <w:sz w:val="28"/>
          <w:szCs w:val="28"/>
        </w:rPr>
        <w:t xml:space="preserve"> - цереброваскулярная болезнь. Далее следуют болезни </w:t>
      </w:r>
      <w:r w:rsidR="006226F6" w:rsidRPr="003D7BFD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201276" w:rsidRPr="003D7BFD">
        <w:rPr>
          <w:rFonts w:ascii="Times New Roman" w:hAnsi="Times New Roman" w:cs="Times New Roman"/>
          <w:sz w:val="28"/>
          <w:szCs w:val="28"/>
        </w:rPr>
        <w:t xml:space="preserve">пищеварения (9,4%), </w:t>
      </w:r>
      <w:r w:rsidRPr="003D7BFD">
        <w:rPr>
          <w:rFonts w:ascii="Times New Roman" w:hAnsi="Times New Roman" w:cs="Times New Roman"/>
          <w:sz w:val="28"/>
          <w:szCs w:val="28"/>
        </w:rPr>
        <w:t>костно-мышечной системы и соединительной ткани (</w:t>
      </w:r>
      <w:r w:rsidR="00201276" w:rsidRPr="003D7BFD">
        <w:rPr>
          <w:rFonts w:ascii="Times New Roman" w:hAnsi="Times New Roman" w:cs="Times New Roman"/>
          <w:sz w:val="28"/>
          <w:szCs w:val="28"/>
        </w:rPr>
        <w:t>8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201276" w:rsidRPr="003D7BFD">
        <w:rPr>
          <w:rFonts w:ascii="Times New Roman" w:hAnsi="Times New Roman" w:cs="Times New Roman"/>
          <w:sz w:val="28"/>
          <w:szCs w:val="28"/>
        </w:rPr>
        <w:t>3%</w:t>
      </w:r>
      <w:r w:rsidRPr="003D7BFD">
        <w:rPr>
          <w:rFonts w:ascii="Times New Roman" w:hAnsi="Times New Roman" w:cs="Times New Roman"/>
          <w:sz w:val="28"/>
          <w:szCs w:val="28"/>
        </w:rPr>
        <w:t>), болезни мочеполовой системы (6,</w:t>
      </w:r>
      <w:r w:rsidR="00201276" w:rsidRPr="003D7BFD">
        <w:rPr>
          <w:rFonts w:ascii="Times New Roman" w:hAnsi="Times New Roman" w:cs="Times New Roman"/>
          <w:sz w:val="28"/>
          <w:szCs w:val="28"/>
        </w:rPr>
        <w:t xml:space="preserve">5%). </w:t>
      </w:r>
      <w:r w:rsidRPr="003D7BFD">
        <w:rPr>
          <w:rFonts w:ascii="Times New Roman" w:hAnsi="Times New Roman" w:cs="Times New Roman"/>
          <w:sz w:val="28"/>
          <w:szCs w:val="28"/>
        </w:rPr>
        <w:t xml:space="preserve">Эндокринные заболевания составляют </w:t>
      </w:r>
      <w:r w:rsidR="00201276" w:rsidRPr="003D7BFD">
        <w:rPr>
          <w:rFonts w:ascii="Times New Roman" w:hAnsi="Times New Roman" w:cs="Times New Roman"/>
          <w:sz w:val="28"/>
          <w:szCs w:val="28"/>
        </w:rPr>
        <w:t>6,3%</w:t>
      </w:r>
      <w:r w:rsidRPr="003D7BFD">
        <w:rPr>
          <w:rFonts w:ascii="Times New Roman" w:hAnsi="Times New Roman" w:cs="Times New Roman"/>
          <w:sz w:val="28"/>
          <w:szCs w:val="28"/>
        </w:rPr>
        <w:t xml:space="preserve">, из них сахарный диабет составляет </w:t>
      </w:r>
      <w:r w:rsidR="00201276" w:rsidRPr="003D7BFD">
        <w:rPr>
          <w:rFonts w:ascii="Times New Roman" w:hAnsi="Times New Roman" w:cs="Times New Roman"/>
          <w:sz w:val="28"/>
          <w:szCs w:val="28"/>
        </w:rPr>
        <w:t>35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201276" w:rsidRPr="003D7BFD">
        <w:rPr>
          <w:rFonts w:ascii="Times New Roman" w:hAnsi="Times New Roman" w:cs="Times New Roman"/>
          <w:sz w:val="28"/>
          <w:szCs w:val="28"/>
        </w:rPr>
        <w:t>8%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Общая заболеваемость населения, зарегистрированная в системе</w:t>
      </w:r>
    </w:p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здравоохранения Ленинградской области</w:t>
      </w:r>
      <w:r w:rsidR="00201276" w:rsidRPr="003D7BFD">
        <w:rPr>
          <w:rFonts w:ascii="Times New Roman" w:hAnsi="Times New Roman" w:cs="Times New Roman"/>
          <w:sz w:val="28"/>
          <w:szCs w:val="28"/>
        </w:rPr>
        <w:t>,</w:t>
      </w:r>
      <w:r w:rsidRPr="003D7BFD">
        <w:rPr>
          <w:rFonts w:ascii="Times New Roman" w:hAnsi="Times New Roman" w:cs="Times New Roman"/>
          <w:sz w:val="28"/>
          <w:szCs w:val="28"/>
        </w:rPr>
        <w:t xml:space="preserve"> по классам болезней</w:t>
      </w:r>
    </w:p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49"/>
        <w:gridCol w:w="1606"/>
        <w:gridCol w:w="1606"/>
        <w:gridCol w:w="1607"/>
      </w:tblGrid>
      <w:tr w:rsidR="00CB10EA" w:rsidRPr="003D7BFD" w:rsidTr="00115596">
        <w:tc>
          <w:tcPr>
            <w:tcW w:w="5449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болезней (МКБ-10)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(на 100 тыс. населения)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(на 100 тыс. населения)</w:t>
            </w:r>
          </w:p>
        </w:tc>
        <w:tc>
          <w:tcPr>
            <w:tcW w:w="1607" w:type="dxa"/>
            <w:vAlign w:val="center"/>
          </w:tcPr>
          <w:p w:rsidR="00937F5D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прироста,</w:t>
            </w:r>
          </w:p>
          <w:p w:rsidR="00630E26" w:rsidRPr="003D7BFD" w:rsidRDefault="00937F5D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органов дыхания (включая грипп, ОРВИ)</w:t>
            </w:r>
          </w:p>
        </w:tc>
        <w:tc>
          <w:tcPr>
            <w:tcW w:w="1606" w:type="dxa"/>
            <w:vAlign w:val="center"/>
          </w:tcPr>
          <w:p w:rsidR="00CB10EA" w:rsidRPr="003D7BFD" w:rsidRDefault="00201276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  <w:r w:rsidR="00CB10EA"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562,2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38845,0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-8,7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28569,6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27920,2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костно-мышечной системы и соединительной ткани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12562,4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12550,9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606" w:type="dxa"/>
            <w:vAlign w:val="center"/>
          </w:tcPr>
          <w:p w:rsidR="00CB10EA" w:rsidRPr="003D7BFD" w:rsidRDefault="00201276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B10EA"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616,8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9850,9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11916,1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14193,6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606" w:type="dxa"/>
            <w:vAlign w:val="center"/>
          </w:tcPr>
          <w:p w:rsidR="00CB10EA" w:rsidRPr="003D7BFD" w:rsidRDefault="00201276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B10EA"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687,0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9601,4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Злокачественные новообразования (С00-С96)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2375,0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2422,7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CB10EA" w:rsidRPr="003D7BFD" w:rsidTr="00CB10EA">
        <w:tc>
          <w:tcPr>
            <w:tcW w:w="5449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20127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150743,4</w:t>
            </w:r>
          </w:p>
        </w:tc>
        <w:tc>
          <w:tcPr>
            <w:tcW w:w="1606" w:type="dxa"/>
            <w:vAlign w:val="center"/>
          </w:tcPr>
          <w:p w:rsidR="00CB10EA" w:rsidRPr="003D7BFD" w:rsidRDefault="00CB10EA" w:rsidP="00630E2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151602,7</w:t>
            </w:r>
          </w:p>
        </w:tc>
        <w:tc>
          <w:tcPr>
            <w:tcW w:w="1607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</w:tr>
    </w:tbl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>В структуре заболеваемости среди взрослого населения первое место занимают болезни системы кровообращения (2</w:t>
      </w:r>
      <w:r w:rsidR="00630E26" w:rsidRPr="003D7BFD">
        <w:rPr>
          <w:rFonts w:ascii="Times New Roman" w:hAnsi="Times New Roman" w:cs="Times New Roman"/>
          <w:sz w:val="28"/>
          <w:szCs w:val="28"/>
        </w:rPr>
        <w:t>4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630E26" w:rsidRPr="003D7BFD">
        <w:rPr>
          <w:rFonts w:ascii="Times New Roman" w:hAnsi="Times New Roman" w:cs="Times New Roman"/>
          <w:sz w:val="28"/>
          <w:szCs w:val="28"/>
        </w:rPr>
        <w:t>2%</w:t>
      </w:r>
      <w:r w:rsidRPr="003D7BFD">
        <w:rPr>
          <w:rFonts w:ascii="Times New Roman" w:hAnsi="Times New Roman" w:cs="Times New Roman"/>
          <w:sz w:val="28"/>
          <w:szCs w:val="28"/>
        </w:rPr>
        <w:t>), второе - болезни органов дыхания (16,</w:t>
      </w:r>
      <w:r w:rsidR="00630E26" w:rsidRPr="003D7BFD">
        <w:rPr>
          <w:rFonts w:ascii="Times New Roman" w:hAnsi="Times New Roman" w:cs="Times New Roman"/>
          <w:sz w:val="28"/>
          <w:szCs w:val="28"/>
        </w:rPr>
        <w:t>9%</w:t>
      </w:r>
      <w:r w:rsidRPr="003D7BFD">
        <w:rPr>
          <w:rFonts w:ascii="Times New Roman" w:hAnsi="Times New Roman" w:cs="Times New Roman"/>
          <w:sz w:val="28"/>
          <w:szCs w:val="28"/>
        </w:rPr>
        <w:t>).</w:t>
      </w:r>
    </w:p>
    <w:p w:rsidR="00CB10EA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Заболеваемость взрослого населения Ленинградской области</w:t>
      </w:r>
    </w:p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46"/>
        <w:gridCol w:w="1740"/>
        <w:gridCol w:w="1741"/>
        <w:gridCol w:w="1741"/>
      </w:tblGrid>
      <w:tr w:rsidR="00CB10EA" w:rsidRPr="003D7BFD" w:rsidTr="00115596">
        <w:tc>
          <w:tcPr>
            <w:tcW w:w="5046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 болезней (МКБ-10)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37F5D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(на 100 тыс. населения)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37F5D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(на 100 тыс. населения)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11559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прироста, </w:t>
            </w:r>
            <w:r w:rsidR="00937F5D"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1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1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740" w:type="dxa"/>
            <w:vAlign w:val="center"/>
          </w:tcPr>
          <w:p w:rsidR="00CB10EA" w:rsidRPr="003D7BFD" w:rsidRDefault="00630E26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  <w:r w:rsidR="00CB10EA"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655,6</w:t>
            </w:r>
          </w:p>
        </w:tc>
        <w:tc>
          <w:tcPr>
            <w:tcW w:w="1741" w:type="dxa"/>
            <w:vAlign w:val="center"/>
          </w:tcPr>
          <w:p w:rsidR="00CB10EA" w:rsidRPr="003D7BFD" w:rsidRDefault="00630E26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CB10EA"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832,4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-2,4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органов дыхания (включая грипп, ОРВИ)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25772,5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23034,1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-10,6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9459,0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10879,4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9363,9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10225,2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9,2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10731,7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12430,9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Злокачественные новообразования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2802,2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2857,2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</w:tr>
      <w:tr w:rsidR="00CB10EA" w:rsidRPr="003D7BFD" w:rsidTr="00CB10EA">
        <w:tc>
          <w:tcPr>
            <w:tcW w:w="5046" w:type="dxa"/>
          </w:tcPr>
          <w:p w:rsidR="00CB10EA" w:rsidRPr="003D7BFD" w:rsidRDefault="00CB10EA" w:rsidP="00CB10E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40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136489,6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5B0F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135917,0</w:t>
            </w:r>
          </w:p>
        </w:tc>
        <w:tc>
          <w:tcPr>
            <w:tcW w:w="1741" w:type="dxa"/>
            <w:vAlign w:val="center"/>
          </w:tcPr>
          <w:p w:rsidR="00CB10EA" w:rsidRPr="003D7BFD" w:rsidRDefault="00CB10EA" w:rsidP="00CB10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</w:tr>
    </w:tbl>
    <w:p w:rsidR="00CB10EA" w:rsidRPr="003D7BFD" w:rsidRDefault="00CB10EA" w:rsidP="00CB10EA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958F3" w:rsidRPr="003D7BFD" w:rsidRDefault="00CB10EA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В динамике отмечается рост заболеваемости населения </w:t>
      </w:r>
      <w:r w:rsidR="005958F3" w:rsidRPr="003D7BFD">
        <w:rPr>
          <w:rFonts w:ascii="Times New Roman" w:hAnsi="Times New Roman" w:cs="Times New Roman"/>
          <w:sz w:val="28"/>
          <w:szCs w:val="28"/>
        </w:rPr>
        <w:t>болезнями</w:t>
      </w:r>
      <w:r w:rsidR="0070264E" w:rsidRPr="003D7BFD">
        <w:rPr>
          <w:rFonts w:ascii="Times New Roman" w:hAnsi="Times New Roman" w:cs="Times New Roman"/>
          <w:sz w:val="28"/>
          <w:szCs w:val="28"/>
        </w:rPr>
        <w:t xml:space="preserve"> органов пищеварения, мочеполовой системы, </w:t>
      </w:r>
      <w:r w:rsidR="005958F3" w:rsidRPr="003D7BFD">
        <w:rPr>
          <w:rFonts w:ascii="Times New Roman" w:hAnsi="Times New Roman" w:cs="Times New Roman"/>
          <w:sz w:val="28"/>
          <w:szCs w:val="28"/>
        </w:rPr>
        <w:t xml:space="preserve">эндокринной системы, расстройствами питания, нарушения обмена веществ, злокачественными новообразованиями, что связано с повышением </w:t>
      </w:r>
      <w:proofErr w:type="spellStart"/>
      <w:r w:rsidR="005958F3" w:rsidRPr="003D7BFD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="005958F3" w:rsidRPr="003D7BFD">
        <w:rPr>
          <w:rFonts w:ascii="Times New Roman" w:hAnsi="Times New Roman" w:cs="Times New Roman"/>
          <w:sz w:val="28"/>
          <w:szCs w:val="28"/>
        </w:rPr>
        <w:t xml:space="preserve"> хронических заболеваний, в том числе на ранних стадиях, при проведении профилактических медицинских осмотров и диспансеризации населения Ленинградской области.</w:t>
      </w:r>
    </w:p>
    <w:p w:rsidR="005958F3" w:rsidRPr="003D7BFD" w:rsidRDefault="005958F3" w:rsidP="00CB10E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Динамика проведения диспансер</w:t>
      </w:r>
      <w:r w:rsidR="00D674B5" w:rsidRPr="003D7BFD">
        <w:rPr>
          <w:rFonts w:ascii="Times New Roman" w:hAnsi="Times New Roman" w:cs="Times New Roman"/>
          <w:sz w:val="28"/>
          <w:szCs w:val="28"/>
        </w:rPr>
        <w:t xml:space="preserve">изации </w:t>
      </w:r>
      <w:r w:rsidRPr="003D7BFD">
        <w:rPr>
          <w:rFonts w:ascii="Times New Roman" w:hAnsi="Times New Roman" w:cs="Times New Roman"/>
          <w:sz w:val="28"/>
          <w:szCs w:val="28"/>
        </w:rPr>
        <w:t>и профилактических</w:t>
      </w:r>
      <w:r w:rsidR="00D674B5" w:rsidRPr="003D7BFD">
        <w:rPr>
          <w:rFonts w:ascii="Times New Roman" w:hAnsi="Times New Roman" w:cs="Times New Roman"/>
          <w:sz w:val="28"/>
          <w:szCs w:val="28"/>
        </w:rPr>
        <w:t xml:space="preserve"> медицинских </w:t>
      </w:r>
      <w:r w:rsidRPr="003D7BFD">
        <w:rPr>
          <w:rFonts w:ascii="Times New Roman" w:hAnsi="Times New Roman" w:cs="Times New Roman"/>
          <w:sz w:val="28"/>
          <w:szCs w:val="28"/>
        </w:rPr>
        <w:t>осмотров населения</w:t>
      </w:r>
    </w:p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1842"/>
        <w:gridCol w:w="1701"/>
        <w:gridCol w:w="1701"/>
      </w:tblGrid>
      <w:tr w:rsidR="006226F6" w:rsidRPr="003D7BFD" w:rsidTr="006226F6">
        <w:tc>
          <w:tcPr>
            <w:tcW w:w="5024" w:type="dxa"/>
            <w:vAlign w:val="center"/>
          </w:tcPr>
          <w:p w:rsidR="006226F6" w:rsidRPr="003D7BFD" w:rsidRDefault="006226F6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6226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Темп прироста, %</w:t>
            </w:r>
          </w:p>
        </w:tc>
      </w:tr>
      <w:tr w:rsidR="006226F6" w:rsidRPr="003D7BFD" w:rsidTr="006226F6">
        <w:trPr>
          <w:trHeight w:val="513"/>
        </w:trPr>
        <w:tc>
          <w:tcPr>
            <w:tcW w:w="5024" w:type="dxa"/>
          </w:tcPr>
          <w:p w:rsidR="006226F6" w:rsidRPr="003D7BFD" w:rsidRDefault="006226F6" w:rsidP="006226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Население Ленинградской области (на 1 января соответствующего года), чел.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6226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2023767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6226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2035762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6226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6226F6" w:rsidRPr="003D7BFD" w:rsidTr="006226F6">
        <w:tc>
          <w:tcPr>
            <w:tcW w:w="5024" w:type="dxa"/>
          </w:tcPr>
          <w:p w:rsidR="006226F6" w:rsidRPr="003D7BFD" w:rsidRDefault="006226F6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Дети (0-17 лет включительно), осмотренные в рамках профилактического медицинского осмотра и диспансеризации, чел.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288866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298915</w:t>
            </w:r>
          </w:p>
        </w:tc>
        <w:tc>
          <w:tcPr>
            <w:tcW w:w="1701" w:type="dxa"/>
            <w:vAlign w:val="center"/>
          </w:tcPr>
          <w:p w:rsidR="006226F6" w:rsidRPr="003D7BFD" w:rsidRDefault="008B5139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6226F6" w:rsidRPr="003D7BFD" w:rsidTr="006226F6">
        <w:tc>
          <w:tcPr>
            <w:tcW w:w="5024" w:type="dxa"/>
          </w:tcPr>
          <w:p w:rsidR="006226F6" w:rsidRPr="003D7BFD" w:rsidRDefault="006226F6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Взрослое население (18 лет и старше), осмотренные в рамках профилактического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медицинского осмотра и диспансеризации, чел.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935750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1168790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8B513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="008B5139"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8B5139"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6226F6" w:rsidRPr="003D7BFD" w:rsidTr="006226F6">
        <w:tc>
          <w:tcPr>
            <w:tcW w:w="5024" w:type="dxa"/>
          </w:tcPr>
          <w:p w:rsidR="006226F6" w:rsidRPr="003D7BFD" w:rsidRDefault="008B5139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и</w:t>
            </w:r>
            <w:r w:rsidR="006226F6" w:rsidRPr="003D7BFD">
              <w:rPr>
                <w:rFonts w:ascii="Times New Roman" w:hAnsi="Times New Roman" w:cs="Times New Roman"/>
                <w:sz w:val="24"/>
                <w:szCs w:val="24"/>
              </w:rPr>
              <w:t>з них население старше трудоспособного возраста, чел.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351288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371204</w:t>
            </w:r>
          </w:p>
        </w:tc>
        <w:tc>
          <w:tcPr>
            <w:tcW w:w="1701" w:type="dxa"/>
            <w:vAlign w:val="center"/>
          </w:tcPr>
          <w:p w:rsidR="006226F6" w:rsidRPr="003D7BFD" w:rsidRDefault="008B5139" w:rsidP="008B513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6226F6"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6226F6" w:rsidRPr="003D7BFD" w:rsidTr="006226F6">
        <w:tc>
          <w:tcPr>
            <w:tcW w:w="5024" w:type="dxa"/>
          </w:tcPr>
          <w:p w:rsidR="006226F6" w:rsidRPr="003D7BFD" w:rsidRDefault="006226F6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Всего осмотрено в рамках профилактического медицинского осмотра и диспансеризации, чел.</w:t>
            </w:r>
          </w:p>
        </w:tc>
        <w:tc>
          <w:tcPr>
            <w:tcW w:w="1842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1224616</w:t>
            </w:r>
          </w:p>
        </w:tc>
        <w:tc>
          <w:tcPr>
            <w:tcW w:w="1701" w:type="dxa"/>
            <w:vAlign w:val="center"/>
          </w:tcPr>
          <w:p w:rsidR="006226F6" w:rsidRPr="003D7BFD" w:rsidRDefault="006226F6" w:rsidP="00D674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1467705</w:t>
            </w:r>
          </w:p>
        </w:tc>
        <w:tc>
          <w:tcPr>
            <w:tcW w:w="1701" w:type="dxa"/>
            <w:vAlign w:val="center"/>
          </w:tcPr>
          <w:p w:rsidR="006226F6" w:rsidRPr="003D7BFD" w:rsidRDefault="008B5139" w:rsidP="008B5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226F6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С 20</w:t>
      </w:r>
      <w:r w:rsidR="00937F5D" w:rsidRPr="003D7BFD">
        <w:rPr>
          <w:rFonts w:ascii="Times New Roman" w:hAnsi="Times New Roman" w:cs="Times New Roman"/>
          <w:sz w:val="28"/>
          <w:szCs w:val="28"/>
        </w:rPr>
        <w:t>2</w:t>
      </w:r>
      <w:r w:rsidR="008B5139" w:rsidRPr="003D7BFD">
        <w:rPr>
          <w:rFonts w:ascii="Times New Roman" w:hAnsi="Times New Roman" w:cs="Times New Roman"/>
          <w:sz w:val="28"/>
          <w:szCs w:val="28"/>
        </w:rPr>
        <w:t>3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года</w:t>
      </w:r>
      <w:r w:rsidR="00333B51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>доля</w:t>
      </w:r>
      <w:r w:rsidR="00937F5D" w:rsidRPr="003D7BFD">
        <w:rPr>
          <w:rFonts w:ascii="Times New Roman" w:hAnsi="Times New Roman" w:cs="Times New Roman"/>
          <w:sz w:val="28"/>
          <w:szCs w:val="28"/>
        </w:rPr>
        <w:t xml:space="preserve"> населения,</w:t>
      </w:r>
      <w:r w:rsidRPr="003D7BFD">
        <w:rPr>
          <w:rFonts w:ascii="Times New Roman" w:hAnsi="Times New Roman" w:cs="Times New Roman"/>
          <w:sz w:val="28"/>
          <w:szCs w:val="28"/>
        </w:rPr>
        <w:t xml:space="preserve"> прошедшего профилактические</w:t>
      </w:r>
      <w:r w:rsidR="00937F5D" w:rsidRPr="003D7BFD">
        <w:rPr>
          <w:rFonts w:ascii="Times New Roman" w:hAnsi="Times New Roman" w:cs="Times New Roman"/>
          <w:sz w:val="28"/>
          <w:szCs w:val="28"/>
        </w:rPr>
        <w:t xml:space="preserve"> медицинские осмотры </w:t>
      </w:r>
      <w:r w:rsidRPr="003D7BFD">
        <w:rPr>
          <w:rFonts w:ascii="Times New Roman" w:hAnsi="Times New Roman" w:cs="Times New Roman"/>
          <w:sz w:val="28"/>
          <w:szCs w:val="28"/>
        </w:rPr>
        <w:t>и диспансер</w:t>
      </w:r>
      <w:r w:rsidR="00937F5D" w:rsidRPr="003D7BFD">
        <w:rPr>
          <w:rFonts w:ascii="Times New Roman" w:hAnsi="Times New Roman" w:cs="Times New Roman"/>
          <w:sz w:val="28"/>
          <w:szCs w:val="28"/>
        </w:rPr>
        <w:t>изацию,</w:t>
      </w:r>
      <w:r w:rsidR="00333B51" w:rsidRPr="003D7BFD">
        <w:rPr>
          <w:rFonts w:ascii="Times New Roman" w:hAnsi="Times New Roman" w:cs="Times New Roman"/>
          <w:sz w:val="28"/>
          <w:szCs w:val="28"/>
        </w:rPr>
        <w:t xml:space="preserve"> увеличилась</w:t>
      </w:r>
      <w:r w:rsidR="00AE09CB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AE09CB" w:rsidRPr="006F1486">
        <w:rPr>
          <w:rFonts w:ascii="Times New Roman" w:hAnsi="Times New Roman" w:cs="Times New Roman"/>
          <w:sz w:val="28"/>
          <w:szCs w:val="28"/>
        </w:rPr>
        <w:t>на</w:t>
      </w:r>
      <w:r w:rsidR="00AE09CB" w:rsidRPr="003D7BFD">
        <w:rPr>
          <w:rFonts w:ascii="Times New Roman" w:hAnsi="Times New Roman" w:cs="Times New Roman"/>
          <w:sz w:val="28"/>
          <w:szCs w:val="28"/>
        </w:rPr>
        <w:t xml:space="preserve"> 19,5%</w:t>
      </w:r>
      <w:r w:rsidR="00937F5D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 xml:space="preserve">с </w:t>
      </w:r>
      <w:r w:rsidR="008B5139" w:rsidRPr="003D7BFD">
        <w:rPr>
          <w:rFonts w:ascii="Times New Roman" w:hAnsi="Times New Roman" w:cs="Times New Roman"/>
          <w:sz w:val="28"/>
          <w:szCs w:val="28"/>
        </w:rPr>
        <w:t>60</w:t>
      </w:r>
      <w:r w:rsidRPr="003D7BFD">
        <w:rPr>
          <w:rFonts w:ascii="Times New Roman" w:hAnsi="Times New Roman" w:cs="Times New Roman"/>
          <w:sz w:val="28"/>
          <w:szCs w:val="28"/>
        </w:rPr>
        <w:t>,</w:t>
      </w:r>
      <w:r w:rsidR="008B5139" w:rsidRPr="003D7BFD">
        <w:rPr>
          <w:rFonts w:ascii="Times New Roman" w:hAnsi="Times New Roman" w:cs="Times New Roman"/>
          <w:sz w:val="28"/>
          <w:szCs w:val="28"/>
        </w:rPr>
        <w:t>9</w:t>
      </w:r>
      <w:r w:rsidR="00333B51" w:rsidRPr="003D7BFD">
        <w:rPr>
          <w:rFonts w:ascii="Times New Roman" w:hAnsi="Times New Roman" w:cs="Times New Roman"/>
          <w:sz w:val="28"/>
          <w:szCs w:val="28"/>
        </w:rPr>
        <w:t xml:space="preserve">% </w:t>
      </w:r>
      <w:r w:rsidRPr="003D7BFD">
        <w:rPr>
          <w:rFonts w:ascii="Times New Roman" w:hAnsi="Times New Roman" w:cs="Times New Roman"/>
          <w:sz w:val="28"/>
          <w:szCs w:val="28"/>
        </w:rPr>
        <w:t xml:space="preserve">до </w:t>
      </w:r>
      <w:r w:rsidR="00333B51" w:rsidRPr="003D7BFD">
        <w:rPr>
          <w:rFonts w:ascii="Times New Roman" w:hAnsi="Times New Roman" w:cs="Times New Roman"/>
          <w:sz w:val="28"/>
          <w:szCs w:val="28"/>
        </w:rPr>
        <w:t>72</w:t>
      </w:r>
      <w:r w:rsidRPr="003D7BFD">
        <w:rPr>
          <w:rFonts w:ascii="Times New Roman" w:hAnsi="Times New Roman" w:cs="Times New Roman"/>
          <w:sz w:val="28"/>
          <w:szCs w:val="28"/>
        </w:rPr>
        <w:t>,8</w:t>
      </w:r>
      <w:r w:rsidR="00333B51" w:rsidRPr="003D7BFD">
        <w:rPr>
          <w:rFonts w:ascii="Times New Roman" w:hAnsi="Times New Roman" w:cs="Times New Roman"/>
          <w:sz w:val="28"/>
          <w:szCs w:val="28"/>
        </w:rPr>
        <w:t>% в 2024 году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B0493B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Скрининговые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осмотры в центрах здоровья, являющихся структурными подразделениями медицинских организаций государственной системы здравоохранения, </w:t>
      </w:r>
      <w:r w:rsidR="00B0493B" w:rsidRPr="003D7BFD">
        <w:rPr>
          <w:rFonts w:ascii="Times New Roman" w:hAnsi="Times New Roman" w:cs="Times New Roman"/>
          <w:sz w:val="28"/>
          <w:szCs w:val="28"/>
        </w:rPr>
        <w:t>в 2024 году прошли 12149 человек, из них дети – 6904 человека.</w:t>
      </w:r>
    </w:p>
    <w:p w:rsidR="00B0493B" w:rsidRPr="003D7BFD" w:rsidRDefault="00B0493B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здоровыми в 2024 году - 8473 человека, или </w:t>
      </w:r>
      <w:r w:rsidR="003B672A" w:rsidRPr="003D7BFD">
        <w:rPr>
          <w:rFonts w:ascii="Times New Roman" w:hAnsi="Times New Roman" w:cs="Times New Roman"/>
          <w:sz w:val="28"/>
          <w:szCs w:val="28"/>
        </w:rPr>
        <w:t>70,3</w:t>
      </w:r>
      <w:r w:rsidRPr="003D7BFD">
        <w:rPr>
          <w:rFonts w:ascii="Times New Roman" w:hAnsi="Times New Roman" w:cs="Times New Roman"/>
          <w:sz w:val="28"/>
          <w:szCs w:val="28"/>
        </w:rPr>
        <w:t>% (в 202</w:t>
      </w:r>
      <w:r w:rsidR="008B5139" w:rsidRPr="003D7BFD">
        <w:rPr>
          <w:rFonts w:ascii="Times New Roman" w:hAnsi="Times New Roman" w:cs="Times New Roman"/>
          <w:sz w:val="28"/>
          <w:szCs w:val="28"/>
        </w:rPr>
        <w:t>3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8B5139" w:rsidRPr="003D7BFD">
        <w:rPr>
          <w:rFonts w:ascii="Times New Roman" w:hAnsi="Times New Roman" w:cs="Times New Roman"/>
          <w:sz w:val="28"/>
          <w:szCs w:val="28"/>
        </w:rPr>
        <w:t>9568</w:t>
      </w:r>
      <w:r w:rsidRPr="003D7BFD">
        <w:rPr>
          <w:rFonts w:ascii="Times New Roman" w:hAnsi="Times New Roman" w:cs="Times New Roman"/>
          <w:sz w:val="28"/>
          <w:szCs w:val="28"/>
        </w:rPr>
        <w:t xml:space="preserve"> человек, или </w:t>
      </w:r>
      <w:r w:rsidR="00115596" w:rsidRPr="003D7BFD">
        <w:rPr>
          <w:rFonts w:ascii="Times New Roman" w:hAnsi="Times New Roman" w:cs="Times New Roman"/>
          <w:sz w:val="28"/>
          <w:szCs w:val="28"/>
        </w:rPr>
        <w:t>74</w:t>
      </w:r>
      <w:r w:rsidR="003B672A" w:rsidRPr="003D7BFD">
        <w:rPr>
          <w:rFonts w:ascii="Times New Roman" w:hAnsi="Times New Roman" w:cs="Times New Roman"/>
          <w:sz w:val="28"/>
          <w:szCs w:val="28"/>
        </w:rPr>
        <w:t>,</w:t>
      </w:r>
      <w:r w:rsidR="00115596" w:rsidRPr="003D7BFD">
        <w:rPr>
          <w:rFonts w:ascii="Times New Roman" w:hAnsi="Times New Roman" w:cs="Times New Roman"/>
          <w:sz w:val="28"/>
          <w:szCs w:val="28"/>
        </w:rPr>
        <w:t>8</w:t>
      </w:r>
      <w:r w:rsidRPr="003D7BFD">
        <w:rPr>
          <w:rFonts w:ascii="Times New Roman" w:hAnsi="Times New Roman" w:cs="Times New Roman"/>
          <w:sz w:val="28"/>
          <w:szCs w:val="28"/>
        </w:rPr>
        <w:t xml:space="preserve">%). Факторы риска выявлены в 2024 году у 3585 человек, или </w:t>
      </w:r>
      <w:r w:rsidR="003B672A" w:rsidRPr="003D7BFD">
        <w:rPr>
          <w:rFonts w:ascii="Times New Roman" w:hAnsi="Times New Roman" w:cs="Times New Roman"/>
          <w:sz w:val="28"/>
          <w:szCs w:val="28"/>
        </w:rPr>
        <w:t>29,7</w:t>
      </w:r>
      <w:r w:rsidRPr="003D7BFD">
        <w:rPr>
          <w:rFonts w:ascii="Times New Roman" w:hAnsi="Times New Roman" w:cs="Times New Roman"/>
          <w:sz w:val="28"/>
          <w:szCs w:val="28"/>
        </w:rPr>
        <w:t>%</w:t>
      </w:r>
      <w:r w:rsidR="003B672A" w:rsidRPr="003D7BFD">
        <w:rPr>
          <w:rFonts w:ascii="Times New Roman" w:hAnsi="Times New Roman" w:cs="Times New Roman"/>
          <w:sz w:val="28"/>
          <w:szCs w:val="28"/>
        </w:rPr>
        <w:t xml:space="preserve"> (в 202</w:t>
      </w:r>
      <w:r w:rsidR="008B5139" w:rsidRPr="003D7BFD">
        <w:rPr>
          <w:rFonts w:ascii="Times New Roman" w:hAnsi="Times New Roman" w:cs="Times New Roman"/>
          <w:sz w:val="28"/>
          <w:szCs w:val="28"/>
        </w:rPr>
        <w:t>3</w:t>
      </w:r>
      <w:r w:rsidR="003B672A" w:rsidRPr="003D7BFD">
        <w:rPr>
          <w:rFonts w:ascii="Times New Roman" w:hAnsi="Times New Roman" w:cs="Times New Roman"/>
          <w:sz w:val="28"/>
          <w:szCs w:val="28"/>
        </w:rPr>
        <w:t xml:space="preserve"> году - </w:t>
      </w:r>
      <w:r w:rsidR="00115596" w:rsidRPr="003D7BFD">
        <w:rPr>
          <w:rFonts w:ascii="Times New Roman" w:hAnsi="Times New Roman" w:cs="Times New Roman"/>
          <w:sz w:val="28"/>
          <w:szCs w:val="28"/>
        </w:rPr>
        <w:t>3225</w:t>
      </w:r>
      <w:r w:rsidR="003B672A" w:rsidRPr="003D7BFD">
        <w:rPr>
          <w:rFonts w:ascii="Times New Roman" w:hAnsi="Times New Roman" w:cs="Times New Roman"/>
          <w:sz w:val="28"/>
          <w:szCs w:val="28"/>
        </w:rPr>
        <w:t xml:space="preserve"> человек, или </w:t>
      </w:r>
      <w:r w:rsidR="00115596" w:rsidRPr="003D7BFD">
        <w:rPr>
          <w:rFonts w:ascii="Times New Roman" w:hAnsi="Times New Roman" w:cs="Times New Roman"/>
          <w:sz w:val="28"/>
          <w:szCs w:val="28"/>
        </w:rPr>
        <w:t>25</w:t>
      </w:r>
      <w:r w:rsidR="003B672A" w:rsidRPr="003D7BFD">
        <w:rPr>
          <w:rFonts w:ascii="Times New Roman" w:hAnsi="Times New Roman" w:cs="Times New Roman"/>
          <w:sz w:val="28"/>
          <w:szCs w:val="28"/>
        </w:rPr>
        <w:t>,</w:t>
      </w:r>
      <w:r w:rsidR="00115596" w:rsidRPr="003D7BFD">
        <w:rPr>
          <w:rFonts w:ascii="Times New Roman" w:hAnsi="Times New Roman" w:cs="Times New Roman"/>
          <w:sz w:val="28"/>
          <w:szCs w:val="28"/>
        </w:rPr>
        <w:t>2</w:t>
      </w:r>
      <w:r w:rsidR="003B672A" w:rsidRPr="003D7BFD">
        <w:rPr>
          <w:rFonts w:ascii="Times New Roman" w:hAnsi="Times New Roman" w:cs="Times New Roman"/>
          <w:sz w:val="28"/>
          <w:szCs w:val="28"/>
        </w:rPr>
        <w:t>%).</w:t>
      </w:r>
    </w:p>
    <w:p w:rsidR="003B672A" w:rsidRPr="003D7BFD" w:rsidRDefault="003B672A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Число лиц, которым проведено углубленное профилактическое консультирование (индивидуальное) по результатам диспансеризации взрослого населения в центрах здоровья с 202</w:t>
      </w:r>
      <w:r w:rsidR="00115596" w:rsidRPr="003D7BFD">
        <w:rPr>
          <w:rFonts w:ascii="Times New Roman" w:hAnsi="Times New Roman" w:cs="Times New Roman"/>
          <w:sz w:val="28"/>
          <w:szCs w:val="28"/>
        </w:rPr>
        <w:t>3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года увеличилось с </w:t>
      </w:r>
      <w:r w:rsidR="00115596" w:rsidRPr="003D7BFD">
        <w:rPr>
          <w:rFonts w:ascii="Times New Roman" w:hAnsi="Times New Roman" w:cs="Times New Roman"/>
          <w:sz w:val="28"/>
          <w:szCs w:val="28"/>
        </w:rPr>
        <w:t>1336</w:t>
      </w:r>
      <w:r w:rsidRPr="003D7BFD">
        <w:rPr>
          <w:rFonts w:ascii="Times New Roman" w:hAnsi="Times New Roman" w:cs="Times New Roman"/>
          <w:sz w:val="28"/>
          <w:szCs w:val="28"/>
        </w:rPr>
        <w:t xml:space="preserve"> человек до 26298 человек.</w:t>
      </w:r>
    </w:p>
    <w:p w:rsidR="00784927" w:rsidRPr="003D7BFD" w:rsidRDefault="00784927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4927" w:rsidRPr="003D7BFD" w:rsidRDefault="00784927" w:rsidP="007849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Распространенность поведенческих факторов риска развития хронических неинфекционных заболеваний </w:t>
      </w:r>
      <w:r w:rsidR="006879E5" w:rsidRPr="003D7BFD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3D7BFD">
        <w:rPr>
          <w:rFonts w:ascii="Times New Roman" w:hAnsi="Times New Roman" w:cs="Times New Roman"/>
          <w:sz w:val="28"/>
          <w:szCs w:val="28"/>
        </w:rPr>
        <w:t>взрослого населения Ленинградской области</w:t>
      </w:r>
      <w:r w:rsidR="00784859">
        <w:rPr>
          <w:rFonts w:ascii="Times New Roman" w:hAnsi="Times New Roman" w:cs="Times New Roman"/>
          <w:sz w:val="28"/>
          <w:szCs w:val="28"/>
        </w:rPr>
        <w:t xml:space="preserve">      </w:t>
      </w:r>
      <w:r w:rsidR="00784859" w:rsidRPr="001410B9">
        <w:rPr>
          <w:rFonts w:ascii="Times New Roman" w:hAnsi="Times New Roman" w:cs="Times New Roman"/>
          <w:sz w:val="28"/>
          <w:szCs w:val="28"/>
        </w:rPr>
        <w:t>в 2024 году</w:t>
      </w:r>
    </w:p>
    <w:p w:rsidR="00784927" w:rsidRPr="003D7BFD" w:rsidRDefault="00784927" w:rsidP="00784927">
      <w:pPr>
        <w:pStyle w:val="a3"/>
        <w:tabs>
          <w:tab w:val="left" w:pos="753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2671"/>
        <w:gridCol w:w="1771"/>
        <w:gridCol w:w="1772"/>
        <w:gridCol w:w="1772"/>
        <w:gridCol w:w="1772"/>
      </w:tblGrid>
      <w:tr w:rsidR="0070683C" w:rsidRPr="003D7BFD" w:rsidTr="0070683C">
        <w:tc>
          <w:tcPr>
            <w:tcW w:w="510" w:type="dxa"/>
            <w:vMerge w:val="restart"/>
            <w:shd w:val="clear" w:color="auto" w:fill="auto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71" w:type="dxa"/>
            <w:vMerge w:val="restart"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7087" w:type="dxa"/>
            <w:gridSpan w:val="4"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Поведенческие факторы риска развития хронических неинфекционных заболеваний</w:t>
            </w:r>
          </w:p>
        </w:tc>
      </w:tr>
      <w:tr w:rsidR="0070683C" w:rsidRPr="003D7BFD" w:rsidTr="0070683C">
        <w:tc>
          <w:tcPr>
            <w:tcW w:w="510" w:type="dxa"/>
            <w:vMerge/>
            <w:shd w:val="clear" w:color="auto" w:fill="auto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vMerge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табака и другой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никотинсодер-жащей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%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Риск пагубного потребления алкоголя, %</w:t>
            </w:r>
          </w:p>
        </w:tc>
        <w:tc>
          <w:tcPr>
            <w:tcW w:w="1772" w:type="dxa"/>
            <w:vAlign w:val="center"/>
          </w:tcPr>
          <w:p w:rsidR="0070683C" w:rsidRPr="003D7BFD" w:rsidRDefault="0070683C" w:rsidP="007068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Низкая физическая активность, %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70683C" w:rsidRPr="003D7BFD" w:rsidRDefault="0070683C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Нерациональ-ное</w:t>
            </w:r>
            <w:proofErr w:type="spellEnd"/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питание, %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Бокситогорский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21,98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5,61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28,38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33,37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Волосовский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5,97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2,33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4,86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14,72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Волховский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2,34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3,99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3,72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Всеволожский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4,66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0,01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7,43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6,98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Выборгский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5,13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16,90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21,69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Гатчинский </w:t>
            </w: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муниципальный округ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2,67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10,12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15,02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Кингисеппский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0,69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11,64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13,29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Киришский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1,40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10,20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12,50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Кировский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5,43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21,11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23,68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Лодейнопольский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0,90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0,21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1,02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1,09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Ломоносовский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8,00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7,28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Лужский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10,79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13,47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Подпорожский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0,37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0,27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Приозерский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0,67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2,83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Сланцевский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5,09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4,15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Тихвинский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1,32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22,61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16,44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Тосненский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3,22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1,75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71" w:type="dxa"/>
            <w:shd w:val="clear" w:color="auto" w:fill="auto"/>
            <w:vAlign w:val="bottom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Сосновоборский</w:t>
            </w:r>
            <w:proofErr w:type="spellEnd"/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городской округ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2,99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2,70</w:t>
            </w:r>
          </w:p>
        </w:tc>
      </w:tr>
      <w:tr w:rsidR="002A69E3" w:rsidRPr="003D7BFD" w:rsidTr="00DD28E6">
        <w:tc>
          <w:tcPr>
            <w:tcW w:w="510" w:type="dxa"/>
            <w:shd w:val="clear" w:color="auto" w:fill="auto"/>
          </w:tcPr>
          <w:p w:rsidR="002A69E3" w:rsidRPr="003D7BFD" w:rsidRDefault="002A69E3" w:rsidP="00DD28E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  <w:vAlign w:val="center"/>
          </w:tcPr>
          <w:p w:rsidR="002A69E3" w:rsidRPr="003D7BFD" w:rsidRDefault="002A69E3" w:rsidP="00DD28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C25FF1"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1772" w:type="dxa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9,59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A69E3" w:rsidRPr="003D7BFD" w:rsidRDefault="002A69E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10,97</w:t>
            </w:r>
          </w:p>
        </w:tc>
      </w:tr>
    </w:tbl>
    <w:p w:rsidR="00784859" w:rsidRPr="003D7BFD" w:rsidRDefault="00784859" w:rsidP="0078485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784859" w:rsidRPr="003D7BFD" w:rsidRDefault="00784859" w:rsidP="00784859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410B9">
        <w:rPr>
          <w:rFonts w:ascii="Times New Roman" w:hAnsi="Times New Roman" w:cs="Times New Roman"/>
          <w:sz w:val="24"/>
          <w:szCs w:val="28"/>
        </w:rPr>
        <w:t>Распространенность поведенческих факторов риска развития хронических неинфекционных заболеваний среди взрослого населения Ленинградской области рассчитана на основании данных форм отраслевой статистической отчетности N 131/о "Сведения о проведении профилактического медицинского осмотра и диспансеризации определенных гру</w:t>
      </w:r>
      <w:proofErr w:type="gramStart"/>
      <w:r w:rsidRPr="001410B9">
        <w:rPr>
          <w:rFonts w:ascii="Times New Roman" w:hAnsi="Times New Roman" w:cs="Times New Roman"/>
          <w:sz w:val="24"/>
          <w:szCs w:val="28"/>
        </w:rPr>
        <w:t>пп взр</w:t>
      </w:r>
      <w:proofErr w:type="gramEnd"/>
      <w:r w:rsidRPr="001410B9">
        <w:rPr>
          <w:rFonts w:ascii="Times New Roman" w:hAnsi="Times New Roman" w:cs="Times New Roman"/>
          <w:sz w:val="24"/>
          <w:szCs w:val="28"/>
        </w:rPr>
        <w:t>ослого населения"</w:t>
      </w:r>
    </w:p>
    <w:p w:rsidR="00784927" w:rsidRPr="003D7BFD" w:rsidRDefault="00784927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879E5" w:rsidRPr="003D7BFD" w:rsidRDefault="002A69E3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В структуре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распространенности поведенческих факторов риска</w:t>
      </w:r>
      <w:r w:rsidR="006879E5" w:rsidRPr="003D7BFD">
        <w:rPr>
          <w:rFonts w:ascii="Times New Roman" w:hAnsi="Times New Roman" w:cs="Times New Roman"/>
          <w:sz w:val="28"/>
          <w:szCs w:val="28"/>
        </w:rPr>
        <w:t xml:space="preserve"> развития хронических неинфекционных заболеваний</w:t>
      </w:r>
      <w:proofErr w:type="gramEnd"/>
      <w:r w:rsidR="006879E5" w:rsidRPr="003D7BFD">
        <w:rPr>
          <w:rFonts w:ascii="Times New Roman" w:hAnsi="Times New Roman" w:cs="Times New Roman"/>
          <w:sz w:val="28"/>
          <w:szCs w:val="28"/>
        </w:rPr>
        <w:t xml:space="preserve"> среди взрослого населения Ленинградской области на первом месте стоит нерациональное питание, на втором месте – низкая физическая активность, на третьем – потребление табака и другой </w:t>
      </w:r>
      <w:proofErr w:type="spellStart"/>
      <w:r w:rsidR="006879E5" w:rsidRPr="003D7BFD">
        <w:rPr>
          <w:rFonts w:ascii="Times New Roman" w:hAnsi="Times New Roman" w:cs="Times New Roman"/>
          <w:sz w:val="28"/>
          <w:szCs w:val="28"/>
        </w:rPr>
        <w:t>никотинсодержащей</w:t>
      </w:r>
      <w:proofErr w:type="spellEnd"/>
      <w:r w:rsidR="006879E5" w:rsidRPr="003D7BFD">
        <w:rPr>
          <w:rFonts w:ascii="Times New Roman" w:hAnsi="Times New Roman" w:cs="Times New Roman"/>
          <w:sz w:val="28"/>
          <w:szCs w:val="28"/>
        </w:rPr>
        <w:t xml:space="preserve"> продукции, на четвертом – риск пагубного потребления алкоголя. </w:t>
      </w:r>
    </w:p>
    <w:p w:rsidR="006879E5" w:rsidRPr="003D7BFD" w:rsidRDefault="006879E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Наибольшие показатели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распространенности поведенческих факторов риска развития хронических неинфекционных заболеваний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среди взрослого населения отмечаются:</w:t>
      </w:r>
    </w:p>
    <w:p w:rsidR="006879E5" w:rsidRPr="003D7BFD" w:rsidRDefault="006879E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- в Бокситогорском,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Выборгском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и Кировском муниципальных районах – нерациональное </w:t>
      </w:r>
      <w:r w:rsidR="00C25FF1" w:rsidRPr="003D7BFD">
        <w:rPr>
          <w:rFonts w:ascii="Times New Roman" w:hAnsi="Times New Roman" w:cs="Times New Roman"/>
          <w:sz w:val="28"/>
          <w:szCs w:val="28"/>
        </w:rPr>
        <w:t>питание;</w:t>
      </w:r>
    </w:p>
    <w:p w:rsidR="00C25FF1" w:rsidRPr="003D7BFD" w:rsidRDefault="00C25FF1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- в Бокситогорском, Кировском и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Тихвинском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муниципальных районах – низкая физическая активность;</w:t>
      </w:r>
    </w:p>
    <w:p w:rsidR="00C25FF1" w:rsidRPr="003D7BFD" w:rsidRDefault="00C25FF1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- в Бокситогорском,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Волосовском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Pr="003D7BFD">
        <w:rPr>
          <w:rFonts w:ascii="Times New Roman" w:hAnsi="Times New Roman" w:cs="Times New Roman"/>
          <w:sz w:val="28"/>
          <w:szCs w:val="28"/>
        </w:rPr>
        <w:t>Лужском</w:t>
      </w:r>
      <w:proofErr w:type="spellEnd"/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муниципальных районах – потребление табака и другой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никотинсодержащей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продукции;</w:t>
      </w:r>
    </w:p>
    <w:p w:rsidR="00C25FF1" w:rsidRPr="003D7BFD" w:rsidRDefault="00C25FF1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-  в Бокситогорском,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Волосовском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Тихвинском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муниципальных районах – риск пагубного потребления алкоголя</w:t>
      </w:r>
      <w:r w:rsidR="00063D43" w:rsidRPr="003D7BFD">
        <w:rPr>
          <w:rFonts w:ascii="Times New Roman" w:hAnsi="Times New Roman" w:cs="Times New Roman"/>
          <w:sz w:val="28"/>
          <w:szCs w:val="28"/>
        </w:rPr>
        <w:t>.</w:t>
      </w:r>
    </w:p>
    <w:p w:rsidR="00784927" w:rsidRPr="003D7BFD" w:rsidRDefault="006879E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рамках реализации Программы будет уделено особое внимание формированию указанными районами муниципальных программ по укреплению общественного здоровья</w:t>
      </w:r>
      <w:r w:rsidR="00063D43" w:rsidRPr="003D7BFD">
        <w:rPr>
          <w:rFonts w:ascii="Times New Roman" w:hAnsi="Times New Roman" w:cs="Times New Roman"/>
          <w:sz w:val="28"/>
          <w:szCs w:val="28"/>
        </w:rPr>
        <w:t xml:space="preserve"> в части включения мероприятий по коррекции наиболее распространенных факторов риска развития хронических неинфекционных заболеваний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751F49" w:rsidRPr="003D7BFD" w:rsidRDefault="00751F49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82270" w:rsidRPr="003D7BFD" w:rsidRDefault="00782270" w:rsidP="00782270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Анализ составляющих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среды</w:t>
      </w:r>
    </w:p>
    <w:p w:rsidR="00782270" w:rsidRPr="003D7BFD" w:rsidRDefault="00782270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4DD5" w:rsidRDefault="00374DD5" w:rsidP="00374D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Тепловая карта Ленинградской области по оценке плотности размещения объектов для занятия физической культурой и спортом на 1000 населения</w:t>
      </w:r>
    </w:p>
    <w:p w:rsidR="00156118" w:rsidRDefault="00156118" w:rsidP="00374D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F07" w:rsidRPr="003D7BFD" w:rsidRDefault="00CA7F07" w:rsidP="00374DD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8288B4" wp14:editId="6EE10252">
            <wp:extent cx="6559083" cy="3888188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0789" cy="388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C7B" w:rsidRPr="003D7BFD" w:rsidRDefault="004B3C7B" w:rsidP="004B3C7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5C5C5F" w:rsidRDefault="004B3C7B" w:rsidP="004B3C7B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1410B9">
        <w:rPr>
          <w:rFonts w:ascii="Times New Roman" w:hAnsi="Times New Roman" w:cs="Times New Roman"/>
          <w:sz w:val="24"/>
          <w:szCs w:val="28"/>
        </w:rPr>
        <w:t xml:space="preserve">Тепловая карта </w:t>
      </w:r>
      <w:r w:rsidR="005C5C5F" w:rsidRPr="001410B9">
        <w:rPr>
          <w:rFonts w:ascii="Times New Roman" w:hAnsi="Times New Roman" w:cs="Times New Roman"/>
          <w:sz w:val="24"/>
          <w:szCs w:val="28"/>
        </w:rPr>
        <w:t xml:space="preserve">по оценке плотности размещения объектов для занятия физической культурой и спортом </w:t>
      </w:r>
      <w:r w:rsidR="009A2E65" w:rsidRPr="001410B9">
        <w:rPr>
          <w:rFonts w:ascii="Times New Roman" w:hAnsi="Times New Roman" w:cs="Times New Roman"/>
          <w:sz w:val="24"/>
          <w:szCs w:val="28"/>
        </w:rPr>
        <w:t xml:space="preserve">сформирована </w:t>
      </w:r>
      <w:r w:rsidR="005C5C5F" w:rsidRPr="001410B9">
        <w:rPr>
          <w:rFonts w:ascii="Times New Roman" w:hAnsi="Times New Roman" w:cs="Times New Roman"/>
          <w:sz w:val="24"/>
          <w:szCs w:val="28"/>
        </w:rPr>
        <w:t xml:space="preserve">на основании данных формы федерального статистического </w:t>
      </w:r>
      <w:r w:rsidR="005C5C5F" w:rsidRPr="001410B9">
        <w:rPr>
          <w:rFonts w:ascii="Times New Roman" w:hAnsi="Times New Roman" w:cs="Times New Roman"/>
          <w:sz w:val="24"/>
          <w:szCs w:val="28"/>
        </w:rPr>
        <w:lastRenderedPageBreak/>
        <w:t>наблюдения N 1-ФК "Сведения о физической культуре и спорте"</w:t>
      </w:r>
      <w:r w:rsidR="009A2E65" w:rsidRPr="001410B9">
        <w:rPr>
          <w:rFonts w:ascii="Times New Roman" w:hAnsi="Times New Roman" w:cs="Times New Roman"/>
          <w:sz w:val="24"/>
          <w:szCs w:val="28"/>
        </w:rPr>
        <w:t>, предоставленных комитетом по физической культуре и спорту Ленинградской области</w:t>
      </w:r>
    </w:p>
    <w:p w:rsidR="005C5C5F" w:rsidRPr="003D7BFD" w:rsidRDefault="005C5C5F" w:rsidP="004B3C7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4DD5" w:rsidRPr="003D7BFD" w:rsidRDefault="00374DD5" w:rsidP="00374DD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Наибольшее количество объектов для занятия физической культурой и спортом на 1000 населения размещено в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Подпорожском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>, Бокситогорском и Приозерском муниципальных районах; наименьшее количество – в Кировском, Выборгском муниципальных районах и Гатчинском муниципальном округе.</w:t>
      </w:r>
    </w:p>
    <w:p w:rsidR="009A2E65" w:rsidRDefault="009A2E65" w:rsidP="007822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82270" w:rsidRPr="003D7BFD" w:rsidRDefault="00782270" w:rsidP="007822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Тепловая карта Ленинградской области по оценке плотности размещения точек </w:t>
      </w:r>
    </w:p>
    <w:p w:rsidR="00782270" w:rsidRPr="003D7BFD" w:rsidRDefault="00782270" w:rsidP="007822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по продаже свежих овощей и фруктов на постоянной основе на 1000 населения</w:t>
      </w:r>
    </w:p>
    <w:p w:rsidR="00782270" w:rsidRDefault="005B6BF6" w:rsidP="007822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08721E" wp14:editId="168E7E26">
            <wp:extent cx="6424654" cy="4094922"/>
            <wp:effectExtent l="0" t="0" r="0" b="127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4654" cy="409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65" w:rsidRPr="003D7BFD" w:rsidRDefault="009A2E65" w:rsidP="009A2E6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C3793B" w:rsidRPr="003D7BFD" w:rsidRDefault="009A2E65" w:rsidP="009A2E6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0B9">
        <w:rPr>
          <w:rFonts w:ascii="Times New Roman" w:hAnsi="Times New Roman" w:cs="Times New Roman"/>
          <w:sz w:val="24"/>
          <w:szCs w:val="28"/>
        </w:rPr>
        <w:t>Тепловая карта по оценке плотности размещения точек по продаже свежих овощей и фруктов на постоянной основе сформирована на основании данных торгового реестра Ленинградской области, содержащего сведения о торговых объектах, осуществляющих деятельность на территории Ленинградской области, предоставленных комитетом по развитию малого, среднего бизнеса и потребительского рынка Ленинградской области</w:t>
      </w:r>
    </w:p>
    <w:p w:rsidR="009A2E65" w:rsidRDefault="009A2E6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F49" w:rsidRPr="003D7BFD" w:rsidRDefault="00374DD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Наибольшее количество точек по продаже свежих овощей и фруктов на постоянной основе на 1000 населения размещено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Бокситогорском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, Приозерском и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Волосовском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муниципальных районах; наименьшее количество –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Сланцевском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>, Выборгском и Всеволожском муниципальных районах.</w:t>
      </w:r>
    </w:p>
    <w:p w:rsidR="00374DD5" w:rsidRPr="003D7BFD" w:rsidRDefault="00374DD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F1486" w:rsidRDefault="006F1486" w:rsidP="009A2E65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1486" w:rsidRDefault="006F1486" w:rsidP="009A2E65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1486" w:rsidRDefault="006F1486" w:rsidP="009A2E65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1486" w:rsidRDefault="006F1486" w:rsidP="009A2E65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74DD5" w:rsidRDefault="00374DD5" w:rsidP="009A2E65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D7BFD">
        <w:rPr>
          <w:rFonts w:ascii="Times New Roman" w:hAnsi="Times New Roman" w:cs="Times New Roman"/>
          <w:sz w:val="28"/>
          <w:szCs w:val="28"/>
        </w:rPr>
        <w:lastRenderedPageBreak/>
        <w:t>Тепловая карта Ленинградской области по оценке плотности размещения точек по продаже алкоголя на 1000 населения</w:t>
      </w:r>
    </w:p>
    <w:p w:rsidR="003F324A" w:rsidRPr="003D7BFD" w:rsidRDefault="003F324A" w:rsidP="003F324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7B4067" wp14:editId="3CC88B34">
            <wp:extent cx="6464411" cy="392794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7397" cy="392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65" w:rsidRPr="003D7BFD" w:rsidRDefault="009A2E65" w:rsidP="009A2E6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C3793B" w:rsidRPr="003D7BFD" w:rsidRDefault="009A2E65" w:rsidP="009A2E6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0B9">
        <w:rPr>
          <w:rFonts w:ascii="Times New Roman" w:hAnsi="Times New Roman" w:cs="Times New Roman"/>
          <w:sz w:val="24"/>
          <w:szCs w:val="28"/>
        </w:rPr>
        <w:t xml:space="preserve">Тепловая карта </w:t>
      </w:r>
      <w:proofErr w:type="gramStart"/>
      <w:r w:rsidRPr="001410B9">
        <w:rPr>
          <w:rFonts w:ascii="Times New Roman" w:hAnsi="Times New Roman" w:cs="Times New Roman"/>
          <w:sz w:val="24"/>
          <w:szCs w:val="28"/>
        </w:rPr>
        <w:t>по оценке плотности размещения точек по продаже алкоголя сформирована на основании сведений из реестра лицензий на розничную продажу</w:t>
      </w:r>
      <w:proofErr w:type="gramEnd"/>
      <w:r w:rsidRPr="001410B9">
        <w:rPr>
          <w:rFonts w:ascii="Times New Roman" w:hAnsi="Times New Roman" w:cs="Times New Roman"/>
          <w:sz w:val="24"/>
          <w:szCs w:val="28"/>
        </w:rPr>
        <w:t xml:space="preserve"> алкогольной продукции и розничную продажу алкогольной продукции при оказании услуг общественного питания, предоставленных Комитетом экономического развития и инвестиционной деятельности Ленинградской области</w:t>
      </w:r>
    </w:p>
    <w:p w:rsidR="009A2E65" w:rsidRDefault="009A2E6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F49" w:rsidRPr="003D7BFD" w:rsidRDefault="00374DD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Наибольшее количество точек по продаже </w:t>
      </w:r>
      <w:r w:rsidR="00DE74A0">
        <w:rPr>
          <w:rFonts w:ascii="Times New Roman" w:hAnsi="Times New Roman" w:cs="Times New Roman"/>
          <w:sz w:val="28"/>
          <w:szCs w:val="28"/>
        </w:rPr>
        <w:t>алкоголя</w:t>
      </w:r>
      <w:r w:rsidRPr="003D7BFD">
        <w:rPr>
          <w:rFonts w:ascii="Times New Roman" w:hAnsi="Times New Roman" w:cs="Times New Roman"/>
          <w:sz w:val="28"/>
          <w:szCs w:val="28"/>
        </w:rPr>
        <w:t xml:space="preserve"> на 1000 населения размещено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Приозерском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Тосненском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и Кировском муниципальных районах; наименьшее количество – Всеволожском, Бокситогорском</w:t>
      </w:r>
      <w:r w:rsidR="003F32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324A">
        <w:rPr>
          <w:rFonts w:ascii="Times New Roman" w:hAnsi="Times New Roman" w:cs="Times New Roman"/>
          <w:sz w:val="28"/>
          <w:szCs w:val="28"/>
        </w:rPr>
        <w:t>Кингисеппском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муниципальных районах и Гатчинском муниципальном округе.</w:t>
      </w:r>
    </w:p>
    <w:p w:rsidR="00374DD5" w:rsidRPr="003D7BFD" w:rsidRDefault="00374DD5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51F49" w:rsidRPr="003D7BFD" w:rsidRDefault="00751F49" w:rsidP="00751F49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Анализ смертности населения Ленинградской области</w:t>
      </w:r>
    </w:p>
    <w:p w:rsidR="00751F49" w:rsidRPr="003D7BFD" w:rsidRDefault="00751F49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По данным Росстата, в 2024 году в Ленинградской области отмечается положительная динамика снижения общей смертности и смертности по основным причинам. Показатель общей смертности, составлявший в 2019 году 12,1 на 1000 населения, снизился в 2024 году на 9,1</w:t>
      </w:r>
      <w:r w:rsidR="005B0FDC" w:rsidRPr="003D7BFD">
        <w:rPr>
          <w:rFonts w:ascii="Times New Roman" w:hAnsi="Times New Roman" w:cs="Times New Roman"/>
          <w:sz w:val="28"/>
          <w:szCs w:val="28"/>
        </w:rPr>
        <w:t>%</w:t>
      </w:r>
      <w:r w:rsidRPr="003D7BFD">
        <w:rPr>
          <w:rFonts w:ascii="Times New Roman" w:hAnsi="Times New Roman" w:cs="Times New Roman"/>
          <w:sz w:val="28"/>
          <w:szCs w:val="28"/>
        </w:rPr>
        <w:t xml:space="preserve"> и составил 11,0 на 1000 населения.</w:t>
      </w:r>
    </w:p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Показатель смертности у лиц трудоспособного возраста </w:t>
      </w:r>
      <w:r w:rsidR="005958F3" w:rsidRPr="003D7BFD">
        <w:rPr>
          <w:rFonts w:ascii="Times New Roman" w:hAnsi="Times New Roman" w:cs="Times New Roman"/>
          <w:sz w:val="28"/>
          <w:szCs w:val="28"/>
        </w:rPr>
        <w:t>в 2024 году снизился по сравнению с 2023</w:t>
      </w:r>
      <w:r w:rsidR="00D53389" w:rsidRPr="003D7BFD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5958F3" w:rsidRPr="003D7BFD">
        <w:rPr>
          <w:rFonts w:ascii="Times New Roman" w:hAnsi="Times New Roman" w:cs="Times New Roman"/>
          <w:sz w:val="28"/>
          <w:szCs w:val="28"/>
        </w:rPr>
        <w:t xml:space="preserve"> на 1,4% и составил 484,4 на 100 тыс. населения, в том числе среди женщин - 219,4 на 100 тыс. населения, среди мужчин - 724,7 </w:t>
      </w:r>
      <w:r w:rsidRPr="003D7BFD">
        <w:rPr>
          <w:rFonts w:ascii="Times New Roman" w:hAnsi="Times New Roman" w:cs="Times New Roman"/>
          <w:sz w:val="28"/>
          <w:szCs w:val="28"/>
        </w:rPr>
        <w:t>на 100 тыс. населения.</w:t>
      </w:r>
    </w:p>
    <w:p w:rsidR="00C3793B" w:rsidRPr="003D7BFD" w:rsidRDefault="00C3793B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F1486" w:rsidRDefault="006F1486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>Показатель смертности взрослого населения</w:t>
      </w:r>
    </w:p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Ленинградской области (на 100 тыс. населения</w:t>
      </w:r>
      <w:proofErr w:type="gramEnd"/>
    </w:p>
    <w:p w:rsidR="00CB10EA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трудоспособного возраста)</w:t>
      </w:r>
    </w:p>
    <w:p w:rsidR="001D3B04" w:rsidRPr="003D7BFD" w:rsidRDefault="001D3B04" w:rsidP="001D3B04">
      <w:pPr>
        <w:pStyle w:val="a3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06"/>
        <w:gridCol w:w="874"/>
        <w:gridCol w:w="874"/>
        <w:gridCol w:w="874"/>
        <w:gridCol w:w="874"/>
        <w:gridCol w:w="874"/>
        <w:gridCol w:w="875"/>
        <w:gridCol w:w="1417"/>
      </w:tblGrid>
      <w:tr w:rsidR="001D3B04" w:rsidRPr="003D7BFD" w:rsidTr="00115596">
        <w:tc>
          <w:tcPr>
            <w:tcW w:w="3606" w:type="dxa"/>
            <w:vMerge w:val="restart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1748" w:type="dxa"/>
            <w:gridSpan w:val="2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(16-61 в 2023г., 16-62 в 2024г.)</w:t>
            </w:r>
          </w:p>
        </w:tc>
        <w:tc>
          <w:tcPr>
            <w:tcW w:w="1748" w:type="dxa"/>
            <w:gridSpan w:val="2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(16-56 в 2023г., 16-57 в 2024г.)</w:t>
            </w:r>
          </w:p>
        </w:tc>
        <w:tc>
          <w:tcPr>
            <w:tcW w:w="1749" w:type="dxa"/>
            <w:gridSpan w:val="2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Итого (мужчины + женщины)</w:t>
            </w:r>
          </w:p>
        </w:tc>
        <w:tc>
          <w:tcPr>
            <w:tcW w:w="1417" w:type="dxa"/>
            <w:vMerge w:val="restart"/>
            <w:vAlign w:val="center"/>
          </w:tcPr>
          <w:p w:rsidR="001D3B04" w:rsidRPr="003D7BFD" w:rsidRDefault="00115596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Динамика показателя, %</w:t>
            </w:r>
          </w:p>
        </w:tc>
      </w:tr>
      <w:tr w:rsidR="001D3B04" w:rsidRPr="003D7BFD" w:rsidTr="00115596">
        <w:tc>
          <w:tcPr>
            <w:tcW w:w="3606" w:type="dxa"/>
            <w:vMerge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417" w:type="dxa"/>
            <w:vMerge/>
            <w:vAlign w:val="center"/>
          </w:tcPr>
          <w:p w:rsidR="001D3B04" w:rsidRPr="003D7BFD" w:rsidRDefault="001D3B04" w:rsidP="0011559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B04" w:rsidRPr="003D7BFD" w:rsidTr="00115596">
        <w:trPr>
          <w:trHeight w:val="429"/>
        </w:trPr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Бокситогорский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1074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715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20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Волосовский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1041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1011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739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20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-0.9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Волховский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1067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1153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758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Всеволожский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Выборгский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1D3B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Гатчинский муниципальный округ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679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749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Кингисеппский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829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644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1239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206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</w:p>
        </w:tc>
      </w:tr>
      <w:tr w:rsidR="001D3B04" w:rsidRPr="003D7BFD" w:rsidTr="00115596">
        <w:trPr>
          <w:trHeight w:val="401"/>
        </w:trPr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Кировский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806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817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573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Лодейнопольский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1076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876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Ломоносовский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5B0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5B0FDC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EF2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  <w:r w:rsidR="00EF27C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EF2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  <w:r w:rsidR="00EF27C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EF27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="00EF27C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Лужский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921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1111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Подпорожский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1287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1371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919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894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Приозерский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1043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1143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Сланцевский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1016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Тихвинский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942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1125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Тосненский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939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Сосновоборский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D3B04" w:rsidRPr="003D7BFD" w:rsidTr="00115596">
        <w:tc>
          <w:tcPr>
            <w:tcW w:w="3606" w:type="dxa"/>
          </w:tcPr>
          <w:p w:rsidR="001D3B04" w:rsidRPr="003D7BFD" w:rsidRDefault="001D3B04" w:rsidP="00206AB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1D3B04" w:rsidRPr="003D7BFD" w:rsidRDefault="001D3B04" w:rsidP="00F0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06213" w:rsidRPr="003D7B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Наибольший показатель смертности трудоспособного населения отмечается в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Подпорожском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муниципальном районе – 894,9 чел. на 100 тыс. населения трудоспособного возраста,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муниципальном районе – 786,3 чел. на 100 тыс. населения трудоспособного возраста,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Лужском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муниципальном районе – 785,7 чел. на 100 тыс. населения трудоспособного возраста. В рамках реализации Программы будет уделено особое внимание формированию указанными районами муниципальных программ по укреплению общественного здоровья.</w:t>
      </w:r>
    </w:p>
    <w:p w:rsidR="001D3B04" w:rsidRPr="003D7BFD" w:rsidRDefault="001D3B04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 Ленинградской области проведение мероприятий, направленных на формирование у населения приверженности здоровому образу жизни, осуществляется в соответствии с подпунктом "а" пункта 2 Указа Президента Российской Федерации от 7 мая 2012 года N 598 "О совершенствовании государственной политики в сфере здравоохранения", Указом Президента Российской Федерации от 7 мая 20</w:t>
      </w:r>
      <w:r w:rsidR="00003CFC" w:rsidRPr="003D7BFD">
        <w:rPr>
          <w:rFonts w:ascii="Times New Roman" w:hAnsi="Times New Roman" w:cs="Times New Roman"/>
          <w:sz w:val="28"/>
          <w:szCs w:val="28"/>
        </w:rPr>
        <w:t>24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года N </w:t>
      </w:r>
      <w:r w:rsidR="00003CFC" w:rsidRPr="003D7BFD">
        <w:rPr>
          <w:rFonts w:ascii="Times New Roman" w:hAnsi="Times New Roman" w:cs="Times New Roman"/>
          <w:sz w:val="28"/>
          <w:szCs w:val="28"/>
        </w:rPr>
        <w:t>3</w:t>
      </w:r>
      <w:r w:rsidRPr="003D7BFD">
        <w:rPr>
          <w:rFonts w:ascii="Times New Roman" w:hAnsi="Times New Roman" w:cs="Times New Roman"/>
          <w:sz w:val="28"/>
          <w:szCs w:val="28"/>
        </w:rPr>
        <w:t>0</w:t>
      </w:r>
      <w:r w:rsidR="00003CFC" w:rsidRPr="003D7BFD">
        <w:rPr>
          <w:rFonts w:ascii="Times New Roman" w:hAnsi="Times New Roman" w:cs="Times New Roman"/>
          <w:sz w:val="28"/>
          <w:szCs w:val="28"/>
        </w:rPr>
        <w:t>9</w:t>
      </w:r>
      <w:r w:rsidRPr="003D7BFD">
        <w:rPr>
          <w:rFonts w:ascii="Times New Roman" w:hAnsi="Times New Roman" w:cs="Times New Roman"/>
          <w:sz w:val="28"/>
          <w:szCs w:val="28"/>
        </w:rPr>
        <w:t xml:space="preserve"> "</w:t>
      </w:r>
      <w:r w:rsidR="00003CFC" w:rsidRPr="003D7BFD">
        <w:t xml:space="preserve"> </w:t>
      </w:r>
      <w:r w:rsidR="00003CFC" w:rsidRPr="003D7BFD">
        <w:rPr>
          <w:rFonts w:ascii="Times New Roman" w:hAnsi="Times New Roman" w:cs="Times New Roman"/>
          <w:sz w:val="28"/>
          <w:szCs w:val="28"/>
        </w:rPr>
        <w:t>О национальных целях развития Российской Федерации на период до</w:t>
      </w:r>
      <w:proofErr w:type="gramEnd"/>
      <w:r w:rsidR="00003CFC" w:rsidRPr="003D7BFD">
        <w:rPr>
          <w:rFonts w:ascii="Times New Roman" w:hAnsi="Times New Roman" w:cs="Times New Roman"/>
          <w:sz w:val="28"/>
          <w:szCs w:val="28"/>
        </w:rPr>
        <w:t xml:space="preserve"> 2030 года и на перспективу до 2036 года</w:t>
      </w:r>
      <w:r w:rsidRPr="003D7BFD">
        <w:rPr>
          <w:rFonts w:ascii="Times New Roman" w:hAnsi="Times New Roman" w:cs="Times New Roman"/>
          <w:sz w:val="28"/>
          <w:szCs w:val="28"/>
        </w:rPr>
        <w:t xml:space="preserve">" и иными </w:t>
      </w:r>
      <w:r w:rsidR="00115596" w:rsidRPr="003D7BFD"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 w:rsidRPr="003D7BFD">
        <w:rPr>
          <w:rFonts w:ascii="Times New Roman" w:hAnsi="Times New Roman" w:cs="Times New Roman"/>
          <w:sz w:val="28"/>
          <w:szCs w:val="28"/>
        </w:rPr>
        <w:t>правовыми актами Российской Федерации.</w:t>
      </w:r>
    </w:p>
    <w:p w:rsidR="00206AB6" w:rsidRPr="003D7BFD" w:rsidRDefault="00206AB6" w:rsidP="001D3B0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371" w:rsidRPr="003D7BFD" w:rsidRDefault="00B85371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AB6" w:rsidRPr="003D7BFD" w:rsidRDefault="00206AB6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lastRenderedPageBreak/>
        <w:t>Деятельность службы медицинской профилактики</w:t>
      </w:r>
    </w:p>
    <w:p w:rsidR="00206AB6" w:rsidRPr="003D7BFD" w:rsidRDefault="00206AB6" w:rsidP="00206AB6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Профилактическая служба Ленинградской области представлена 1</w:t>
      </w:r>
      <w:r w:rsidR="000D6D7E" w:rsidRPr="003D7BFD">
        <w:rPr>
          <w:rFonts w:ascii="Times New Roman" w:hAnsi="Times New Roman" w:cs="Times New Roman"/>
          <w:sz w:val="28"/>
          <w:szCs w:val="28"/>
        </w:rPr>
        <w:t>8</w:t>
      </w:r>
      <w:r w:rsidRPr="003D7BFD">
        <w:rPr>
          <w:rFonts w:ascii="Times New Roman" w:hAnsi="Times New Roman" w:cs="Times New Roman"/>
          <w:sz w:val="28"/>
          <w:szCs w:val="28"/>
        </w:rPr>
        <w:t xml:space="preserve"> отделениями, 4</w:t>
      </w:r>
      <w:r w:rsidR="000D6D7E" w:rsidRPr="003D7BFD">
        <w:rPr>
          <w:rFonts w:ascii="Times New Roman" w:hAnsi="Times New Roman" w:cs="Times New Roman"/>
          <w:sz w:val="28"/>
          <w:szCs w:val="28"/>
        </w:rPr>
        <w:t>2</w:t>
      </w:r>
      <w:r w:rsidRPr="003D7BFD">
        <w:rPr>
          <w:rFonts w:ascii="Times New Roman" w:hAnsi="Times New Roman" w:cs="Times New Roman"/>
          <w:sz w:val="28"/>
          <w:szCs w:val="28"/>
        </w:rPr>
        <w:t xml:space="preserve"> кабинетами медицинской профилактики, шестью центрами здоровья для взрослых, </w:t>
      </w:r>
      <w:r w:rsidR="004E7833" w:rsidRPr="003D7BFD">
        <w:rPr>
          <w:rFonts w:ascii="Times New Roman" w:hAnsi="Times New Roman" w:cs="Times New Roman"/>
          <w:sz w:val="28"/>
          <w:szCs w:val="28"/>
        </w:rPr>
        <w:t>четырьмя</w:t>
      </w:r>
      <w:r w:rsidRPr="003D7BFD">
        <w:rPr>
          <w:rFonts w:ascii="Times New Roman" w:hAnsi="Times New Roman" w:cs="Times New Roman"/>
          <w:sz w:val="28"/>
          <w:szCs w:val="28"/>
        </w:rPr>
        <w:t xml:space="preserve"> кабинетами о</w:t>
      </w:r>
      <w:r w:rsidR="004E7833" w:rsidRPr="003D7BFD">
        <w:rPr>
          <w:rFonts w:ascii="Times New Roman" w:hAnsi="Times New Roman" w:cs="Times New Roman"/>
          <w:sz w:val="28"/>
          <w:szCs w:val="28"/>
        </w:rPr>
        <w:t xml:space="preserve">тказа от курения в межрайонных </w:t>
      </w:r>
      <w:r w:rsidRPr="003D7BFD">
        <w:rPr>
          <w:rFonts w:ascii="Times New Roman" w:hAnsi="Times New Roman" w:cs="Times New Roman"/>
          <w:sz w:val="28"/>
          <w:szCs w:val="28"/>
        </w:rPr>
        <w:t xml:space="preserve">больницах, </w:t>
      </w:r>
      <w:r w:rsidR="00003CFC" w:rsidRPr="003D7BFD">
        <w:rPr>
          <w:rFonts w:ascii="Times New Roman" w:hAnsi="Times New Roman" w:cs="Times New Roman"/>
          <w:sz w:val="28"/>
          <w:szCs w:val="28"/>
        </w:rPr>
        <w:t>государственным казенным учреждением здравоохранения Ленинградской области "Центр общественного здоровья и медицинской профилактики" (далее - ГКУЗ ЛО "Центр общественного здоровья").</w:t>
      </w:r>
    </w:p>
    <w:p w:rsidR="00107EE4" w:rsidRPr="003D7BFD" w:rsidRDefault="00107EE4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314" w:rsidRDefault="00DC3314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Карта размещения на территории Ленинградской области центра общественного здоровья и медицинской профилактики, отделений (кабинетов) медицинской профилактики, центров здоровья для взрослых</w:t>
      </w:r>
    </w:p>
    <w:p w:rsidR="00CA7F07" w:rsidRDefault="00CA7F07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F07" w:rsidRDefault="00CA7F07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3F047C" wp14:editId="4C905BD9">
            <wp:extent cx="6361043" cy="3609892"/>
            <wp:effectExtent l="0" t="0" r="190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3"/>
                    <a:srcRect t="14120" r="8460"/>
                    <a:stretch/>
                  </pic:blipFill>
                  <pic:spPr bwMode="auto">
                    <a:xfrm>
                      <a:off x="0" y="0"/>
                      <a:ext cx="6361901" cy="361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F07" w:rsidRDefault="00CA7F07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815C1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Активное участие в профилактической работе на территории Ленинградской области принимают </w:t>
      </w:r>
      <w:r w:rsidR="008815C1" w:rsidRPr="003D7BFD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здравоохранения "Ленинградский областной наркологический диспансер им. </w:t>
      </w:r>
      <w:proofErr w:type="spellStart"/>
      <w:r w:rsidR="008815C1" w:rsidRPr="003D7BFD">
        <w:rPr>
          <w:rFonts w:ascii="Times New Roman" w:hAnsi="Times New Roman" w:cs="Times New Roman"/>
          <w:sz w:val="28"/>
          <w:szCs w:val="28"/>
        </w:rPr>
        <w:t>А.Я.Гриненко</w:t>
      </w:r>
      <w:proofErr w:type="spellEnd"/>
      <w:r w:rsidR="008815C1" w:rsidRPr="003D7BFD">
        <w:rPr>
          <w:rFonts w:ascii="Times New Roman" w:hAnsi="Times New Roman" w:cs="Times New Roman"/>
          <w:sz w:val="28"/>
          <w:szCs w:val="28"/>
        </w:rPr>
        <w:t>" (далее - ЛОНД) и Ленинградское областное государственное бюджетное учреждение здравоохранения "Выборгский межрайонный наркологический диспансер" (далее - ЛОГБУЗ "Выборгский межрайонный наркологический диспансер").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Создание условий для минимизации воздействия неблагоприятных факторов на здоровье человека, а также ведения здорового образа жизни является задачей администраций муниципальных образований (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работой мест общественного питания, создание дворовых площадок для занятий физической культурой и спортом, организация своевременного вывоза мусора в жилых районах).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>В реализации мероприятий по формированию здорового образа жизни, включая популяризацию здорового питания, участвуют органы исполнительной власти Ленинградской области, в первую очередь комитеты социально</w:t>
      </w:r>
      <w:r w:rsidR="001872B2" w:rsidRPr="003D7BFD">
        <w:rPr>
          <w:rFonts w:ascii="Times New Roman" w:hAnsi="Times New Roman" w:cs="Times New Roman"/>
          <w:sz w:val="28"/>
          <w:szCs w:val="28"/>
        </w:rPr>
        <w:t>го</w:t>
      </w:r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1872B2" w:rsidRPr="003D7BFD">
        <w:rPr>
          <w:rFonts w:ascii="Times New Roman" w:hAnsi="Times New Roman" w:cs="Times New Roman"/>
          <w:sz w:val="28"/>
          <w:szCs w:val="28"/>
        </w:rPr>
        <w:t>блока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В Ленинградской области реализуется государственная программа Ленинградской области "Развитие здравоохранения в Ленинградской области", в рамках которой подведомственными Комитету по здравоохранению Ленинградской области (далее - Комитет) учреждениями - ЛОНД и </w:t>
      </w:r>
      <w:r w:rsidR="00191D17" w:rsidRPr="003D7BFD">
        <w:rPr>
          <w:rFonts w:ascii="Times New Roman" w:hAnsi="Times New Roman" w:cs="Times New Roman"/>
          <w:sz w:val="28"/>
          <w:szCs w:val="28"/>
        </w:rPr>
        <w:t>ГКУЗ ЛО "Центр общественного здоровья"</w:t>
      </w:r>
      <w:r w:rsidRPr="003D7BFD">
        <w:rPr>
          <w:rFonts w:ascii="Times New Roman" w:hAnsi="Times New Roman" w:cs="Times New Roman"/>
          <w:sz w:val="28"/>
          <w:szCs w:val="28"/>
        </w:rPr>
        <w:t xml:space="preserve"> проводится коммуникационная и профилактическая работа по популяризации здорового образа жизни среди различных возрастных групп населения.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Ленинградской области регулярно проводятся мероприятия по популяризации здорового образа жизни и борьбе с вредными привычками, в которых участвуют медицинские работники профилактической службы: всероссийские акции, посвященные международным дням борьбы с вредными привычками, дни отказа от курения, День трезвости, День борьбы с наркоманией, День здоровья и другие. Кроме того, проводятся дни открытых дверей в медицинских организациях, дни здоровья в средних и специальных учебных организациях. В мероприятиях участвуют комитет общего и профессионального образования Ленинградской области, комитет по молодежной политике Ленинградской области, комитет по социальной защите населения Ленинградской области, комитет по физической культуре и спорту Ленинградской области.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мероприятиях по профилактике рискованного поведения и пропаганде здорового образа жизни участвуют добровольцы (волонтеры) муниципальных образований Ленинградской области, в том числе регионального отделения Всероссийского общественного движения "Волонтеры-медики".</w:t>
      </w:r>
    </w:p>
    <w:p w:rsidR="00206AB6" w:rsidRPr="003D7BFD" w:rsidRDefault="00003CFC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ГКУЗ ЛО "Центр общественного здоровья" </w:t>
      </w:r>
      <w:r w:rsidR="00206AB6" w:rsidRPr="003D7BFD">
        <w:rPr>
          <w:rFonts w:ascii="Times New Roman" w:hAnsi="Times New Roman" w:cs="Times New Roman"/>
          <w:sz w:val="28"/>
          <w:szCs w:val="28"/>
        </w:rPr>
        <w:t>направляет в комитеты социального блока Ленинградской области, медицинские учреждения и государственное бюджетное учреждение Ленинградской области "Многофункциональный центр предоставления государственных и муниципальных услуг" информационные материалы (плакаты, буклеты, листовки) по вопросам популяризации здорового образа жизни, борьбе с вредными привычками.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 сайтах медицинских организаций, в амбулаторных подразделениях и центрах здоровья транслируются видеоролики по профилактике заболеваний, вредных привычек, популяризации здорового образа жизни, подготовленные Министерством здравоохранения Российской Федерации и </w:t>
      </w:r>
      <w:r w:rsidR="00191D17" w:rsidRPr="003D7BFD">
        <w:rPr>
          <w:rFonts w:ascii="Times New Roman" w:hAnsi="Times New Roman" w:cs="Times New Roman"/>
          <w:sz w:val="28"/>
          <w:szCs w:val="28"/>
        </w:rPr>
        <w:t>ГКУЗ ЛО "Центр общественного здоровья"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В целях информирования граждан </w:t>
      </w:r>
      <w:r w:rsidR="00191D17" w:rsidRPr="003D7BFD">
        <w:rPr>
          <w:rFonts w:ascii="Times New Roman" w:hAnsi="Times New Roman" w:cs="Times New Roman"/>
          <w:sz w:val="28"/>
          <w:szCs w:val="28"/>
        </w:rPr>
        <w:t xml:space="preserve">ГКУЗ ЛО "Центр общественного здоровья" </w:t>
      </w:r>
      <w:r w:rsidRPr="003D7BFD">
        <w:rPr>
          <w:rFonts w:ascii="Times New Roman" w:hAnsi="Times New Roman" w:cs="Times New Roman"/>
          <w:sz w:val="28"/>
          <w:szCs w:val="28"/>
        </w:rPr>
        <w:t>осуществляется разработка и печать информационных материалов для медицинских организаций и населения по вопросам популяризации здорового образа жизни и профилактики социально значимых заболеваний.</w:t>
      </w:r>
    </w:p>
    <w:p w:rsidR="00206AB6" w:rsidRPr="003D7BFD" w:rsidRDefault="00191D17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ГКУЗ ЛО "Центр общественного здоровья"</w:t>
      </w:r>
      <w:r w:rsidR="00206AB6" w:rsidRPr="003D7BFD">
        <w:rPr>
          <w:rFonts w:ascii="Times New Roman" w:hAnsi="Times New Roman" w:cs="Times New Roman"/>
          <w:sz w:val="28"/>
          <w:szCs w:val="28"/>
        </w:rPr>
        <w:t xml:space="preserve"> совместно с ЛОНД разработаны и направлены во все медицинские организации и заинтересованные </w:t>
      </w:r>
      <w:proofErr w:type="gramStart"/>
      <w:r w:rsidR="00206AB6" w:rsidRPr="003D7BFD">
        <w:rPr>
          <w:rFonts w:ascii="Times New Roman" w:hAnsi="Times New Roman" w:cs="Times New Roman"/>
          <w:sz w:val="28"/>
          <w:szCs w:val="28"/>
        </w:rPr>
        <w:t>ведомства</w:t>
      </w:r>
      <w:proofErr w:type="gramEnd"/>
      <w:r w:rsidR="00206AB6" w:rsidRPr="003D7BFD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вопросу раннего выявления лиц, употребляющих </w:t>
      </w:r>
      <w:proofErr w:type="spellStart"/>
      <w:r w:rsidR="00206AB6" w:rsidRPr="003D7BFD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="00206AB6" w:rsidRPr="003D7BFD">
        <w:rPr>
          <w:rFonts w:ascii="Times New Roman" w:hAnsi="Times New Roman" w:cs="Times New Roman"/>
          <w:sz w:val="28"/>
          <w:szCs w:val="28"/>
        </w:rPr>
        <w:t xml:space="preserve"> вещества, среди детей и подростков.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>Информация по вопросам профилактики заболеваний и формированию здорового образа жизни регулярно публикуется в районных СМИ.</w:t>
      </w:r>
    </w:p>
    <w:p w:rsidR="00C30499" w:rsidRPr="003D7BFD" w:rsidRDefault="00C30499" w:rsidP="00C3049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С 2025 года в рамках обязательного медицинского страхования начата работа</w:t>
      </w:r>
      <w:r w:rsidRPr="003D7BFD"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>Школ для больных с хроническим</w:t>
      </w:r>
      <w:r w:rsidR="00115596" w:rsidRPr="003D7BFD">
        <w:rPr>
          <w:rFonts w:ascii="Times New Roman" w:hAnsi="Times New Roman" w:cs="Times New Roman"/>
          <w:sz w:val="28"/>
          <w:szCs w:val="28"/>
        </w:rPr>
        <w:t>и неинфекционными заболеваниями, о</w:t>
      </w:r>
      <w:r w:rsidRPr="003D7BFD">
        <w:rPr>
          <w:rFonts w:ascii="Times New Roman" w:hAnsi="Times New Roman" w:cs="Times New Roman"/>
          <w:sz w:val="28"/>
          <w:szCs w:val="28"/>
        </w:rPr>
        <w:t xml:space="preserve">сновной целью которых является оптимизация, совершенствование доступности и улучшение качества оказания медицинской помощи пациентам с хроническими неинфекционными заболеваниями.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 Школах для больных с хроническими неинфекционными заболеваниями проходят обучение пациенты, уже имеющие хронические заболевания, в том числе пациенты с артериальной гипертензией, хронической сердечной недостаточностью, ишемической болезнью сердца, анемией,</w:t>
      </w:r>
      <w:r w:rsidRPr="003D7BFD"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 xml:space="preserve">хроническими воспалительными заболеваниями верхних дыхательных путей, хроническими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обструктивными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заболеваниями легких и бронхиальной астмой, с заболеваниями органов пищеварения, с</w:t>
      </w:r>
      <w:r w:rsidRPr="003D7BFD"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>заболеваниями суставов и позвоночника, с нарушениями обмена веществ, в том числе ожирением, с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заболеваниями мочевыделительной системы. Пациенты обучаются навыкам пользования аппаратами для измерения артериального давления, глюкозы в крови,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небулайзерами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для ингаляций с лекарственными средствами, а также навыкам оказания само- и взаимопомощи при острых состояниях.</w:t>
      </w:r>
    </w:p>
    <w:p w:rsidR="00C30499" w:rsidRPr="003D7BFD" w:rsidRDefault="00C30499" w:rsidP="00C30499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Информация о работе </w:t>
      </w:r>
      <w:r w:rsidR="00DE74A0" w:rsidRPr="00DE74A0">
        <w:rPr>
          <w:rFonts w:ascii="Times New Roman" w:hAnsi="Times New Roman" w:cs="Times New Roman"/>
          <w:sz w:val="28"/>
          <w:szCs w:val="28"/>
        </w:rPr>
        <w:t>Школ для больных с хроническими неинфекционными заболеваниями</w:t>
      </w:r>
      <w:r w:rsidRPr="003D7BFD">
        <w:rPr>
          <w:rFonts w:ascii="Times New Roman" w:hAnsi="Times New Roman" w:cs="Times New Roman"/>
          <w:sz w:val="28"/>
          <w:szCs w:val="28"/>
        </w:rPr>
        <w:t xml:space="preserve"> имеется на сайтах медицинских организаций, подведомственных Комитету, и ГКУЗ ЛО "Центр общественного здоровья".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Большая информационно-коммуникационная работа по популяризации здорового образа жизни проводится среди молодежи, которая является основой будущего социального и экономического благополучия региона, а также главной составляющей для повышения рождаемости и улучшения демографических показателей в Ленинградской области.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 xml:space="preserve">Популяризация здорового образа жизни среди детей, подростков и молодежи проводится с использованием всех источников: печати, телевидения, лекций, интернета, лекций-презентаций в учреждениях образования (школы, колледжи, техникумы, социальные учреждения </w:t>
      </w:r>
      <w:r w:rsidR="00AD2B41" w:rsidRPr="003D7BFD">
        <w:rPr>
          <w:rFonts w:ascii="Times New Roman" w:hAnsi="Times New Roman" w:cs="Times New Roman"/>
          <w:sz w:val="28"/>
          <w:szCs w:val="28"/>
        </w:rPr>
        <w:t>–</w:t>
      </w:r>
      <w:r w:rsidRPr="003D7BFD">
        <w:rPr>
          <w:rFonts w:ascii="Times New Roman" w:hAnsi="Times New Roman" w:cs="Times New Roman"/>
          <w:sz w:val="28"/>
          <w:szCs w:val="28"/>
        </w:rPr>
        <w:t xml:space="preserve"> интернаты, молодежные центры, трудовые отряды).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Основными направлениями сохранения здоровья детей и молодежи являются профилактические меры (профилактические</w:t>
      </w:r>
      <w:r w:rsidR="00C30499" w:rsidRPr="003D7BFD">
        <w:rPr>
          <w:rFonts w:ascii="Times New Roman" w:hAnsi="Times New Roman" w:cs="Times New Roman"/>
          <w:sz w:val="28"/>
          <w:szCs w:val="28"/>
        </w:rPr>
        <w:t xml:space="preserve"> медицинские </w:t>
      </w:r>
      <w:r w:rsidRPr="003D7BFD">
        <w:rPr>
          <w:rFonts w:ascii="Times New Roman" w:hAnsi="Times New Roman" w:cs="Times New Roman"/>
          <w:sz w:val="28"/>
          <w:szCs w:val="28"/>
        </w:rPr>
        <w:t>осмотры</w:t>
      </w:r>
      <w:r w:rsidR="00C30499" w:rsidRPr="003D7BFD">
        <w:rPr>
          <w:rFonts w:ascii="Times New Roman" w:hAnsi="Times New Roman" w:cs="Times New Roman"/>
          <w:sz w:val="28"/>
          <w:szCs w:val="28"/>
        </w:rPr>
        <w:t xml:space="preserve"> и диспансеризация</w:t>
      </w:r>
      <w:r w:rsidRPr="003D7BFD">
        <w:rPr>
          <w:rFonts w:ascii="Times New Roman" w:hAnsi="Times New Roman" w:cs="Times New Roman"/>
          <w:sz w:val="28"/>
          <w:szCs w:val="28"/>
        </w:rPr>
        <w:t xml:space="preserve"> детей и подростков) и доступность первичной медико-санитарной помощи.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Государственное бюджетное учреждение Ленинградской области "</w:t>
      </w:r>
      <w:r w:rsidR="00614F1B" w:rsidRPr="003D7BFD">
        <w:rPr>
          <w:rFonts w:ascii="Times New Roman" w:hAnsi="Times New Roman" w:cs="Times New Roman"/>
          <w:sz w:val="28"/>
          <w:szCs w:val="28"/>
        </w:rPr>
        <w:t>Многофункциональный центр</w:t>
      </w:r>
      <w:r w:rsidRPr="003D7BFD">
        <w:rPr>
          <w:rFonts w:ascii="Times New Roman" w:hAnsi="Times New Roman" w:cs="Times New Roman"/>
          <w:sz w:val="28"/>
          <w:szCs w:val="28"/>
        </w:rPr>
        <w:t xml:space="preserve"> "Молодежный", подведомственное комитету по молодежной политике Ленинградской области, организует и проводит мероприятия</w:t>
      </w:r>
      <w:r w:rsidR="000A1F7B" w:rsidRPr="003D7BFD">
        <w:rPr>
          <w:rFonts w:ascii="Times New Roman" w:hAnsi="Times New Roman" w:cs="Times New Roman"/>
          <w:sz w:val="28"/>
          <w:szCs w:val="28"/>
        </w:rPr>
        <w:t>, в том числе по пропаганде здорового образа жизни</w:t>
      </w:r>
      <w:r w:rsidRPr="003D7BFD">
        <w:rPr>
          <w:rFonts w:ascii="Times New Roman" w:hAnsi="Times New Roman" w:cs="Times New Roman"/>
          <w:sz w:val="28"/>
          <w:szCs w:val="28"/>
        </w:rPr>
        <w:t xml:space="preserve"> для </w:t>
      </w:r>
      <w:r w:rsidR="000A1F7B" w:rsidRPr="003D7BFD">
        <w:rPr>
          <w:rFonts w:ascii="Times New Roman" w:hAnsi="Times New Roman" w:cs="Times New Roman"/>
          <w:sz w:val="28"/>
          <w:szCs w:val="28"/>
        </w:rPr>
        <w:t>молодежи</w:t>
      </w:r>
      <w:r w:rsidRPr="003D7BFD"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:rsidR="00206AB6" w:rsidRPr="003D7BFD" w:rsidRDefault="000A1F7B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</w:t>
      </w:r>
      <w:r w:rsidR="00206AB6" w:rsidRPr="003D7BFD">
        <w:rPr>
          <w:rFonts w:ascii="Times New Roman" w:hAnsi="Times New Roman" w:cs="Times New Roman"/>
          <w:sz w:val="28"/>
          <w:szCs w:val="28"/>
        </w:rPr>
        <w:t xml:space="preserve"> Ленинградской области организована работа </w:t>
      </w:r>
      <w:r w:rsidR="00DE74A0">
        <w:rPr>
          <w:rFonts w:ascii="Times New Roman" w:hAnsi="Times New Roman" w:cs="Times New Roman"/>
          <w:sz w:val="28"/>
          <w:szCs w:val="28"/>
        </w:rPr>
        <w:t>г</w:t>
      </w:r>
      <w:r w:rsidRPr="003D7BFD">
        <w:rPr>
          <w:rFonts w:ascii="Times New Roman" w:hAnsi="Times New Roman" w:cs="Times New Roman"/>
          <w:sz w:val="28"/>
          <w:szCs w:val="28"/>
        </w:rPr>
        <w:t xml:space="preserve">осударственного бюджетного учреждения Ленинградской области </w:t>
      </w:r>
      <w:r w:rsidR="00CE141E" w:rsidRPr="003D7BFD">
        <w:rPr>
          <w:rFonts w:ascii="Times New Roman" w:hAnsi="Times New Roman" w:cs="Times New Roman"/>
          <w:sz w:val="28"/>
          <w:szCs w:val="28"/>
        </w:rPr>
        <w:t>«</w:t>
      </w:r>
      <w:r w:rsidRPr="003D7BFD">
        <w:rPr>
          <w:rFonts w:ascii="Times New Roman" w:hAnsi="Times New Roman" w:cs="Times New Roman"/>
          <w:sz w:val="28"/>
          <w:szCs w:val="28"/>
        </w:rPr>
        <w:t>Ресурсный добровольческий центр</w:t>
      </w:r>
      <w:r w:rsidR="00CE141E" w:rsidRPr="003D7BFD">
        <w:rPr>
          <w:rFonts w:ascii="Times New Roman" w:hAnsi="Times New Roman" w:cs="Times New Roman"/>
          <w:sz w:val="28"/>
          <w:szCs w:val="28"/>
        </w:rPr>
        <w:t>»</w:t>
      </w:r>
      <w:r w:rsidR="00D53389" w:rsidRPr="003D7BFD">
        <w:rPr>
          <w:rFonts w:ascii="Times New Roman" w:hAnsi="Times New Roman" w:cs="Times New Roman"/>
          <w:sz w:val="28"/>
          <w:szCs w:val="28"/>
        </w:rPr>
        <w:t>, д</w:t>
      </w:r>
      <w:r w:rsidR="00206AB6" w:rsidRPr="003D7BFD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 w:rsidR="00D53389" w:rsidRPr="003D7BFD">
        <w:rPr>
          <w:rFonts w:ascii="Times New Roman" w:hAnsi="Times New Roman" w:cs="Times New Roman"/>
          <w:sz w:val="28"/>
          <w:szCs w:val="28"/>
        </w:rPr>
        <w:t>которого</w:t>
      </w:r>
      <w:r w:rsidR="00206AB6" w:rsidRPr="003D7BFD">
        <w:rPr>
          <w:rFonts w:ascii="Times New Roman" w:hAnsi="Times New Roman" w:cs="Times New Roman"/>
          <w:sz w:val="28"/>
          <w:szCs w:val="28"/>
        </w:rPr>
        <w:t xml:space="preserve"> связана с набором и обучением добровольцев (волонтеров) для проведения муниципальных и региональных мероприятий и проектов, в том числе по профилактике рискованного поведения и пропаганде здорового образа жизни.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Волонтеры-медики, медицинские работники амбулаторных подразделений больниц и </w:t>
      </w:r>
      <w:r w:rsidR="00191D17" w:rsidRPr="003D7BFD">
        <w:rPr>
          <w:rFonts w:ascii="Times New Roman" w:hAnsi="Times New Roman" w:cs="Times New Roman"/>
          <w:sz w:val="28"/>
          <w:szCs w:val="28"/>
        </w:rPr>
        <w:t xml:space="preserve">ГКУЗ ЛО "Центр общественного здоровья" </w:t>
      </w:r>
      <w:r w:rsidRPr="003D7BFD">
        <w:rPr>
          <w:rFonts w:ascii="Times New Roman" w:hAnsi="Times New Roman" w:cs="Times New Roman"/>
          <w:sz w:val="28"/>
          <w:szCs w:val="28"/>
        </w:rPr>
        <w:t>ежегодно принимают активное участие во всероссийской акции "#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ДоброВСело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", выезжают в сельские поселения для проведения профилактических осмотров жителей, оказывают помощь в работе фельдшерско-акушерских пунктов и </w:t>
      </w:r>
      <w:r w:rsidR="00D53389" w:rsidRPr="003D7BFD">
        <w:rPr>
          <w:rFonts w:ascii="Times New Roman" w:hAnsi="Times New Roman" w:cs="Times New Roman"/>
          <w:sz w:val="28"/>
          <w:szCs w:val="28"/>
        </w:rPr>
        <w:t>врачебных</w:t>
      </w:r>
      <w:r w:rsidRPr="003D7BFD">
        <w:rPr>
          <w:rFonts w:ascii="Times New Roman" w:hAnsi="Times New Roman" w:cs="Times New Roman"/>
          <w:sz w:val="28"/>
          <w:szCs w:val="28"/>
        </w:rPr>
        <w:t xml:space="preserve"> амбулаторий. Волонтеры-медики активно участвуют во всех акциях и мероприятиях, посвященных здоровому образу жизни в муниципальных образованиях Ленинградской области.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 xml:space="preserve">Сотрудниками ЛОНД проводится работа по профилактике наркологических заболеваний и пропаганде здорового образа жизни, направленная на раннее выявление и мотивационное консультирование лиц с пагубным употреблением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веществ: семинары с врачами первичного звена здравоохранения по теме раннего выявления пациентов с риском развития наркологических расстройств, представителями администраций муниципальных образований, специалистами различных ведомств, работающих с детьми, по вопросам профилактики наркомании, с населением в молодежных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клубах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>, на родительских собраниях в учебных заведениях.</w:t>
      </w:r>
    </w:p>
    <w:p w:rsidR="00206AB6" w:rsidRPr="003D7BFD" w:rsidRDefault="00191D17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 xml:space="preserve">ГКУЗ ЛО "Центр общественного здоровья" </w:t>
      </w:r>
      <w:r w:rsidR="00206AB6" w:rsidRPr="003D7BFD">
        <w:rPr>
          <w:rFonts w:ascii="Times New Roman" w:hAnsi="Times New Roman" w:cs="Times New Roman"/>
          <w:sz w:val="28"/>
          <w:szCs w:val="28"/>
        </w:rPr>
        <w:t>при участии медицинских организаций и волонтеров организуются встречи с советами ветеранов в муниципальных районах</w:t>
      </w:r>
      <w:r w:rsidR="001872B2" w:rsidRPr="003D7BFD">
        <w:rPr>
          <w:rFonts w:ascii="Times New Roman" w:hAnsi="Times New Roman" w:cs="Times New Roman"/>
          <w:sz w:val="28"/>
          <w:szCs w:val="28"/>
        </w:rPr>
        <w:t>, городском и муниципальном округах</w:t>
      </w:r>
      <w:r w:rsidR="00206AB6" w:rsidRPr="003D7BFD">
        <w:rPr>
          <w:rFonts w:ascii="Times New Roman" w:hAnsi="Times New Roman" w:cs="Times New Roman"/>
          <w:sz w:val="28"/>
          <w:szCs w:val="28"/>
        </w:rPr>
        <w:t xml:space="preserve">, во время которых проводятся </w:t>
      </w:r>
      <w:proofErr w:type="spellStart"/>
      <w:r w:rsidR="00206AB6" w:rsidRPr="003D7BFD">
        <w:rPr>
          <w:rFonts w:ascii="Times New Roman" w:hAnsi="Times New Roman" w:cs="Times New Roman"/>
          <w:sz w:val="28"/>
          <w:szCs w:val="28"/>
        </w:rPr>
        <w:t>скрининговые</w:t>
      </w:r>
      <w:proofErr w:type="spellEnd"/>
      <w:r w:rsidR="00206AB6" w:rsidRPr="003D7BFD">
        <w:rPr>
          <w:rFonts w:ascii="Times New Roman" w:hAnsi="Times New Roman" w:cs="Times New Roman"/>
          <w:sz w:val="28"/>
          <w:szCs w:val="28"/>
        </w:rPr>
        <w:t xml:space="preserve"> обследования глюкозы, холестерина крови, измерение артериального давления, веса, беседы по вопросам здорового образа жизни и мерам предупреждения острых состояний, таких как инфаркт миокарда и инсульт.</w:t>
      </w:r>
      <w:proofErr w:type="gramEnd"/>
      <w:r w:rsidR="00206AB6" w:rsidRPr="003D7BFD">
        <w:rPr>
          <w:rFonts w:ascii="Times New Roman" w:hAnsi="Times New Roman" w:cs="Times New Roman"/>
          <w:sz w:val="28"/>
          <w:szCs w:val="28"/>
        </w:rPr>
        <w:t xml:space="preserve"> Проводятся дни здоровья с советами ветеранов, во время которых осуществляются презентации "Здоровый образ жизни в зрелом возрасте", "Профилактика осложнений при болезнях зрелого возраста".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Информационная работа по пропаганде здорового питания осуществляется медицинскими работниками учреждений первичной медико-санитарной помощи и стационарных учреждений здравоохранения.</w:t>
      </w:r>
    </w:p>
    <w:p w:rsidR="00405C93" w:rsidRPr="003D7BFD" w:rsidRDefault="00405C93" w:rsidP="00405C9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Ленинградской области проводятся конкурсы по популяризации здорового питания "Правильное питание – не значит дорогое", "Правильное питание – важный фактор сохранения здоровья женщины и всей семьи".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="00191D17" w:rsidRPr="003D7BFD">
        <w:rPr>
          <w:rFonts w:ascii="Times New Roman" w:hAnsi="Times New Roman" w:cs="Times New Roman"/>
          <w:sz w:val="28"/>
          <w:szCs w:val="28"/>
        </w:rPr>
        <w:t xml:space="preserve">ГКУЗ ЛО "Центр общественного здоровья" </w:t>
      </w:r>
      <w:r w:rsidRPr="003D7BFD">
        <w:rPr>
          <w:rFonts w:ascii="Times New Roman" w:hAnsi="Times New Roman" w:cs="Times New Roman"/>
          <w:sz w:val="28"/>
          <w:szCs w:val="28"/>
        </w:rPr>
        <w:t>проводятся международные дни борьбы с вредными привычками и заболеваниями: дни профилактики онкологических заболеваний, туберкулеза, дни здоровья, дни без наркотиков, дни отказа от курения, дни трезвости, дни борьбы с инсультом и другие.</w:t>
      </w:r>
    </w:p>
    <w:p w:rsidR="00C307A4" w:rsidRPr="003D7BFD" w:rsidRDefault="00C307A4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На базе ЛОНД работает телефон доверия, осуществляющий консультирование граждан, в том числе по вопросам профилактики пагубного употребления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веществ и по отказу от курения, и кризисное психологическое консультирование (для подростков, родителей) на базе государственного бюджетного учреждения здравоохранения "Ленинградский областной центр психического здоровья".</w:t>
      </w:r>
    </w:p>
    <w:p w:rsidR="005B0815" w:rsidRPr="003D7BFD" w:rsidRDefault="005B0815" w:rsidP="005B08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просветительских мероприятиях по популяризации здорового образа жизни активно участвуют социально-ориентированные</w:t>
      </w:r>
      <w:r w:rsidR="00405C93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>некоммерческие организации. В рамках грантов Губернатора</w:t>
      </w:r>
      <w:r w:rsidR="00405C93" w:rsidRPr="003D7BFD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3D7BFD">
        <w:rPr>
          <w:rFonts w:ascii="Times New Roman" w:hAnsi="Times New Roman" w:cs="Times New Roman"/>
          <w:sz w:val="28"/>
          <w:szCs w:val="28"/>
        </w:rPr>
        <w:t xml:space="preserve"> активно </w:t>
      </w: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участвуют в профилактических мероприятиях такие некоммерческие организации, как автономная некоммерческая организация </w:t>
      </w:r>
      <w:r w:rsidR="00405C93" w:rsidRPr="003D7BFD">
        <w:rPr>
          <w:rFonts w:ascii="Times New Roman" w:hAnsi="Times New Roman" w:cs="Times New Roman"/>
          <w:sz w:val="28"/>
          <w:szCs w:val="28"/>
        </w:rPr>
        <w:t>популяризации здорового образа жизни "</w:t>
      </w:r>
      <w:r w:rsidRPr="003D7BFD">
        <w:rPr>
          <w:rFonts w:ascii="Times New Roman" w:hAnsi="Times New Roman" w:cs="Times New Roman"/>
          <w:sz w:val="28"/>
          <w:szCs w:val="28"/>
        </w:rPr>
        <w:t>Университет здоровья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 xml:space="preserve">, некоммерческая организация 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>Школа репродуктивного здоровья для подростков и молодежи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 xml:space="preserve"> и некоммерческая организация 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Сахар</w:t>
      </w:r>
      <w:proofErr w:type="gramStart"/>
      <w:r w:rsidRPr="003D7BFD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3D7BFD">
        <w:rPr>
          <w:rFonts w:ascii="Times New Roman" w:hAnsi="Times New Roman" w:cs="Times New Roman"/>
          <w:sz w:val="28"/>
          <w:szCs w:val="28"/>
        </w:rPr>
        <w:t>k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47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405C93" w:rsidRPr="003D7BFD" w:rsidRDefault="005B0815" w:rsidP="005B081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Активное участие в популяризации здоровья женщин и семьи принимает </w:t>
      </w:r>
      <w:r w:rsidR="00405C93" w:rsidRPr="003D7BFD">
        <w:rPr>
          <w:rFonts w:ascii="Times New Roman" w:hAnsi="Times New Roman" w:cs="Times New Roman"/>
          <w:sz w:val="28"/>
          <w:szCs w:val="28"/>
        </w:rPr>
        <w:t>Ленинградское областное региональное отделение</w:t>
      </w:r>
      <w:r w:rsidR="00405C93" w:rsidRPr="003D7BFD">
        <w:t xml:space="preserve"> </w:t>
      </w:r>
      <w:r w:rsidR="00405C93" w:rsidRPr="003D7BFD">
        <w:rPr>
          <w:rFonts w:ascii="Times New Roman" w:hAnsi="Times New Roman" w:cs="Times New Roman"/>
          <w:sz w:val="28"/>
          <w:szCs w:val="28"/>
        </w:rPr>
        <w:t>Общероссийской общественно-государственной организации "Союз женщин России".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Совместно с  ГКУЗ ЛО 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>Центр общественного здоровья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 xml:space="preserve"> реализуются мероприятия в рамках проекта 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>Сохранение здоровья женщин в Ленинградской области</w:t>
      </w:r>
      <w:r w:rsidR="00405C93" w:rsidRPr="003D7BFD">
        <w:rPr>
          <w:rFonts w:ascii="Times New Roman" w:hAnsi="Times New Roman" w:cs="Times New Roman"/>
          <w:sz w:val="28"/>
          <w:szCs w:val="28"/>
        </w:rPr>
        <w:t>"</w:t>
      </w:r>
      <w:r w:rsidRPr="003D7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FA2" w:rsidRPr="003D7BFD" w:rsidRDefault="005A7FA2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Во всех муниципальных образованиях Ленинградской области (16 муниципальных районах, 1 городском округе, 1 муниципальном округе) разработаны и реализуются муниципальные программы по укреплению общественного здоровья, включающие информационно-просветительские мероприятия, а также создание администрациями муниципальных образований условий для ведения здорового образа жизни</w:t>
      </w:r>
      <w:r w:rsidR="005B0815" w:rsidRPr="003D7BFD">
        <w:rPr>
          <w:rFonts w:ascii="Times New Roman" w:hAnsi="Times New Roman" w:cs="Times New Roman"/>
          <w:sz w:val="28"/>
          <w:szCs w:val="28"/>
        </w:rPr>
        <w:t>, в том числе</w:t>
      </w:r>
      <w:r w:rsidRPr="003D7BFD">
        <w:rPr>
          <w:rFonts w:ascii="Times New Roman" w:hAnsi="Times New Roman" w:cs="Times New Roman"/>
          <w:sz w:val="28"/>
          <w:szCs w:val="28"/>
        </w:rPr>
        <w:t xml:space="preserve"> создание пространств для</w:t>
      </w:r>
      <w:r w:rsidR="005B0815" w:rsidRPr="003D7BFD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Pr="003D7BFD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спортом, </w:t>
      </w:r>
      <w:r w:rsidR="005B0815" w:rsidRPr="003D7BFD">
        <w:rPr>
          <w:rFonts w:ascii="Times New Roman" w:hAnsi="Times New Roman" w:cs="Times New Roman"/>
          <w:sz w:val="28"/>
          <w:szCs w:val="28"/>
        </w:rPr>
        <w:t>парковых зон и зон отдыха для населения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848D8" w:rsidRPr="003D7BFD" w:rsidRDefault="00D848D8" w:rsidP="00D848D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На предприятиях Ленинградской области среди работников проводятся мероприятия по популяризации здорового образа жизни, профилактике хронических неинфекционных заболеваний в рамках реализации корпоративных программ.</w:t>
      </w:r>
      <w:r w:rsidR="00552918"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ГКУЗ ЛО "Центр общественного здоровья" оказывает консультативную помощь при разработке корпоративных программ и осуществляет мониторинг реализации корпоративных программ укрепления общественного здоровья.</w:t>
      </w:r>
    </w:p>
    <w:p w:rsidR="00D848D8" w:rsidRPr="003D7BFD" w:rsidRDefault="00D848D8" w:rsidP="00D848D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 2025 году в Ленинградской области реализуются корпоративные программы на 39 предприятиях (организациях) с численностью работающих 250 человек и более, из них 14 организаций в сфере здравоохранения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(13472 работника)</w:t>
      </w:r>
      <w:r w:rsidRPr="003D7BFD">
        <w:rPr>
          <w:rFonts w:ascii="Times New Roman" w:hAnsi="Times New Roman" w:cs="Times New Roman"/>
          <w:sz w:val="28"/>
          <w:szCs w:val="28"/>
        </w:rPr>
        <w:t>, 13 промышленных предприятий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(14338 работников)</w:t>
      </w:r>
      <w:r w:rsidRPr="003D7BFD">
        <w:rPr>
          <w:rFonts w:ascii="Times New Roman" w:hAnsi="Times New Roman" w:cs="Times New Roman"/>
          <w:sz w:val="28"/>
          <w:szCs w:val="28"/>
        </w:rPr>
        <w:t>, 6 бытовых предприятий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(1590 работников)</w:t>
      </w:r>
      <w:r w:rsidRPr="003D7BFD">
        <w:rPr>
          <w:rFonts w:ascii="Times New Roman" w:hAnsi="Times New Roman" w:cs="Times New Roman"/>
          <w:sz w:val="28"/>
          <w:szCs w:val="28"/>
        </w:rPr>
        <w:t>, 4 организации государственного и муниципального управления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(1012 работников)</w:t>
      </w:r>
      <w:r w:rsidR="00552918" w:rsidRPr="003D7BFD">
        <w:rPr>
          <w:rFonts w:ascii="Times New Roman" w:hAnsi="Times New Roman" w:cs="Times New Roman"/>
          <w:sz w:val="28"/>
          <w:szCs w:val="28"/>
        </w:rPr>
        <w:t>, 1 организация в сфере сельского хозяйства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(1100 работников)</w:t>
      </w:r>
      <w:r w:rsidR="00552918" w:rsidRPr="003D7BFD">
        <w:rPr>
          <w:rFonts w:ascii="Times New Roman" w:hAnsi="Times New Roman" w:cs="Times New Roman"/>
          <w:sz w:val="28"/>
          <w:szCs w:val="28"/>
        </w:rPr>
        <w:t xml:space="preserve"> и 1 иное предприятие</w:t>
      </w:r>
      <w:r w:rsidR="009B6147" w:rsidRPr="003D7BFD">
        <w:rPr>
          <w:rFonts w:ascii="Times New Roman" w:hAnsi="Times New Roman" w:cs="Times New Roman"/>
          <w:sz w:val="28"/>
          <w:szCs w:val="28"/>
        </w:rPr>
        <w:t xml:space="preserve"> (1026</w:t>
      </w:r>
      <w:proofErr w:type="gramEnd"/>
      <w:r w:rsidR="009B6147" w:rsidRPr="003D7BFD">
        <w:rPr>
          <w:rFonts w:ascii="Times New Roman" w:hAnsi="Times New Roman" w:cs="Times New Roman"/>
          <w:sz w:val="28"/>
          <w:szCs w:val="28"/>
        </w:rPr>
        <w:t xml:space="preserve"> работников)</w:t>
      </w:r>
      <w:r w:rsidR="00552918" w:rsidRPr="003D7BFD">
        <w:rPr>
          <w:rFonts w:ascii="Times New Roman" w:hAnsi="Times New Roman" w:cs="Times New Roman"/>
          <w:sz w:val="28"/>
          <w:szCs w:val="28"/>
        </w:rPr>
        <w:t>.</w:t>
      </w:r>
    </w:p>
    <w:p w:rsidR="00552918" w:rsidRPr="003D7BFD" w:rsidRDefault="00552918" w:rsidP="00D848D8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 рамках реализации корпоративных программ проводятся мероприятия, направленные на профилактику потребления табака, снижение потребления алкоголя с вредными последствиями, повышение физической активности, сохранение психического здоровья и благополучия, профилактику и коррекцию избыточной массы тела и ожирения, профилактику артериальной гипертонии, профилактику инфекций и вакцинацию, сохранение репродуктивного здоровья, профилактику дефицита йода.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Мероприятия по укреплению общественного здоровья, проводимые в Ленинградской области, наряду с совершенствованием организации оказания медицинской помощи привели к снижению смертности в Ленинградской области с 201</w:t>
      </w:r>
      <w:r w:rsidR="00F06213" w:rsidRPr="003D7BFD">
        <w:rPr>
          <w:rFonts w:ascii="Times New Roman" w:hAnsi="Times New Roman" w:cs="Times New Roman"/>
          <w:sz w:val="28"/>
          <w:szCs w:val="28"/>
        </w:rPr>
        <w:t>9</w:t>
      </w:r>
      <w:r w:rsidRPr="003D7BFD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F06213" w:rsidRPr="003D7BFD">
        <w:rPr>
          <w:rFonts w:ascii="Times New Roman" w:hAnsi="Times New Roman" w:cs="Times New Roman"/>
          <w:sz w:val="28"/>
          <w:szCs w:val="28"/>
        </w:rPr>
        <w:t>9,1%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Для укрепления общественного здоровья крайне необходимо дальнейшее развитие в Ленинградской области службы медицинской профилактики</w:t>
      </w:r>
      <w:r w:rsidR="00C307A4" w:rsidRPr="003D7BFD">
        <w:rPr>
          <w:rFonts w:ascii="Times New Roman" w:hAnsi="Times New Roman" w:cs="Times New Roman"/>
          <w:sz w:val="28"/>
          <w:szCs w:val="28"/>
        </w:rPr>
        <w:t>, в том числе совершенствование работы центров здоровья для взрослых</w:t>
      </w:r>
      <w:r w:rsidRPr="003D7BFD">
        <w:rPr>
          <w:rFonts w:ascii="Times New Roman" w:hAnsi="Times New Roman" w:cs="Times New Roman"/>
          <w:sz w:val="28"/>
          <w:szCs w:val="28"/>
        </w:rPr>
        <w:t>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Программы будет обеспечиваться силами и средствами </w:t>
      </w:r>
      <w:r w:rsidR="007A50AC" w:rsidRPr="003D7BFD">
        <w:rPr>
          <w:rFonts w:ascii="Times New Roman" w:hAnsi="Times New Roman" w:cs="Times New Roman"/>
          <w:sz w:val="28"/>
          <w:szCs w:val="28"/>
        </w:rPr>
        <w:t xml:space="preserve">профилактической службы </w:t>
      </w:r>
      <w:r w:rsidRPr="003D7BFD">
        <w:rPr>
          <w:rFonts w:ascii="Times New Roman" w:hAnsi="Times New Roman" w:cs="Times New Roman"/>
          <w:sz w:val="28"/>
          <w:szCs w:val="28"/>
        </w:rPr>
        <w:t>Ленинградской области под контролем Комитета и в тесном взаимодействии с отраслевыми органами исполнительной власти Ленинградской области.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Реализация Программы будет осуществляться по следующим основным направлениям: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сокращение действия факторов риска развития неинфекционных заболеваний, являющихся основной причиной инвалидности и смертности;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обеспечение охраны здоровья граждан от воздействия окружающего табачного дыма и последствий потребления табака, уменьшение потребления алкоголя, а также внедрение принципов рационального питания (в том числе направленных на ликвидацию </w:t>
      </w:r>
      <w:proofErr w:type="spellStart"/>
      <w:r w:rsidRPr="003D7BFD">
        <w:rPr>
          <w:rFonts w:ascii="Times New Roman" w:hAnsi="Times New Roman" w:cs="Times New Roman"/>
          <w:sz w:val="28"/>
          <w:szCs w:val="28"/>
        </w:rPr>
        <w:t>микронутриентной</w:t>
      </w:r>
      <w:proofErr w:type="spellEnd"/>
      <w:r w:rsidRPr="003D7BFD">
        <w:rPr>
          <w:rFonts w:ascii="Times New Roman" w:hAnsi="Times New Roman" w:cs="Times New Roman"/>
          <w:sz w:val="28"/>
          <w:szCs w:val="28"/>
        </w:rPr>
        <w:t xml:space="preserve"> недостаточности, сокращение потребления соли и сахара);</w:t>
      </w:r>
    </w:p>
    <w:p w:rsidR="00206AB6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обеспечение развития инфраструктуры общественного здоровья;</w:t>
      </w:r>
    </w:p>
    <w:p w:rsidR="00245A7D" w:rsidRPr="003D7BFD" w:rsidRDefault="00245A7D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и ранняя диагностика хронических неинфекционных заболеваний;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реализация муниципальных программ по формированию приверженности к здоровому образу жизни с привлечением волонтерских движений;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внедрение корпоративных программ, содержащих наилучшие практики по укреплению здоровья работников.</w:t>
      </w:r>
    </w:p>
    <w:p w:rsidR="00206AB6" w:rsidRPr="003D7BFD" w:rsidRDefault="00206AB6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Основной целью реализации Программы является формирование системы мотивации граждан к здоровому образу жизни, включая здоровое питание и отказ от вредных привычек, а также улучшение демографических показателей в Ленинградской области и увеличение средней продолжительности жизни граждан.</w:t>
      </w:r>
    </w:p>
    <w:p w:rsidR="005E7172" w:rsidRPr="003D7BFD" w:rsidRDefault="005E7172" w:rsidP="00206AB6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Программы</w:t>
      </w:r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7BFD">
        <w:rPr>
          <w:rFonts w:ascii="Times New Roman" w:hAnsi="Times New Roman" w:cs="Times New Roman"/>
          <w:sz w:val="28"/>
          <w:szCs w:val="28"/>
        </w:rPr>
        <w:t>В результате реализации Программы к 2030</w:t>
      </w:r>
      <w:r w:rsidR="007A50AC" w:rsidRPr="003D7BF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3D7BFD">
        <w:rPr>
          <w:rFonts w:ascii="Times New Roman" w:hAnsi="Times New Roman" w:cs="Times New Roman"/>
          <w:sz w:val="28"/>
          <w:szCs w:val="28"/>
        </w:rPr>
        <w:t xml:space="preserve"> должно быть обеспечено увеличение доли граждан, ведущих здоровый образ жизни, благодаря формированию среды, способствующей ведению гражданами здорового образа жизни, и мотивированию граждан к ведению здорового образа жизни посредством информационно-коммуникационной кампании, а также вовлечению граждан, некоммерческих организаций и работодателей в мероприятия по укреплению общественного здоровья.</w:t>
      </w:r>
      <w:proofErr w:type="gramEnd"/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Достижение поставленной цели возможно при массовом вовлечении граждан в практику здорового образа жизни и стимулирование отказа от вредных привычек, включая потребление алкоголя, табака и нерациональное питание.</w:t>
      </w:r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Цель Программы будет достигнута за счет </w:t>
      </w:r>
      <w:r w:rsidR="000832E9" w:rsidRPr="003D7BFD">
        <w:rPr>
          <w:rFonts w:ascii="Times New Roman" w:hAnsi="Times New Roman" w:cs="Times New Roman"/>
          <w:sz w:val="28"/>
          <w:szCs w:val="28"/>
        </w:rPr>
        <w:t>совершенствования работы и расширения сети</w:t>
      </w:r>
      <w:r w:rsidRPr="003D7BFD">
        <w:rPr>
          <w:rFonts w:ascii="Times New Roman" w:hAnsi="Times New Roman" w:cs="Times New Roman"/>
          <w:sz w:val="28"/>
          <w:szCs w:val="28"/>
        </w:rPr>
        <w:t xml:space="preserve"> </w:t>
      </w:r>
      <w:r w:rsidR="002B7BBA" w:rsidRPr="003D7BFD">
        <w:rPr>
          <w:rFonts w:ascii="Times New Roman" w:hAnsi="Times New Roman" w:cs="Times New Roman"/>
          <w:sz w:val="28"/>
          <w:szCs w:val="28"/>
        </w:rPr>
        <w:t>центров здоровья для взрослых и внедрения новых подходов в работе с пациентами с факторами риска развития хронических неинфекционных заболеваний</w:t>
      </w:r>
      <w:r w:rsidRPr="003D7BFD">
        <w:rPr>
          <w:rFonts w:ascii="Times New Roman" w:hAnsi="Times New Roman" w:cs="Times New Roman"/>
          <w:sz w:val="28"/>
          <w:szCs w:val="28"/>
        </w:rPr>
        <w:t xml:space="preserve">, </w:t>
      </w:r>
      <w:r w:rsidR="000832E9" w:rsidRPr="003D7BFD">
        <w:rPr>
          <w:rFonts w:ascii="Times New Roman" w:hAnsi="Times New Roman" w:cs="Times New Roman"/>
          <w:sz w:val="28"/>
          <w:szCs w:val="28"/>
        </w:rPr>
        <w:t>что</w:t>
      </w:r>
      <w:r w:rsidRPr="003D7BFD">
        <w:rPr>
          <w:rFonts w:ascii="Times New Roman" w:hAnsi="Times New Roman" w:cs="Times New Roman"/>
          <w:sz w:val="28"/>
          <w:szCs w:val="28"/>
        </w:rPr>
        <w:t xml:space="preserve"> предусматривает увеличение доли популяционной профилактики, в том числе и на муниципальном уровне</w:t>
      </w:r>
      <w:r w:rsidR="000832E9" w:rsidRPr="003D7BFD">
        <w:rPr>
          <w:rFonts w:ascii="Times New Roman" w:hAnsi="Times New Roman" w:cs="Times New Roman"/>
          <w:sz w:val="28"/>
          <w:szCs w:val="28"/>
        </w:rPr>
        <w:t xml:space="preserve"> с привлечением </w:t>
      </w:r>
      <w:r w:rsidRPr="003D7BFD">
        <w:rPr>
          <w:rFonts w:ascii="Times New Roman" w:hAnsi="Times New Roman" w:cs="Times New Roman"/>
          <w:sz w:val="28"/>
          <w:szCs w:val="28"/>
        </w:rPr>
        <w:t xml:space="preserve">волонтерских движений. Профилактические мероприятия будут проводиться по специально разработанным и адаптированным программам в организованных коллективах (учебные заведения, предприятия и другие). Целью программ станет не только повышение </w:t>
      </w:r>
      <w:r w:rsidRPr="003D7BFD">
        <w:rPr>
          <w:rFonts w:ascii="Times New Roman" w:hAnsi="Times New Roman" w:cs="Times New Roman"/>
          <w:sz w:val="28"/>
          <w:szCs w:val="28"/>
        </w:rPr>
        <w:lastRenderedPageBreak/>
        <w:t>информированности граждан по вопросу ведения здорового образа жизни, но также мотивирование и помощь участникам программ в отказе от вредных привычек.</w:t>
      </w:r>
    </w:p>
    <w:p w:rsidR="00DC3314" w:rsidRPr="003D7BFD" w:rsidRDefault="00DC3314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К 2030 году запланировано открытие двух центров здоровья для взрослых на базе отделений (кабинетов) медицинской профилактики.</w:t>
      </w:r>
    </w:p>
    <w:p w:rsidR="00DC3314" w:rsidRPr="003D7BFD" w:rsidRDefault="00DC3314" w:rsidP="00DC33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3314" w:rsidRDefault="00DC3314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Карта размещения на территории Ленинградской области центра общественного здоровья и медицинской профилактики, отделений (кабинетов) медицинской профилактики, центров здоровья для взрослых к 2030 году</w:t>
      </w:r>
    </w:p>
    <w:p w:rsidR="00CA7F07" w:rsidRDefault="00CA7F07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F07" w:rsidRDefault="00CA7F07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1F8279" wp14:editId="7BDD418E">
            <wp:extent cx="6416703" cy="3625795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/>
                    <a:srcRect t="14153" r="10067"/>
                    <a:stretch/>
                  </pic:blipFill>
                  <pic:spPr bwMode="auto">
                    <a:xfrm>
                      <a:off x="0" y="0"/>
                      <a:ext cx="6415669" cy="362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F07" w:rsidRPr="003D7BFD" w:rsidRDefault="00CA7F07" w:rsidP="00DC33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F07" w:rsidRDefault="00CA7F07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32E9" w:rsidRPr="003D7BFD" w:rsidRDefault="000832E9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 xml:space="preserve">Активное проведение Школ для больных с хроническими неинфекционными заболеваниями в медицинских организациях, имеющих прикрепленное население, приведет к снижению смертности населения, в том числе трудоспособного возраста, от предотвратимых причин, в первую очередь хронических неинфекционных заболеваний, и профилактике развития осложнений, обострений ранее сформированных хронических неинфекционных заболеваний и иных состояний. </w:t>
      </w:r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7BFD">
        <w:rPr>
          <w:rFonts w:ascii="Times New Roman" w:hAnsi="Times New Roman" w:cs="Times New Roman"/>
          <w:sz w:val="28"/>
          <w:szCs w:val="28"/>
        </w:rPr>
        <w:t>Увеличению доли населения, приверженного принципам здорового питания, снижению избыточного потребления сахара, соли и жира будут способствовать адресные информационные кампании с выбором наилучших каналов доведения информации до различных возрастных и социальных групп.</w:t>
      </w:r>
    </w:p>
    <w:p w:rsidR="005E7172" w:rsidRPr="003D7BFD" w:rsidRDefault="005E7172" w:rsidP="005E7172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Задачи и результаты реализации региональной программы</w:t>
      </w:r>
    </w:p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Ленинградской области "</w:t>
      </w:r>
      <w:r w:rsidR="00F45E51" w:rsidRPr="003D7BFD">
        <w:rPr>
          <w:rFonts w:ascii="Times New Roman" w:hAnsi="Times New Roman" w:cs="Times New Roman"/>
          <w:b/>
          <w:sz w:val="28"/>
          <w:szCs w:val="28"/>
        </w:rPr>
        <w:t xml:space="preserve">Укрепление здоровья и формирование </w:t>
      </w:r>
      <w:proofErr w:type="spellStart"/>
      <w:r w:rsidR="00F45E51" w:rsidRPr="003D7BFD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F45E51" w:rsidRPr="003D7BFD">
        <w:rPr>
          <w:rFonts w:ascii="Times New Roman" w:hAnsi="Times New Roman" w:cs="Times New Roman"/>
          <w:b/>
          <w:sz w:val="28"/>
          <w:szCs w:val="28"/>
        </w:rPr>
        <w:t xml:space="preserve"> среды</w:t>
      </w:r>
      <w:r w:rsidRPr="003D7BFD">
        <w:rPr>
          <w:rFonts w:ascii="Times New Roman" w:hAnsi="Times New Roman" w:cs="Times New Roman"/>
          <w:b/>
          <w:sz w:val="28"/>
          <w:szCs w:val="28"/>
        </w:rPr>
        <w:t>"</w:t>
      </w:r>
    </w:p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  <w:sectPr w:rsidR="005E7172" w:rsidRPr="003D7BFD" w:rsidSect="002926DF">
          <w:headerReference w:type="default" r:id="rId15"/>
          <w:pgSz w:w="11906" w:h="16838"/>
          <w:pgMar w:top="956" w:right="567" w:bottom="1134" w:left="1134" w:header="567" w:footer="709" w:gutter="0"/>
          <w:cols w:space="708"/>
          <w:docGrid w:linePitch="360"/>
        </w:sect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47"/>
        <w:gridCol w:w="3028"/>
        <w:gridCol w:w="1474"/>
        <w:gridCol w:w="9957"/>
      </w:tblGrid>
      <w:tr w:rsidR="005E7172" w:rsidRPr="003D7BFD" w:rsidTr="005E7172">
        <w:tc>
          <w:tcPr>
            <w:tcW w:w="624" w:type="dxa"/>
            <w:vAlign w:val="center"/>
          </w:tcPr>
          <w:p w:rsidR="005E7172" w:rsidRPr="003D7BFD" w:rsidRDefault="005E7172" w:rsidP="005E717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75" w:type="dxa"/>
            <w:gridSpan w:val="2"/>
            <w:vAlign w:val="center"/>
          </w:tcPr>
          <w:p w:rsidR="005E7172" w:rsidRPr="003D7BFD" w:rsidRDefault="005E7172" w:rsidP="005E717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1474" w:type="dxa"/>
            <w:vAlign w:val="center"/>
          </w:tcPr>
          <w:p w:rsidR="005E7172" w:rsidRPr="003D7BFD" w:rsidRDefault="005E7172" w:rsidP="005E717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9957" w:type="dxa"/>
            <w:vAlign w:val="center"/>
          </w:tcPr>
          <w:p w:rsidR="005E7172" w:rsidRPr="003D7BFD" w:rsidRDefault="005E7172" w:rsidP="005E717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результата</w:t>
            </w:r>
          </w:p>
        </w:tc>
      </w:tr>
      <w:tr w:rsidR="005E7172" w:rsidRPr="003D7BFD" w:rsidTr="005E7172">
        <w:tc>
          <w:tcPr>
            <w:tcW w:w="624" w:type="dxa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  <w:gridSpan w:val="2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57" w:type="dxa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E7172" w:rsidRPr="003D7BFD" w:rsidTr="005E7172">
        <w:tc>
          <w:tcPr>
            <w:tcW w:w="15230" w:type="dxa"/>
            <w:gridSpan w:val="5"/>
          </w:tcPr>
          <w:p w:rsidR="005E7172" w:rsidRPr="003D7BFD" w:rsidRDefault="005E7172" w:rsidP="0065167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 Направление "Сокращение действия факторов риска развития неинфекционных заболеваний, являющихся основной причиной инвалидности и смертности, в том числе охрана здоровья граждан от воздействия окружающего табачного дыма и последствий потребления табака, снижение потребления алкоголя, а также внедрение принципов рационального питания. Развитие инфраструктуры общественного здоровья, повышение обеспеченности кадрами в сфере общественного здоровья"</w:t>
            </w:r>
          </w:p>
        </w:tc>
      </w:tr>
      <w:tr w:rsidR="005E7172" w:rsidRPr="003D7BFD" w:rsidTr="00DD28E6">
        <w:tc>
          <w:tcPr>
            <w:tcW w:w="771" w:type="dxa"/>
            <w:gridSpan w:val="2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028" w:type="dxa"/>
          </w:tcPr>
          <w:p w:rsidR="005E7172" w:rsidRPr="003D7BFD" w:rsidRDefault="005E7172" w:rsidP="00DD0C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Внедрение правовых актов и методических документов по вопросам ведения гражданами здорового образа жизни, основанных на рекомендациях Всемирной организации здравоохранения</w:t>
            </w:r>
          </w:p>
        </w:tc>
        <w:tc>
          <w:tcPr>
            <w:tcW w:w="1474" w:type="dxa"/>
          </w:tcPr>
          <w:p w:rsidR="005E7172" w:rsidRPr="003D7BFD" w:rsidRDefault="00DD0CE8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DD0CE8" w:rsidRPr="003D7BFD" w:rsidRDefault="00DD0CE8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Комплекс правовых актов и методических документов по формированию здорового образа жизни среди населения Ленинградской области, разработанных в соответствии с рекомендациями Всемирной организации здравоохранения.</w:t>
            </w:r>
          </w:p>
          <w:p w:rsidR="00DD0CE8" w:rsidRPr="003D7BFD" w:rsidRDefault="00DD0CE8" w:rsidP="00DD0C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Внедрение методических документов для медицинских организаций по внедрению программ здорового образа жизни, разработка памяток и алгоритмов для граждан по соблюдению принципов здорового образа жизни,</w:t>
            </w:r>
            <w:r w:rsidRPr="003D7BFD">
              <w:t xml:space="preserve">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популяризации физической активности и рационального питания</w:t>
            </w:r>
          </w:p>
          <w:p w:rsidR="005E7172" w:rsidRPr="003D7BFD" w:rsidRDefault="005E7172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172" w:rsidRPr="003D7BFD" w:rsidTr="00DD28E6">
        <w:tc>
          <w:tcPr>
            <w:tcW w:w="771" w:type="dxa"/>
            <w:gridSpan w:val="2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28" w:type="dxa"/>
          </w:tcPr>
          <w:p w:rsidR="005E7172" w:rsidRPr="003D7BFD" w:rsidRDefault="00DD0CE8" w:rsidP="00DD0C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003CFC"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</w:t>
            </w:r>
            <w:r w:rsidR="005E7172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организационно-методической работы по укреплению общественного здоровья жителей Ленинградской области</w:t>
            </w:r>
          </w:p>
        </w:tc>
        <w:tc>
          <w:tcPr>
            <w:tcW w:w="1474" w:type="dxa"/>
          </w:tcPr>
          <w:p w:rsidR="005E7172" w:rsidRPr="003D7BFD" w:rsidRDefault="005E7172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CC24A8" w:rsidRPr="003D7BFD" w:rsidRDefault="00CC24A8" w:rsidP="005901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</w:t>
            </w:r>
            <w:r w:rsidR="00191D17"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</w:t>
            </w:r>
            <w:r w:rsidR="00DD0CE8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федеральными нормативными актами, регламентирующими его деятельность </w:t>
            </w:r>
            <w:r w:rsidR="00590147" w:rsidRPr="003D7BFD">
              <w:rPr>
                <w:rFonts w:ascii="Times New Roman" w:hAnsi="Times New Roman" w:cs="Times New Roman"/>
                <w:sz w:val="24"/>
                <w:szCs w:val="24"/>
              </w:rPr>
              <w:t>(штатная численность, материально-техническое обеспечение, тре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бования к функциям центр</w:t>
            </w:r>
            <w:r w:rsidR="00590147" w:rsidRPr="003D7BFD">
              <w:rPr>
                <w:rFonts w:ascii="Times New Roman" w:hAnsi="Times New Roman" w:cs="Times New Roman"/>
                <w:sz w:val="24"/>
                <w:szCs w:val="24"/>
              </w:rPr>
              <w:t>а общественного здоровья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30B2A" w:rsidRPr="003D7BFD" w:rsidTr="00DD28E6">
        <w:tc>
          <w:tcPr>
            <w:tcW w:w="771" w:type="dxa"/>
            <w:gridSpan w:val="2"/>
          </w:tcPr>
          <w:p w:rsidR="00730B2A" w:rsidRPr="003D7BFD" w:rsidRDefault="00730B2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028" w:type="dxa"/>
          </w:tcPr>
          <w:p w:rsidR="00730B2A" w:rsidRPr="003D7BFD" w:rsidRDefault="002538D6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Развитие центров здоровья для взрослых на базе межрайонных медицинских организаций Ленинградской области</w:t>
            </w:r>
          </w:p>
        </w:tc>
        <w:tc>
          <w:tcPr>
            <w:tcW w:w="1474" w:type="dxa"/>
          </w:tcPr>
          <w:p w:rsidR="00730B2A" w:rsidRPr="003D7BFD" w:rsidRDefault="00942039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2538D6" w:rsidRPr="003D7BFD" w:rsidRDefault="002538D6" w:rsidP="002538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центров здоровья для взрослых на базе межрайонных медицинских организаций Ленинградской области в соответствии с приказом Министерства здравоохранения Российской Федерации и методическими рекомендациями </w:t>
            </w:r>
            <w:r w:rsidR="00590147" w:rsidRPr="003D7BFD">
              <w:rPr>
                <w:rFonts w:ascii="Times New Roman" w:hAnsi="Times New Roman" w:cs="Times New Roman"/>
                <w:sz w:val="24"/>
                <w:szCs w:val="24"/>
              </w:rPr>
              <w:t>ФГБУ "НМИЦ ТПМ" Минздрава России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D6D" w:rsidRPr="003D7BFD" w:rsidRDefault="001B6D6D" w:rsidP="002538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Переоснащение и дооснащение в соответствии с утвержденными требованиями на базе межрайонных медицинских организаций центров здоровья для взрослых.</w:t>
            </w:r>
          </w:p>
          <w:p w:rsidR="00730B2A" w:rsidRPr="003D7BFD" w:rsidRDefault="001B6D6D" w:rsidP="001B6D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Укомплектования центров здоровья квалифицированными медицинскими кадрами,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обеспечивающими оказание профилактических услуг в соответствии с установленными стандартами и нормативами</w:t>
            </w:r>
          </w:p>
        </w:tc>
      </w:tr>
      <w:tr w:rsidR="00DD28E6" w:rsidRPr="003D7BFD" w:rsidTr="00DD28E6">
        <w:tc>
          <w:tcPr>
            <w:tcW w:w="771" w:type="dxa"/>
            <w:gridSpan w:val="2"/>
          </w:tcPr>
          <w:p w:rsidR="00DD28E6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1.3.1.</w:t>
            </w:r>
          </w:p>
        </w:tc>
        <w:tc>
          <w:tcPr>
            <w:tcW w:w="3028" w:type="dxa"/>
          </w:tcPr>
          <w:p w:rsidR="00DD28E6" w:rsidRPr="003D7BFD" w:rsidRDefault="00DD28E6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доли граждан с факторами риска, выявленными в результате профилактических медицинских осмотров и диспансеризации, прошедших углубленное профилактическое консультирование в центрах здоровья для взрослых</w:t>
            </w:r>
          </w:p>
        </w:tc>
        <w:tc>
          <w:tcPr>
            <w:tcW w:w="1474" w:type="dxa"/>
          </w:tcPr>
          <w:p w:rsidR="00DD28E6" w:rsidRPr="003D7BFD" w:rsidRDefault="00942039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DD28E6" w:rsidRPr="003D7BFD" w:rsidRDefault="00DD28E6" w:rsidP="00DD28E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Доля граждан с факторами риска, выявленными в результате профилактических медицинских осмотров и диспансеризации, прошедших углубленное профилактическое консультирование в Центрах здоровья для взрослых: 2025 год – 15,0%, 2026 год – 20,0%, 2027 год – 30,0%, 2028 год – 40,0%, 2029 год – 50,0%, 2030 год – 60,0%</w:t>
            </w:r>
          </w:p>
          <w:p w:rsidR="00DD28E6" w:rsidRPr="003D7BFD" w:rsidRDefault="00DD28E6" w:rsidP="002538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28E6" w:rsidRPr="003D7BFD" w:rsidTr="00DD28E6">
        <w:tc>
          <w:tcPr>
            <w:tcW w:w="771" w:type="dxa"/>
            <w:gridSpan w:val="2"/>
          </w:tcPr>
          <w:p w:rsidR="00DD28E6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3028" w:type="dxa"/>
          </w:tcPr>
          <w:p w:rsidR="00DD28E6" w:rsidRPr="003D7BFD" w:rsidRDefault="00DD28E6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доли граждан, для которых центрами здоровья для взрослых разработаны индивидуальные программы по ведению здорового образа жизни</w:t>
            </w:r>
          </w:p>
        </w:tc>
        <w:tc>
          <w:tcPr>
            <w:tcW w:w="1474" w:type="dxa"/>
          </w:tcPr>
          <w:p w:rsidR="00DD28E6" w:rsidRPr="003D7BFD" w:rsidRDefault="00942039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DD28E6" w:rsidRPr="003D7BFD" w:rsidRDefault="00DD28E6" w:rsidP="002538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Доля граждан, для которых Центрами здоровья для взрослых разработаны индивидуальные программы по ведению здорового образа жизни: 2025 год – 0,0%, 2026 год – 20,0%, 2027 год – 50,0%, 2028 год – 60,0%, 2029 год – 80,0%, 2030 год – 95,0%</w:t>
            </w:r>
          </w:p>
        </w:tc>
      </w:tr>
      <w:tr w:rsidR="00DD28E6" w:rsidRPr="003D7BFD" w:rsidTr="00DD28E6">
        <w:tc>
          <w:tcPr>
            <w:tcW w:w="771" w:type="dxa"/>
            <w:gridSpan w:val="2"/>
          </w:tcPr>
          <w:p w:rsidR="00DD28E6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3028" w:type="dxa"/>
          </w:tcPr>
          <w:p w:rsidR="00DD28E6" w:rsidRPr="003D7BFD" w:rsidRDefault="00DD28E6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доли граждан, прошедших углубленное профилактическое консультирование в Центрах здоровья для взрослых, которым рекомендованы индивидуальные программы здорового питания</w:t>
            </w:r>
          </w:p>
        </w:tc>
        <w:tc>
          <w:tcPr>
            <w:tcW w:w="1474" w:type="dxa"/>
          </w:tcPr>
          <w:p w:rsidR="00DD28E6" w:rsidRPr="003D7BFD" w:rsidRDefault="00942039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DD28E6" w:rsidRPr="003D7BFD" w:rsidRDefault="00DD28E6" w:rsidP="002538D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Доля граждан, прошедших углубленное профилактическое консультирование в Центрах здоровья для взрослых, которым рекомендованы индивидуальные программы здорового питания: 2025 год – 0,0%, 2026 год – 20,0%, 2027 год – 50,0%, 2028 год – 60,0%, 2029 год – 80,0%, 2030 год – 95,0%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EF558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1.3.4.</w:t>
            </w:r>
          </w:p>
        </w:tc>
        <w:tc>
          <w:tcPr>
            <w:tcW w:w="3028" w:type="dxa"/>
          </w:tcPr>
          <w:p w:rsidR="00FA72EA" w:rsidRPr="003D7BFD" w:rsidRDefault="00FA72EA" w:rsidP="00EF5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числа лиц с факторами риска развития хронических неинфекционных заболеваний, состоящих на диспансерном наблюдении в центрах здоровья для взрослых</w:t>
            </w:r>
          </w:p>
        </w:tc>
        <w:tc>
          <w:tcPr>
            <w:tcW w:w="1474" w:type="dxa"/>
          </w:tcPr>
          <w:p w:rsidR="00FA72EA" w:rsidRPr="003D7BFD" w:rsidRDefault="00942039" w:rsidP="00EF558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530F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Организовано диспансерное наблюдение за гражданами с факторами риска развития хронических неинфекционных заболеваний с формированием индивидуальных программ по ведению здорового образа жизни, в том числе с использованием выездных методов работы:</w:t>
            </w:r>
            <w:r w:rsidRPr="003D7BFD">
              <w:t xml:space="preserve">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2025 год – 34262 человека, 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2026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11421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2027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22841 человек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, 2028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22841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2029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22841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2030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22841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proofErr w:type="gramEnd"/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A72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1.3.5.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числа работающих граждан обследованных на рабочем месте центрами здоровья для взрослых, а также увеличение числа лиц с выявленными факторами риска развития хронических неинфекционных заболеваний, прошедших диспансерное наблюдение на рабочем месте</w:t>
            </w:r>
          </w:p>
        </w:tc>
        <w:tc>
          <w:tcPr>
            <w:tcW w:w="1474" w:type="dxa"/>
          </w:tcPr>
          <w:p w:rsidR="00FA72EA" w:rsidRPr="003D7BFD" w:rsidRDefault="00942039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530F2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обследование работающих граждан центрами здоровья для взрослых на рабочем месте, а также диспансерное наблюдение на рабочем месте лиц с выявленными рисками развития заболеваний: 2025 год – 21813 человек, 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2026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7270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человек, 2027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>, 2028 год – 1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4542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, 2029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14542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, 2030 год – 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14542</w:t>
            </w:r>
            <w:r w:rsidRPr="004A01AE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530F21" w:rsidRPr="004A01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1B6D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028" w:type="dxa"/>
          </w:tcPr>
          <w:p w:rsidR="00FA72EA" w:rsidRPr="003D7BFD" w:rsidRDefault="00FA72EA" w:rsidP="005901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Актуализация и реализация во всех муниципальных образованиях Ленинградской области муниципальных программ по укреплению общественного здоровья</w:t>
            </w:r>
          </w:p>
        </w:tc>
        <w:tc>
          <w:tcPr>
            <w:tcW w:w="1474" w:type="dxa"/>
          </w:tcPr>
          <w:p w:rsidR="00FA72EA" w:rsidRPr="003D7BFD" w:rsidRDefault="00530F2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5901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Реализация в соответствии с муниципальными программами по укреплению общественного здоровья мероприятий по снижению действия основных факторов риска неинфекционных заболеваний, формированию приверженности населения к здоровому образу жизни, а также мероприятий, направленных на профилактику заболеваний репродуктивной сферы у граждан репродуктивного возраста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030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реализация комплекса мер, направленных на раннее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и сокращение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действия факторов риска развития неинфекционных заболеваний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у различных групп населения</w:t>
            </w:r>
          </w:p>
        </w:tc>
        <w:tc>
          <w:tcPr>
            <w:tcW w:w="1474" w:type="dxa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мер, направленных на раннее выявление и сокращение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действия факторов риска развития неинфекционных заболеваний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 совершенствование работы и расширение сети центров здоровья для взрослых;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функционирование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 Школ для больных с хроническими неинфекционными заболеваниями в медицинских организациях Ленинградской области для различных групп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населения;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 обучение медицинского персонала службы медицинской профилактики;</w:t>
            </w:r>
          </w:p>
          <w:p w:rsidR="00FA72EA" w:rsidRPr="003D7BFD" w:rsidRDefault="00FA72EA" w:rsidP="006A43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 организация системы выездных форм профилактической работы, в том числе в удаленных сельских поселениях, на предприятиях и в организациях различных форм собственности;</w:t>
            </w:r>
          </w:p>
          <w:p w:rsidR="00FA72EA" w:rsidRPr="003D7BFD" w:rsidRDefault="00FA72EA" w:rsidP="006A43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 оснащение службы медицинской профилактики современным диагностическим оборудованием в соответствии со стандартами оснащения;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- подготовка методических материалов по формированию здорового образа жизни для медицинских, педагогических, социальных, профсоюзных работников, руководителей организаций, волонтеров и иных лиц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6516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028" w:type="dxa"/>
          </w:tcPr>
          <w:p w:rsidR="00FA72EA" w:rsidRPr="003D7BFD" w:rsidRDefault="00FA72EA" w:rsidP="006516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числа обращений в центры здоровья для взрослых</w:t>
            </w:r>
          </w:p>
        </w:tc>
        <w:tc>
          <w:tcPr>
            <w:tcW w:w="1474" w:type="dxa"/>
          </w:tcPr>
          <w:p w:rsidR="00FA72EA" w:rsidRPr="003D7BFD" w:rsidRDefault="00530F21" w:rsidP="006A43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Увеличение числа лиц с факторами риска, выявленными в результате профилактических медицинских осмотров и диспансеризации, прошедших углубленное профилактическое консультирование в центрах здоровья для взрослых, которым в том числе рекомендованы индивидуальные программы здорового питания</w:t>
            </w:r>
          </w:p>
        </w:tc>
      </w:tr>
      <w:tr w:rsidR="00FA72EA" w:rsidRPr="003D7BFD" w:rsidTr="005E7172">
        <w:tc>
          <w:tcPr>
            <w:tcW w:w="15230" w:type="dxa"/>
            <w:gridSpan w:val="5"/>
          </w:tcPr>
          <w:p w:rsidR="00FA72EA" w:rsidRPr="003D7BFD" w:rsidRDefault="00FA72EA" w:rsidP="0065167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2. Направление "Мотивирование граждан к ведению здорового образа жизни посредством проведения информационно-коммуникационной кампании, а также вовлечения граждан и волонтеров в мероприятия по укреплению общественного здоровья"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028" w:type="dxa"/>
          </w:tcPr>
          <w:p w:rsidR="00FA72EA" w:rsidRPr="003D7BFD" w:rsidRDefault="00FA72EA" w:rsidP="0065167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информационно-коммуникационных кампаний, направленных на мотивирование граждан к ведению здорового образа жизни, в том числе с участием волонтеров в соответствии с законодательством Российской Федерации</w:t>
            </w:r>
          </w:p>
        </w:tc>
        <w:tc>
          <w:tcPr>
            <w:tcW w:w="1474" w:type="dxa"/>
          </w:tcPr>
          <w:p w:rsidR="00FA72EA" w:rsidRPr="003D7BFD" w:rsidRDefault="00530F2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Внедрение разработанных Министерством здравоохранения Российской Федерации рекламно-информационных материалов для проведения информационно-коммуникационной кампании с использованием основных телекоммуникационных каналов для всех целевых аудиторий (пропаганда сокращения потребления алкоголя, табака, а также иных форм потребления никотина; пропаганда ответственного отношения к рациону питания, репродуктивному здоровью и вакцинации).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информационно-коммуникационных кампаний с использованием основных телекоммуникационных каналов для всех целевых аудиторий.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Подготовка и тиражирование региональных информационных материалов по пропаганде здорового образа жизни.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населения Ленинградской области о функционировании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интернет-портала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takzdorovo.ru, посвященного здоровому образу жизни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обеспечению информирования населения по вопросам здорового образа жизни, профилактике хронических неинфекционных заболеваний</w:t>
            </w:r>
          </w:p>
        </w:tc>
        <w:tc>
          <w:tcPr>
            <w:tcW w:w="1474" w:type="dxa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разработки и тиражирования печатной продукции (памятки, буклеты, листовки)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формирования здорового образа жизни, профилактики хронических заболеваний и факторов риска их развития.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Обеспечение размещения в СМИ материалов (статьи, интервью) по вопросам популяризации здорового образа жизни, профилактики хронических неинфекционных заболеваний и факторов риска их развития.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Обеспечение разработки, изготовления и размещения баннеров, растяжек, рекламных щитов по вопросам популяризации здорового образа жизни, профилактики хронических неинфекционных заболеваний и факторов риска их развития.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Обеспечение размещения в местах массового пребывания граждан</w:t>
            </w:r>
            <w:r w:rsidRPr="003D7B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рекламных плакатов по вопросам популяризации здорового образа жизни, профилактики хронических неинфекционных заболеваний и факторов риска их развития. Обеспечение проведения массовых акций в рамках Всемирных дней здоровья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в сфере охраны здоровья</w:t>
            </w:r>
          </w:p>
        </w:tc>
        <w:tc>
          <w:tcPr>
            <w:tcW w:w="1474" w:type="dxa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C66B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в соответствии с разработанными Министерством здравоохранения Российской Федерации рекомендациями по наилучшим практикам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в сфере охраны здоровья числа волонтеров, оказывающих содействие медицинскому персоналу в части санитарно-профилактического просвещения, профилактики неинфекционных заболеваний и формирования приверженности здоровому образу жизни, а также иной поддержки пациентов медицинских организаций Ленинградской области</w:t>
            </w:r>
            <w:proofErr w:type="gramEnd"/>
          </w:p>
        </w:tc>
      </w:tr>
      <w:tr w:rsidR="00FA72EA" w:rsidRPr="003D7BFD" w:rsidTr="005E7172">
        <w:tc>
          <w:tcPr>
            <w:tcW w:w="15230" w:type="dxa"/>
            <w:gridSpan w:val="5"/>
          </w:tcPr>
          <w:p w:rsidR="00FA72EA" w:rsidRPr="003D7BFD" w:rsidRDefault="00FA72EA" w:rsidP="00FB6640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3. Направление "Разработка и внедрение программ укрепления здоровья на рабочем месте (корпоративных программ укрепления здоровья)"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Актуализация и реализация   региональных модельных корпоративных программ, содержащих наилучшие практики по укреплению здоровья работников</w:t>
            </w:r>
          </w:p>
        </w:tc>
        <w:tc>
          <w:tcPr>
            <w:tcW w:w="1474" w:type="dxa"/>
          </w:tcPr>
          <w:p w:rsidR="00FA72EA" w:rsidRPr="003D7BFD" w:rsidRDefault="00530F2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Реализация модельных корпоративных программ, содержащих наилучшие практики по укреплению здоровья работников.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Отбор по согласованию с органами исполнительной власти Ленинградской области и органами местного самоуправления предприятий для проведения информационно-разъяснительной работы с работодателями в целях внедрения корпоративных программ по укреплению здоровья работников.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работодателями мероприятий, указанных в корпоративных программах, включая привлечение медицинских работников ГКУЗ ЛО "Центр общественного здоровья", для помощи в реализации программ индивидуальной и популяционной профилактики, включая проведение лекционных занятий по формированию здорового образа жизни, отказу от потребления табака и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никотинсодержащей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продукции, употребления алкогольных напитков, формированию культуры здорового питания.</w:t>
            </w:r>
          </w:p>
          <w:p w:rsidR="00FA72EA" w:rsidRPr="003D7BFD" w:rsidRDefault="00FA72EA" w:rsidP="00C66B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Опубликование наилучших результатов корпоративных программ на сайте ГКУЗ ЛО "Центр общественного здоровья", администраций муниципальных образований, а также в средствах массовой информации в рамках информационно-коммуникационной кампании</w:t>
            </w:r>
          </w:p>
        </w:tc>
      </w:tr>
      <w:tr w:rsidR="00FA72EA" w:rsidRPr="003D7BFD" w:rsidTr="00DD28E6">
        <w:tc>
          <w:tcPr>
            <w:tcW w:w="771" w:type="dxa"/>
            <w:gridSpan w:val="2"/>
          </w:tcPr>
          <w:p w:rsidR="00FA72EA" w:rsidRPr="003D7BFD" w:rsidRDefault="00FA72E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028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Оценка и внедрение актуализированных модельных корпоративных программ, содержащих наилучшие практики по укреплению здоровья работников</w:t>
            </w:r>
          </w:p>
        </w:tc>
        <w:tc>
          <w:tcPr>
            <w:tcW w:w="1474" w:type="dxa"/>
          </w:tcPr>
          <w:p w:rsidR="00FA72EA" w:rsidRPr="003D7BFD" w:rsidRDefault="00530F21" w:rsidP="00817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9957" w:type="dxa"/>
          </w:tcPr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Оценка результатов внедрения региональных модельных корпоративных программ, содержащих наилучшие практики по укреплению здоровья работников.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внедрении корпоративных программ, содержащих наилучшие практики по укреплению здоровья работников.</w:t>
            </w:r>
          </w:p>
          <w:p w:rsidR="00FA72EA" w:rsidRPr="003D7BFD" w:rsidRDefault="00FA72E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Оценка результатов внедрения модельных корпоративных программ</w:t>
            </w:r>
          </w:p>
        </w:tc>
      </w:tr>
    </w:tbl>
    <w:p w:rsidR="005E7172" w:rsidRPr="003D7BFD" w:rsidRDefault="005E7172" w:rsidP="005E7172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078" w:rsidRPr="003D7BFD" w:rsidRDefault="00F03078" w:rsidP="00F03078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F45E51" w:rsidRPr="003D7BFD">
        <w:rPr>
          <w:rFonts w:ascii="Times New Roman" w:hAnsi="Times New Roman" w:cs="Times New Roman"/>
          <w:b/>
          <w:sz w:val="28"/>
          <w:szCs w:val="28"/>
        </w:rPr>
        <w:t xml:space="preserve">мероприятий по </w:t>
      </w:r>
      <w:r w:rsidRPr="003D7BFD">
        <w:rPr>
          <w:rFonts w:ascii="Times New Roman" w:hAnsi="Times New Roman" w:cs="Times New Roman"/>
          <w:b/>
          <w:sz w:val="28"/>
          <w:szCs w:val="28"/>
        </w:rPr>
        <w:t>реализации региональной программы Ленинградской области</w:t>
      </w:r>
    </w:p>
    <w:p w:rsidR="00F03078" w:rsidRPr="003D7BFD" w:rsidRDefault="00F03078" w:rsidP="00F03078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FD">
        <w:rPr>
          <w:rFonts w:ascii="Times New Roman" w:hAnsi="Times New Roman" w:cs="Times New Roman"/>
          <w:b/>
          <w:sz w:val="28"/>
          <w:szCs w:val="28"/>
        </w:rPr>
        <w:t>"</w:t>
      </w:r>
      <w:r w:rsidR="00F45E51" w:rsidRPr="003D7BFD">
        <w:rPr>
          <w:rFonts w:ascii="Times New Roman" w:hAnsi="Times New Roman" w:cs="Times New Roman"/>
          <w:b/>
          <w:sz w:val="28"/>
          <w:szCs w:val="28"/>
        </w:rPr>
        <w:t xml:space="preserve">Укрепление здоровья и формирование </w:t>
      </w:r>
      <w:proofErr w:type="spellStart"/>
      <w:r w:rsidR="00F45E51" w:rsidRPr="003D7BFD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F45E51" w:rsidRPr="003D7BFD">
        <w:rPr>
          <w:rFonts w:ascii="Times New Roman" w:hAnsi="Times New Roman" w:cs="Times New Roman"/>
          <w:b/>
          <w:sz w:val="28"/>
          <w:szCs w:val="28"/>
        </w:rPr>
        <w:t xml:space="preserve"> среды</w:t>
      </w:r>
      <w:r w:rsidRPr="003D7BFD">
        <w:rPr>
          <w:rFonts w:ascii="Times New Roman" w:hAnsi="Times New Roman" w:cs="Times New Roman"/>
          <w:b/>
          <w:sz w:val="28"/>
          <w:szCs w:val="28"/>
        </w:rPr>
        <w:t>"</w:t>
      </w:r>
    </w:p>
    <w:p w:rsidR="00F03078" w:rsidRPr="003D7BFD" w:rsidRDefault="00F03078" w:rsidP="00F03078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3828"/>
        <w:gridCol w:w="1346"/>
        <w:gridCol w:w="1347"/>
        <w:gridCol w:w="6095"/>
        <w:gridCol w:w="1985"/>
      </w:tblGrid>
      <w:tr w:rsidR="00F45E51" w:rsidRPr="003D7BFD" w:rsidTr="00F45E51">
        <w:tc>
          <w:tcPr>
            <w:tcW w:w="629" w:type="dxa"/>
            <w:vMerge w:val="restart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8" w:type="dxa"/>
            <w:vMerge w:val="restart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3" w:type="dxa"/>
            <w:gridSpan w:val="2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6095" w:type="dxa"/>
            <w:vMerge w:val="restart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vMerge w:val="restart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Вид документа и характеристика результата</w:t>
            </w:r>
          </w:p>
        </w:tc>
      </w:tr>
      <w:tr w:rsidR="00F45E51" w:rsidRPr="003D7BFD" w:rsidTr="00F45E51">
        <w:tc>
          <w:tcPr>
            <w:tcW w:w="629" w:type="dxa"/>
            <w:vMerge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proofErr w:type="spellStart"/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реализа-ции</w:t>
            </w:r>
            <w:proofErr w:type="spellEnd"/>
            <w:proofErr w:type="gramEnd"/>
          </w:p>
        </w:tc>
        <w:tc>
          <w:tcPr>
            <w:tcW w:w="1347" w:type="dxa"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окончание реализации</w:t>
            </w:r>
          </w:p>
        </w:tc>
        <w:tc>
          <w:tcPr>
            <w:tcW w:w="6095" w:type="dxa"/>
            <w:vMerge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F45E51" w:rsidRPr="003D7BFD" w:rsidRDefault="00F45E51" w:rsidP="00F45E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F45E51" w:rsidRPr="003D7BFD" w:rsidRDefault="00F45E51" w:rsidP="00C66B2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Функционирование ГКУЗ ЛО "Центр общественного здоровья" в соответствии с федеральными нормативными актами, регламентирующими его деятельность (штатная численность, материально-техническое обеспечение)</w:t>
            </w:r>
          </w:p>
        </w:tc>
        <w:tc>
          <w:tcPr>
            <w:tcW w:w="1346" w:type="dxa"/>
          </w:tcPr>
          <w:p w:rsidR="00F45E51" w:rsidRPr="003D7BFD" w:rsidRDefault="00F45E51" w:rsidP="00F030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ГКУЗ ЛО "Центр общественного здоровья"</w:t>
            </w:r>
          </w:p>
        </w:tc>
        <w:tc>
          <w:tcPr>
            <w:tcW w:w="198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межведомственного координационного совета Ленинградской области по здоровому образу жизни и укреплению общественного здоровья</w:t>
            </w:r>
          </w:p>
        </w:tc>
        <w:tc>
          <w:tcPr>
            <w:tcW w:w="1346" w:type="dxa"/>
          </w:tcPr>
          <w:p w:rsidR="00F45E51" w:rsidRPr="003D7BFD" w:rsidRDefault="00F45E51" w:rsidP="00925E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января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года</w:t>
            </w:r>
          </w:p>
        </w:tc>
        <w:tc>
          <w:tcPr>
            <w:tcW w:w="1347" w:type="dxa"/>
          </w:tcPr>
          <w:p w:rsidR="00F45E51" w:rsidRPr="003D7BFD" w:rsidRDefault="00F45E51" w:rsidP="00925E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декабря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2030 года</w:t>
            </w:r>
          </w:p>
        </w:tc>
        <w:tc>
          <w:tcPr>
            <w:tcW w:w="609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по здравоохранению Ленинградской области,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физической культуре и спорту Ленинградской области, комитет общего и профессионального образования Ленинградской области, комитет по молодежной политике Ленинградской области, комитет по социальной защите населения Ленинградской области, Комитет по печати Ленинградской области, комитет по культуре и туризму Ленинградской области, комитет по местному самоуправлению, межнациональным и межконфессиональным отношениям Ленинградской области, Комитет экономического развития и инвестиционной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Ленинградской области, ГКУЗ ЛО "Центр общественного здоровья"</w:t>
            </w:r>
          </w:p>
        </w:tc>
        <w:tc>
          <w:tcPr>
            <w:tcW w:w="198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 о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информационно-коммуникационных кампаний, направленных на мотивирование граждан к здоровому образу жизни, путем разработки и тиражирования печатной продукции (плакаты, листовки, буклеты), размещения информации в СМИ (заметки, статьи, интервью), а также на страницах официальных сообществ органов и организаций Ленинградской области (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госпабликов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) в социальных сетях, трансляции видеороликов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комитет по физической культуре и спорту Ленинградской области, комитет общего и профессионального образования Ленинградской области, комитет по молодежной политике Ленинградской области, комитет по социальной защите населения Ленинградской области, Комитет по печати Ленинградской области, комитет по культуре и туризму Ленинградской области, ГКУЗ ЛО "Центр общественного здоровья", медицинские организации государственной системы здравоохранения Ленинградской области, ГБУ ЛО "Многофункциональный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центр предоставления государственных и муниципальных услуг"</w:t>
            </w:r>
          </w:p>
        </w:tc>
        <w:tc>
          <w:tcPr>
            <w:tcW w:w="1985" w:type="dxa"/>
          </w:tcPr>
          <w:p w:rsidR="00F45E51" w:rsidRPr="003D7BFD" w:rsidRDefault="003B531A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профилактических медицинских осмотров и диспансеризации населения Ленинградской области </w:t>
            </w:r>
          </w:p>
        </w:tc>
        <w:tc>
          <w:tcPr>
            <w:tcW w:w="1346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ГКУЗ ЛО "Центр общественного здоровья",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профилактических медицинских осмотров и диспансеризации граждан старше трудоспособного возраста и инвалидов, получающих услуги в организациях социального обслуживания, сведения о которых включены в Реестр поставщиков социальных услуг в Ленинградской области </w:t>
            </w:r>
          </w:p>
        </w:tc>
        <w:tc>
          <w:tcPr>
            <w:tcW w:w="1346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января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года</w:t>
            </w:r>
          </w:p>
        </w:tc>
        <w:tc>
          <w:tcPr>
            <w:tcW w:w="1347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декабря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2030 года</w:t>
            </w:r>
          </w:p>
        </w:tc>
        <w:tc>
          <w:tcPr>
            <w:tcW w:w="609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по здравоохранению Ленинградской области,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социальной защите населения Ленинградской области,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 о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3828" w:type="dxa"/>
          </w:tcPr>
          <w:p w:rsidR="00F45E51" w:rsidRPr="003D7BFD" w:rsidRDefault="00F45E51" w:rsidP="00925E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 медицинских осмотров и диспансеризации инвалидов и лиц старше 65 лет, проживающих в сельской местности, в соответствии с постановлением Правительства Ленинградской области от 12.09.2019 N 423 "Об утверждении Порядка доставки лиц старше 65 лет и инвалидов, проживающих в сельской местности, в медицинские организации и в организации социального обслуживания"</w:t>
            </w:r>
            <w:proofErr w:type="gramEnd"/>
          </w:p>
        </w:tc>
        <w:tc>
          <w:tcPr>
            <w:tcW w:w="1346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комитет по социальной защите населения Ленинградской области,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828" w:type="dxa"/>
          </w:tcPr>
          <w:p w:rsidR="00F45E51" w:rsidRPr="003D7BFD" w:rsidRDefault="00F45E51" w:rsidP="00925E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диспансеризации несовершеннолетних в организациях социального обслуживания и организациях для детей-сирот и детей, оставшихся без попечения родителей</w:t>
            </w:r>
          </w:p>
        </w:tc>
        <w:tc>
          <w:tcPr>
            <w:tcW w:w="1346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D674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комитет по социальной защите населения Ленинградской области,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D674B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профилактических мероприятий во всемирные дни профилактики заболеваний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января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декабря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 по здравоохранению Ленинградской области,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общего и профессионального образования Ленинградской области, комитет по молодежной политике Ленинградской области, комитет по социальной защите населения Ленинградской области, ГКУЗ ЛО "Центр общественного здоровья",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 о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о месте, времени и сроках прохождения профилактических медицинских осмотров и диспансеризации путем размещения информационных материалов на сайтах медицинских организаций, информационных стендах в вестибюлях медицинских организаций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Информирование и рассылка страховыми медицинскими организациями населению сведений о порядке прохождения профилактического медицинского осмотра и диспансеризации, приглашение на осмотры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026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Территориальный фонд обязательного медицинского страхования Ленинградской области, страховые медицинские организации</w:t>
            </w:r>
          </w:p>
        </w:tc>
        <w:tc>
          <w:tcPr>
            <w:tcW w:w="1985" w:type="dxa"/>
          </w:tcPr>
          <w:p w:rsidR="00F45E51" w:rsidRPr="003D7BFD" w:rsidRDefault="003B531A" w:rsidP="00F026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F45E51" w:rsidRPr="003D7BFD" w:rsidRDefault="00F45E51" w:rsidP="00F026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выездных форм оказания первичной медико-санитарной помощи с целью обеспечения доступности первичной медико-санитарной помощи и проведения профилактических медицинских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осмотров и диспансеризации 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3B531A" w:rsidRPr="003D7BFD" w:rsidTr="00F45E51">
        <w:tc>
          <w:tcPr>
            <w:tcW w:w="629" w:type="dxa"/>
          </w:tcPr>
          <w:p w:rsidR="003B531A" w:rsidRPr="003D7BFD" w:rsidRDefault="003B531A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828" w:type="dxa"/>
          </w:tcPr>
          <w:p w:rsidR="003B531A" w:rsidRPr="003D7BFD" w:rsidRDefault="003B531A" w:rsidP="003B53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работы центров здоровья для взрослых и внедрение новых подходов в работе с пациентами с факторами риска развития хронических неинфекционных заболеваний</w:t>
            </w:r>
          </w:p>
        </w:tc>
        <w:tc>
          <w:tcPr>
            <w:tcW w:w="1346" w:type="dxa"/>
          </w:tcPr>
          <w:p w:rsidR="003B531A" w:rsidRPr="003D7BFD" w:rsidRDefault="003B531A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3B531A" w:rsidRPr="003D7BFD" w:rsidRDefault="003B531A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3B531A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медицинские организации государственной системы здравоохранения Ленинградской области, имеющие в структуре центр здоровья для взрослых</w:t>
            </w:r>
          </w:p>
        </w:tc>
        <w:tc>
          <w:tcPr>
            <w:tcW w:w="1985" w:type="dxa"/>
          </w:tcPr>
          <w:p w:rsidR="003B531A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45E51"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кампании по повышению у населения приверженности к иммунизации против гриппа и пневмококковой инфекции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4515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здоровья", медицинские организации государственной системы здравоохранения Ленинградской области, Комитет по здравоохранению Ленинградской области, комитет общего и профессионального образования Ленинградской области, комитет по социальной защите н</w:t>
            </w:r>
            <w:r w:rsidR="004515D3">
              <w:rPr>
                <w:rFonts w:ascii="Times New Roman" w:hAnsi="Times New Roman" w:cs="Times New Roman"/>
                <w:sz w:val="24"/>
                <w:szCs w:val="24"/>
              </w:rPr>
              <w:t>аселения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45E51"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026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работы Школ для больных с хроническими неинфекционными заболеваниями на базе межрайонных больниц Ленинградской области, в том числе по обучению навыкам пользования аппаратами для измерения артериального давления, глюкозы в крови,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небулайзерами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для ингаляций с лекарственными средствами, а также навыкам оказания само- и взаимопомощи при острых состояниях</w:t>
            </w:r>
          </w:p>
        </w:tc>
        <w:tc>
          <w:tcPr>
            <w:tcW w:w="1346" w:type="dxa"/>
          </w:tcPr>
          <w:p w:rsidR="00F45E51" w:rsidRPr="003D7BFD" w:rsidRDefault="00F45E51" w:rsidP="00F026F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45E51"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в поликлиниках, диагностических центрах, больницах, аптеках, торговых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центрах информационных материалов (памятки, буклеты и другое) о правилах измерения артериального давления, роли артериальной гипертензии и повышенного уровня холестерина в развитии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сердечно-сосудистых</w:t>
            </w:r>
            <w:proofErr w:type="gram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заболеваний (инфаркт миокарда, инсульт) и сердечно-сосудистой смертности, а также возможности пройти диспансеризацию и профилактические медицинские осмотры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работы межведомственного координационного совета по борьбе с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табакокурением</w:t>
            </w:r>
            <w:proofErr w:type="spellEnd"/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на территории Ленинградской области антитабачных кампаний, приуроченных к Всемирному дню без табака и Международному дню отказа от курения, с участием профильных органов исполнительной власти Ленинградской области, органов местного самоуправления и общественных организаций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комитет по физической культуре и спорту Ленинградской области, комитет общего и профессионального образования Ленинградской области, комитет по молодежной политике Ленинградской области, комитет по социальной защите населения Ленинградской области, Комитет по печати Ленинградской области, комитет по культуре и туризму Ленинградской области, ГКУЗ ЛО "Центр общественного здоровья", медицинские организации государственной системы здравоохранения Ленинградской области, волонтеры-медики</w:t>
            </w:r>
            <w:proofErr w:type="gramEnd"/>
          </w:p>
        </w:tc>
        <w:tc>
          <w:tcPr>
            <w:tcW w:w="1985" w:type="dxa"/>
          </w:tcPr>
          <w:p w:rsidR="00F45E51" w:rsidRPr="003D7BFD" w:rsidRDefault="003B531A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информирование населения о причинах возникновения хронических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неинфекционных заболеваний путем публикации информационных материалов в средствах массовой информации, трансляции видеороликов на региональных телевизионных каналах, на сайтах ГКУЗ ЛО "Центр общественного здоровья" и медицинских организаций Ленинградской области, подготовка и издание санитарно-просветительских материалов для населения (листовки, буклеты, информационные бюллетени, брошюры)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ГКУЗ ЛО "Центр общественного здоровья", ГБУЗ "Ленинградский областной наркологический диспансер им. А.Я. Гриненко", медицинские организации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государственной системы здравоохранения Ленинградской области, волонтеры-медики, администрации муниципального округа, городского округа и муниципальных районов </w:t>
            </w:r>
          </w:p>
        </w:tc>
        <w:tc>
          <w:tcPr>
            <w:tcW w:w="1985" w:type="dxa"/>
          </w:tcPr>
          <w:p w:rsidR="00F45E51" w:rsidRPr="003D7BFD" w:rsidRDefault="003B531A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</w:t>
            </w:r>
            <w:proofErr w:type="gram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квалификации медицинских работников службы медицинской профилактики Ленинградской области</w:t>
            </w:r>
            <w:proofErr w:type="gramEnd"/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здоровья", ГБУЗ "Ленинградский областной наркологический диспансер им. А.Я. Гриненко", медицинские организации государственной системы здравоохранения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медицинскими работниками семинаров на промышленных предприятиях и в трудовых коллективах Ленинградской области, мотивирующих работодателей и граждан к ведению здорового образа жизни, прохождению профилактических медицинских осмотров и диспансеризации, диспансерного наблюдения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ГКУЗ ЛО "Центр общественного здоровья", медицинские организации государственной системы здравоохранения Ленинградской области, ГБУЗ ЛО "Центр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профпатологии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0D6D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на сайте ГКУЗ ЛО "Центр общественного здоровья" раздела "Дневник здоровья", в том числе разработка в данном разделе электронного дневника наблюдения и самоконтроля за состоянием здоровья</w:t>
            </w:r>
          </w:p>
        </w:tc>
        <w:tc>
          <w:tcPr>
            <w:tcW w:w="1346" w:type="dxa"/>
          </w:tcPr>
          <w:p w:rsidR="00F45E51" w:rsidRPr="003D7BFD" w:rsidRDefault="00F45E51" w:rsidP="005031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50311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ГКУЗ ЛО "Центр общественного здоровья"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28E6" w:rsidRPr="003D7B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Актуализация и реализация в муниципальных районах, муниципальном и городском округах Ленинградской области муниципальных программ по укреплению общественного здоровья</w:t>
            </w:r>
          </w:p>
        </w:tc>
        <w:tc>
          <w:tcPr>
            <w:tcW w:w="1346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муниципальных районов, муниципального округа и городского округа, ГКУЗ ЛО "Центр общественного здоровья"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DD28E6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45E51"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EF558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распространенности хронических неинфекционных заболеваний, факторов риска их развития, уровня информированности различных групп населения по вопросам сохранения и укрепления здоровья, в том числе анализ форм статистической отчетности, проведение эпидемиологических исследований, социологических опросов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EF5581" w:rsidRPr="003D7BFD" w:rsidRDefault="00EF558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государственное казенное учреждение здравоохранения Ленинградской области "Медицинский информационно-аналитический центр", ГКУЗ ЛО "Центр общественного здоровья", волонтеры-медики</w:t>
            </w:r>
          </w:p>
          <w:p w:rsidR="00F45E51" w:rsidRPr="003D7BFD" w:rsidRDefault="00F45E5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45E51" w:rsidRPr="003D7BFD" w:rsidRDefault="003B531A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EF5581" w:rsidRPr="003D7BFD" w:rsidTr="00F45E51">
        <w:tc>
          <w:tcPr>
            <w:tcW w:w="629" w:type="dxa"/>
          </w:tcPr>
          <w:p w:rsidR="00EF5581" w:rsidRPr="003D7BFD" w:rsidRDefault="00EF558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28" w:type="dxa"/>
          </w:tcPr>
          <w:p w:rsidR="00EF5581" w:rsidRPr="003D7BFD" w:rsidRDefault="00EF558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региональной нормативной базы в сфере общественного здоровья, включая принятие дополнительных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региональных антиалкогольных и антитабачных мер</w:t>
            </w:r>
          </w:p>
        </w:tc>
        <w:tc>
          <w:tcPr>
            <w:tcW w:w="1346" w:type="dxa"/>
          </w:tcPr>
          <w:p w:rsidR="00EF5581" w:rsidRPr="003D7BFD" w:rsidRDefault="00EF558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</w:t>
            </w:r>
          </w:p>
          <w:p w:rsidR="00EF5581" w:rsidRPr="003D7BFD" w:rsidRDefault="00EF558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2025 года</w:t>
            </w:r>
          </w:p>
        </w:tc>
        <w:tc>
          <w:tcPr>
            <w:tcW w:w="1347" w:type="dxa"/>
          </w:tcPr>
          <w:p w:rsidR="00EF5581" w:rsidRPr="003D7BFD" w:rsidRDefault="00EF558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  <w:p w:rsidR="00EF5581" w:rsidRPr="003D7BFD" w:rsidRDefault="00EF558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2030 года</w:t>
            </w:r>
          </w:p>
        </w:tc>
        <w:tc>
          <w:tcPr>
            <w:tcW w:w="6095" w:type="dxa"/>
          </w:tcPr>
          <w:p w:rsidR="00EF5581" w:rsidRPr="003D7BFD" w:rsidRDefault="00EF5581" w:rsidP="00EF558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комитет экономического развития и инвестиционной деятельности Ленинградской области,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ГКУЗ ЛО "Центр общественного здоровья", ГБУЗ "Ленинградский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областно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й наркологический диспансер им. 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А.Я. Гриненко"</w:t>
            </w:r>
          </w:p>
        </w:tc>
        <w:tc>
          <w:tcPr>
            <w:tcW w:w="1985" w:type="dxa"/>
          </w:tcPr>
          <w:p w:rsidR="00EF5581" w:rsidRPr="003D7BFD" w:rsidRDefault="00EF5581" w:rsidP="0050311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Участие волонтеров-медиков в мероприятиях популяризации здорового образа жизни</w:t>
            </w:r>
          </w:p>
        </w:tc>
        <w:tc>
          <w:tcPr>
            <w:tcW w:w="1346" w:type="dxa"/>
          </w:tcPr>
          <w:p w:rsidR="00F45E51" w:rsidRPr="003D7BFD" w:rsidRDefault="00F45E51" w:rsidP="00B315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CF15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"Центр непрерывного профессионального медицинского развития Ленинградской области"  </w:t>
            </w:r>
          </w:p>
        </w:tc>
        <w:tc>
          <w:tcPr>
            <w:tcW w:w="1985" w:type="dxa"/>
          </w:tcPr>
          <w:p w:rsidR="00F45E51" w:rsidRPr="003D7BFD" w:rsidRDefault="003B531A" w:rsidP="00CF154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Внедрение региональных модельных корпоративных программ по охране и укреплению здоровья, формированию здорового образа жизни работников предприятий с учетом корпоративных программ "Здоровый образ жизни", являющихся победителями конкурса на лучшую корпоративную программу среди медицинских организаций Ленинградской области</w:t>
            </w:r>
          </w:p>
        </w:tc>
        <w:tc>
          <w:tcPr>
            <w:tcW w:w="1346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ГКУЗ ЛО "Центр общественного здоровья", ГБУЗ ЛО "Центр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профпатологии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Изготовление информационно-презентационных материалов по активному туризму в Ленинградской области</w:t>
            </w:r>
          </w:p>
        </w:tc>
        <w:tc>
          <w:tcPr>
            <w:tcW w:w="1346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культуре и туризму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191D1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жизни через социальную рекламу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печати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оборудования для создания малых спортивных площадок в центрах тестирования 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Всероссийского физкультурно-спортивного комплекса "Готов к труду и обороне"</w:t>
            </w:r>
          </w:p>
        </w:tc>
        <w:tc>
          <w:tcPr>
            <w:tcW w:w="1346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физической культуре и спорту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организации здорового питания обучающихся образовательных организаций</w:t>
            </w:r>
          </w:p>
        </w:tc>
        <w:tc>
          <w:tcPr>
            <w:tcW w:w="1346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F45E51" w:rsidRPr="003D7BFD" w:rsidRDefault="00F45E51" w:rsidP="00FB6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общего и профессионального образования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F45E51" w:rsidRPr="003D7BFD" w:rsidTr="00F45E51">
        <w:tc>
          <w:tcPr>
            <w:tcW w:w="629" w:type="dxa"/>
          </w:tcPr>
          <w:p w:rsidR="00F45E51" w:rsidRPr="003D7BFD" w:rsidRDefault="00F45E51" w:rsidP="009B614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Проведение ежегодной акции "Километры здоровья"</w:t>
            </w:r>
          </w:p>
        </w:tc>
        <w:tc>
          <w:tcPr>
            <w:tcW w:w="1346" w:type="dxa"/>
          </w:tcPr>
          <w:p w:rsidR="00F45E51" w:rsidRPr="003D7BFD" w:rsidRDefault="00F45E51" w:rsidP="002F36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</w:t>
            </w:r>
            <w:r w:rsidR="008E4363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347" w:type="dxa"/>
          </w:tcPr>
          <w:p w:rsidR="00F45E51" w:rsidRPr="003D7BFD" w:rsidRDefault="00F45E51" w:rsidP="00B315F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</w:t>
            </w:r>
            <w:r w:rsidR="008E4363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095" w:type="dxa"/>
          </w:tcPr>
          <w:p w:rsidR="00F45E51" w:rsidRPr="003D7BFD" w:rsidRDefault="00F45E51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молодежной политике Ленинградской области</w:t>
            </w:r>
          </w:p>
        </w:tc>
        <w:tc>
          <w:tcPr>
            <w:tcW w:w="1985" w:type="dxa"/>
          </w:tcPr>
          <w:p w:rsidR="00F45E51" w:rsidRPr="003D7BFD" w:rsidRDefault="003B531A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  <w:tr w:rsidR="008E4363" w:rsidRPr="00F03078" w:rsidTr="00F45E51">
        <w:tc>
          <w:tcPr>
            <w:tcW w:w="629" w:type="dxa"/>
          </w:tcPr>
          <w:p w:rsidR="008E4363" w:rsidRPr="003D7BFD" w:rsidRDefault="009B6147" w:rsidP="00DD28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828" w:type="dxa"/>
          </w:tcPr>
          <w:p w:rsidR="008E4363" w:rsidRPr="003D7BFD" w:rsidRDefault="008E4363" w:rsidP="009B614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ежегодного анализа эффективности реализации региональной программы "Укрепление здоровья и формирование </w:t>
            </w:r>
            <w:proofErr w:type="spellStart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среды"</w:t>
            </w:r>
            <w:r w:rsidR="00CE30C5" w:rsidRPr="003D7BFD">
              <w:rPr>
                <w:rFonts w:ascii="Times New Roman" w:hAnsi="Times New Roman" w:cs="Times New Roman"/>
                <w:sz w:val="24"/>
                <w:szCs w:val="24"/>
              </w:rPr>
              <w:t>, внесение изменений с целью актуализации</w:t>
            </w:r>
            <w:r w:rsidR="009B6147" w:rsidRPr="003D7BFD">
              <w:rPr>
                <w:rFonts w:ascii="Times New Roman" w:hAnsi="Times New Roman" w:cs="Times New Roman"/>
                <w:sz w:val="24"/>
                <w:szCs w:val="24"/>
              </w:rPr>
              <w:t xml:space="preserve"> (при необходимости)</w:t>
            </w:r>
          </w:p>
        </w:tc>
        <w:tc>
          <w:tcPr>
            <w:tcW w:w="1346" w:type="dxa"/>
          </w:tcPr>
          <w:p w:rsidR="008E4363" w:rsidRPr="003D7BFD" w:rsidRDefault="008E4363" w:rsidP="00150F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1 января 2025 года</w:t>
            </w:r>
          </w:p>
        </w:tc>
        <w:tc>
          <w:tcPr>
            <w:tcW w:w="1347" w:type="dxa"/>
          </w:tcPr>
          <w:p w:rsidR="008E4363" w:rsidRPr="003D7BFD" w:rsidRDefault="008E4363" w:rsidP="00150F0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31 декабря 2030 года</w:t>
            </w:r>
          </w:p>
        </w:tc>
        <w:tc>
          <w:tcPr>
            <w:tcW w:w="6095" w:type="dxa"/>
          </w:tcPr>
          <w:p w:rsidR="008E4363" w:rsidRPr="003D7BFD" w:rsidRDefault="008E4363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области, ГКУЗ ЛО "Центр общественного здоровья"</w:t>
            </w:r>
          </w:p>
        </w:tc>
        <w:tc>
          <w:tcPr>
            <w:tcW w:w="1985" w:type="dxa"/>
          </w:tcPr>
          <w:p w:rsidR="008E4363" w:rsidRDefault="008E4363" w:rsidP="00FB66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D7BFD">
              <w:rPr>
                <w:rFonts w:ascii="Times New Roman" w:hAnsi="Times New Roman" w:cs="Times New Roman"/>
                <w:sz w:val="24"/>
                <w:szCs w:val="24"/>
              </w:rPr>
              <w:t>Отчет о реализации мероприятия</w:t>
            </w:r>
          </w:p>
        </w:tc>
      </w:tr>
    </w:tbl>
    <w:p w:rsidR="00F03078" w:rsidRPr="005E7172" w:rsidRDefault="00F03078" w:rsidP="00F03078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03078" w:rsidRPr="005E7172" w:rsidSect="005E7172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BD3" w:rsidRDefault="00C41BD3" w:rsidP="002926DF">
      <w:r>
        <w:separator/>
      </w:r>
    </w:p>
  </w:endnote>
  <w:endnote w:type="continuationSeparator" w:id="0">
    <w:p w:rsidR="00C41BD3" w:rsidRDefault="00C41BD3" w:rsidP="00292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BD3" w:rsidRDefault="00C41BD3" w:rsidP="002926DF">
      <w:r>
        <w:separator/>
      </w:r>
    </w:p>
  </w:footnote>
  <w:footnote w:type="continuationSeparator" w:id="0">
    <w:p w:rsidR="00C41BD3" w:rsidRDefault="00C41BD3" w:rsidP="00292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1621456"/>
      <w:docPartObj>
        <w:docPartGallery w:val="Page Numbers (Top of Page)"/>
        <w:docPartUnique/>
      </w:docPartObj>
    </w:sdtPr>
    <w:sdtContent>
      <w:p w:rsidR="00156118" w:rsidRDefault="00156118">
        <w:pPr>
          <w:pStyle w:val="ac"/>
          <w:jc w:val="center"/>
        </w:pPr>
        <w:r w:rsidRPr="002926DF">
          <w:rPr>
            <w:rFonts w:ascii="Times New Roman" w:hAnsi="Times New Roman" w:cs="Times New Roman"/>
          </w:rPr>
          <w:fldChar w:fldCharType="begin"/>
        </w:r>
        <w:r w:rsidRPr="002926DF">
          <w:rPr>
            <w:rFonts w:ascii="Times New Roman" w:hAnsi="Times New Roman" w:cs="Times New Roman"/>
          </w:rPr>
          <w:instrText>PAGE   \* MERGEFORMAT</w:instrText>
        </w:r>
        <w:r w:rsidRPr="002926DF">
          <w:rPr>
            <w:rFonts w:ascii="Times New Roman" w:hAnsi="Times New Roman" w:cs="Times New Roman"/>
          </w:rPr>
          <w:fldChar w:fldCharType="separate"/>
        </w:r>
        <w:r w:rsidR="006F7756">
          <w:rPr>
            <w:rFonts w:ascii="Times New Roman" w:hAnsi="Times New Roman" w:cs="Times New Roman"/>
            <w:noProof/>
          </w:rPr>
          <w:t>2</w:t>
        </w:r>
        <w:r w:rsidRPr="002926DF">
          <w:rPr>
            <w:rFonts w:ascii="Times New Roman" w:hAnsi="Times New Roman" w:cs="Times New Roman"/>
          </w:rPr>
          <w:fldChar w:fldCharType="end"/>
        </w:r>
      </w:p>
    </w:sdtContent>
  </w:sdt>
  <w:p w:rsidR="00156118" w:rsidRDefault="0015611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57966"/>
    <w:multiLevelType w:val="hybridMultilevel"/>
    <w:tmpl w:val="2376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576DEF"/>
    <w:multiLevelType w:val="hybridMultilevel"/>
    <w:tmpl w:val="127A1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CB"/>
    <w:rsid w:val="00003CFC"/>
    <w:rsid w:val="000256FA"/>
    <w:rsid w:val="00050A92"/>
    <w:rsid w:val="00063D43"/>
    <w:rsid w:val="000828CB"/>
    <w:rsid w:val="000832E9"/>
    <w:rsid w:val="00087E98"/>
    <w:rsid w:val="00094A33"/>
    <w:rsid w:val="00097016"/>
    <w:rsid w:val="000A1F7B"/>
    <w:rsid w:val="000C6738"/>
    <w:rsid w:val="000D6D7E"/>
    <w:rsid w:val="00107EE4"/>
    <w:rsid w:val="001137D1"/>
    <w:rsid w:val="00115596"/>
    <w:rsid w:val="001410B9"/>
    <w:rsid w:val="00150F09"/>
    <w:rsid w:val="00156118"/>
    <w:rsid w:val="00176833"/>
    <w:rsid w:val="00183B07"/>
    <w:rsid w:val="001872B2"/>
    <w:rsid w:val="0019182E"/>
    <w:rsid w:val="00191D17"/>
    <w:rsid w:val="001A1C5B"/>
    <w:rsid w:val="001A7BA8"/>
    <w:rsid w:val="001B6D6D"/>
    <w:rsid w:val="001D3B04"/>
    <w:rsid w:val="00201276"/>
    <w:rsid w:val="00206AB6"/>
    <w:rsid w:val="00226BF3"/>
    <w:rsid w:val="00245A7D"/>
    <w:rsid w:val="00247A8F"/>
    <w:rsid w:val="002538D6"/>
    <w:rsid w:val="002674AA"/>
    <w:rsid w:val="002926DF"/>
    <w:rsid w:val="002A69E3"/>
    <w:rsid w:val="002B3263"/>
    <w:rsid w:val="002B7BBA"/>
    <w:rsid w:val="002F1D0C"/>
    <w:rsid w:val="002F366D"/>
    <w:rsid w:val="00304E9F"/>
    <w:rsid w:val="00333B51"/>
    <w:rsid w:val="00337B8C"/>
    <w:rsid w:val="00361ABE"/>
    <w:rsid w:val="00363FB3"/>
    <w:rsid w:val="00374DD5"/>
    <w:rsid w:val="003B1296"/>
    <w:rsid w:val="003B531A"/>
    <w:rsid w:val="003B672A"/>
    <w:rsid w:val="003C0C92"/>
    <w:rsid w:val="003D7BFD"/>
    <w:rsid w:val="003F324A"/>
    <w:rsid w:val="00405C93"/>
    <w:rsid w:val="0041228F"/>
    <w:rsid w:val="00424CE1"/>
    <w:rsid w:val="004515D3"/>
    <w:rsid w:val="004610FD"/>
    <w:rsid w:val="00475286"/>
    <w:rsid w:val="004A01AE"/>
    <w:rsid w:val="004B3C7B"/>
    <w:rsid w:val="004C7F99"/>
    <w:rsid w:val="004E7833"/>
    <w:rsid w:val="0050311A"/>
    <w:rsid w:val="00511337"/>
    <w:rsid w:val="005236DD"/>
    <w:rsid w:val="00530F21"/>
    <w:rsid w:val="00552918"/>
    <w:rsid w:val="00576D10"/>
    <w:rsid w:val="00590147"/>
    <w:rsid w:val="005958F3"/>
    <w:rsid w:val="005A2B10"/>
    <w:rsid w:val="005A7FA2"/>
    <w:rsid w:val="005B0815"/>
    <w:rsid w:val="005B0FDC"/>
    <w:rsid w:val="005B6BF6"/>
    <w:rsid w:val="005C5C5F"/>
    <w:rsid w:val="005E7172"/>
    <w:rsid w:val="00614F1B"/>
    <w:rsid w:val="006226F6"/>
    <w:rsid w:val="00623037"/>
    <w:rsid w:val="00624912"/>
    <w:rsid w:val="00630E26"/>
    <w:rsid w:val="0063275C"/>
    <w:rsid w:val="0065167D"/>
    <w:rsid w:val="006771D4"/>
    <w:rsid w:val="006879E5"/>
    <w:rsid w:val="006A023C"/>
    <w:rsid w:val="006A431A"/>
    <w:rsid w:val="006E389F"/>
    <w:rsid w:val="006F1486"/>
    <w:rsid w:val="006F7756"/>
    <w:rsid w:val="0070264E"/>
    <w:rsid w:val="0070683C"/>
    <w:rsid w:val="00706ADB"/>
    <w:rsid w:val="007149E0"/>
    <w:rsid w:val="00730B2A"/>
    <w:rsid w:val="00751F49"/>
    <w:rsid w:val="00754D17"/>
    <w:rsid w:val="00762322"/>
    <w:rsid w:val="00767201"/>
    <w:rsid w:val="00782270"/>
    <w:rsid w:val="00784859"/>
    <w:rsid w:val="00784927"/>
    <w:rsid w:val="007944C6"/>
    <w:rsid w:val="007A50AC"/>
    <w:rsid w:val="007A5342"/>
    <w:rsid w:val="007B6C01"/>
    <w:rsid w:val="007D6D0D"/>
    <w:rsid w:val="00811748"/>
    <w:rsid w:val="008174D1"/>
    <w:rsid w:val="0083234D"/>
    <w:rsid w:val="00855D0D"/>
    <w:rsid w:val="008601C0"/>
    <w:rsid w:val="00860749"/>
    <w:rsid w:val="008815C1"/>
    <w:rsid w:val="008B5139"/>
    <w:rsid w:val="008C1AA5"/>
    <w:rsid w:val="008E4363"/>
    <w:rsid w:val="008E6D6F"/>
    <w:rsid w:val="008F7114"/>
    <w:rsid w:val="00902512"/>
    <w:rsid w:val="00925EDF"/>
    <w:rsid w:val="00937F5D"/>
    <w:rsid w:val="00942039"/>
    <w:rsid w:val="0095411A"/>
    <w:rsid w:val="00961758"/>
    <w:rsid w:val="009666A3"/>
    <w:rsid w:val="00970C90"/>
    <w:rsid w:val="009A2E65"/>
    <w:rsid w:val="009A546D"/>
    <w:rsid w:val="009B6147"/>
    <w:rsid w:val="009C0FBF"/>
    <w:rsid w:val="009F2855"/>
    <w:rsid w:val="00A25D5A"/>
    <w:rsid w:val="00A50A1C"/>
    <w:rsid w:val="00A84283"/>
    <w:rsid w:val="00AD2B41"/>
    <w:rsid w:val="00AE09CB"/>
    <w:rsid w:val="00B0493B"/>
    <w:rsid w:val="00B16353"/>
    <w:rsid w:val="00B315F6"/>
    <w:rsid w:val="00B85371"/>
    <w:rsid w:val="00BA0AC8"/>
    <w:rsid w:val="00BC3D00"/>
    <w:rsid w:val="00BC7267"/>
    <w:rsid w:val="00C25FF1"/>
    <w:rsid w:val="00C30499"/>
    <w:rsid w:val="00C307A4"/>
    <w:rsid w:val="00C34BA8"/>
    <w:rsid w:val="00C3793B"/>
    <w:rsid w:val="00C41BD3"/>
    <w:rsid w:val="00C66B2F"/>
    <w:rsid w:val="00C82657"/>
    <w:rsid w:val="00CA7F07"/>
    <w:rsid w:val="00CB10EA"/>
    <w:rsid w:val="00CC24A8"/>
    <w:rsid w:val="00CC60E4"/>
    <w:rsid w:val="00CE141E"/>
    <w:rsid w:val="00CE25DE"/>
    <w:rsid w:val="00CE30C5"/>
    <w:rsid w:val="00CE3792"/>
    <w:rsid w:val="00CF1545"/>
    <w:rsid w:val="00D53389"/>
    <w:rsid w:val="00D65A60"/>
    <w:rsid w:val="00D674B5"/>
    <w:rsid w:val="00D71B77"/>
    <w:rsid w:val="00D848D8"/>
    <w:rsid w:val="00DA7D5A"/>
    <w:rsid w:val="00DC3314"/>
    <w:rsid w:val="00DD0CE8"/>
    <w:rsid w:val="00DD28E6"/>
    <w:rsid w:val="00DE74A0"/>
    <w:rsid w:val="00E04618"/>
    <w:rsid w:val="00E10A2B"/>
    <w:rsid w:val="00E67DD1"/>
    <w:rsid w:val="00E83D12"/>
    <w:rsid w:val="00EF27C3"/>
    <w:rsid w:val="00EF5581"/>
    <w:rsid w:val="00F026FE"/>
    <w:rsid w:val="00F03078"/>
    <w:rsid w:val="00F034DE"/>
    <w:rsid w:val="00F06213"/>
    <w:rsid w:val="00F45E51"/>
    <w:rsid w:val="00F60F77"/>
    <w:rsid w:val="00FA1BBD"/>
    <w:rsid w:val="00FA72EA"/>
    <w:rsid w:val="00FB6640"/>
    <w:rsid w:val="00FD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5C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8CB"/>
    <w:pPr>
      <w:spacing w:after="0" w:line="240" w:lineRule="auto"/>
    </w:pPr>
  </w:style>
  <w:style w:type="paragraph" w:customStyle="1" w:styleId="ConsPlusNormal">
    <w:name w:val="ConsPlusNormal"/>
    <w:rsid w:val="0063275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6D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D1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annotation reference"/>
    <w:basedOn w:val="a0"/>
    <w:uiPriority w:val="99"/>
    <w:semiHidden/>
    <w:unhideWhenUsed/>
    <w:rsid w:val="003B672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B672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B672A"/>
    <w:rPr>
      <w:rFonts w:eastAsiaTheme="minorEastAsia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B672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B672A"/>
    <w:rPr>
      <w:rFonts w:eastAsiaTheme="minorEastAsia"/>
      <w:b/>
      <w:bCs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2303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2926D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926D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2926D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26D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75C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8CB"/>
    <w:pPr>
      <w:spacing w:after="0" w:line="240" w:lineRule="auto"/>
    </w:pPr>
  </w:style>
  <w:style w:type="paragraph" w:customStyle="1" w:styleId="ConsPlusNormal">
    <w:name w:val="ConsPlusNormal"/>
    <w:rsid w:val="0063275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6D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D1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annotation reference"/>
    <w:basedOn w:val="a0"/>
    <w:uiPriority w:val="99"/>
    <w:semiHidden/>
    <w:unhideWhenUsed/>
    <w:rsid w:val="003B672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B672A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B672A"/>
    <w:rPr>
      <w:rFonts w:eastAsiaTheme="minorEastAsia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B672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B672A"/>
    <w:rPr>
      <w:rFonts w:eastAsiaTheme="minorEastAsia"/>
      <w:b/>
      <w:bCs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23037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2926D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926DF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2926D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926D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Лист3!$A$2</c:f>
              <c:strCache>
                <c:ptCount val="1"/>
                <c:pt idx="0">
                  <c:v>Городское </c:v>
                </c:pt>
              </c:strCache>
            </c:strRef>
          </c:tx>
          <c:spPr>
            <a:solidFill>
              <a:srgbClr val="002060"/>
            </a:solidFill>
            <a:ln w="0"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Лист3!$B$1:$G$1</c:f>
              <c:strCache>
                <c:ptCount val="6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  <c:pt idx="5">
                  <c:v>2025 год</c:v>
                </c:pt>
              </c:strCache>
            </c:strRef>
          </c:cat>
          <c:val>
            <c:numRef>
              <c:f>Лист3!$B$2:$G$2</c:f>
              <c:numCache>
                <c:formatCode>General</c:formatCode>
                <c:ptCount val="6"/>
                <c:pt idx="0">
                  <c:v>1291783</c:v>
                </c:pt>
                <c:pt idx="1">
                  <c:v>1320993</c:v>
                </c:pt>
                <c:pt idx="2">
                  <c:v>1346919</c:v>
                </c:pt>
                <c:pt idx="3">
                  <c:v>1357252</c:v>
                </c:pt>
                <c:pt idx="4">
                  <c:v>1373533</c:v>
                </c:pt>
                <c:pt idx="5">
                  <c:v>1438315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Сельское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598870056497175E-2"/>
                  <c:y val="-4.62962962962971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5988700564971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5988700564970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109855618330103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620841180163214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321518080916577E-2"/>
                  <c:y val="-6.58327847267945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Лист3!$B$1:$G$1</c:f>
              <c:strCache>
                <c:ptCount val="6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  <c:pt idx="5">
                  <c:v>2025 год</c:v>
                </c:pt>
              </c:strCache>
            </c:strRef>
          </c:cat>
          <c:val>
            <c:numRef>
              <c:f>Лист3!$B$3:$G$3</c:f>
              <c:numCache>
                <c:formatCode>General</c:formatCode>
                <c:ptCount val="6"/>
                <c:pt idx="0">
                  <c:v>659159</c:v>
                </c:pt>
                <c:pt idx="1">
                  <c:v>656281</c:v>
                </c:pt>
                <c:pt idx="2">
                  <c:v>659103</c:v>
                </c:pt>
                <c:pt idx="3">
                  <c:v>666515</c:v>
                </c:pt>
                <c:pt idx="4">
                  <c:v>662229</c:v>
                </c:pt>
                <c:pt idx="5">
                  <c:v>621164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243136"/>
        <c:axId val="215721088"/>
      </c:barChart>
      <c:catAx>
        <c:axId val="12924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5721088"/>
        <c:crosses val="autoZero"/>
        <c:auto val="1"/>
        <c:lblAlgn val="ctr"/>
        <c:lblOffset val="100"/>
        <c:noMultiLvlLbl val="0"/>
      </c:catAx>
      <c:valAx>
        <c:axId val="21572108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24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E5D77-2A43-4214-A6BD-86DBFD08D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37</Pages>
  <Words>10684</Words>
  <Characters>60905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Александровна Цуканова</dc:creator>
  <cp:lastModifiedBy>Евгения Александровна Цуканова</cp:lastModifiedBy>
  <cp:revision>7</cp:revision>
  <cp:lastPrinted>2025-12-17T15:42:00Z</cp:lastPrinted>
  <dcterms:created xsi:type="dcterms:W3CDTF">2025-12-22T07:04:00Z</dcterms:created>
  <dcterms:modified xsi:type="dcterms:W3CDTF">2025-12-22T12:29:00Z</dcterms:modified>
</cp:coreProperties>
</file>