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Пояснительная записка</w:t>
      </w:r>
      <w:r>
        <w:rPr>
          <w:rFonts w:eastAsia="Calibri"/>
          <w:sz w:val="28"/>
          <w:szCs w:val="28"/>
          <w:lang w:eastAsia="en-US"/>
        </w:rPr>
      </w:r>
    </w:p>
    <w:p>
      <w:pPr>
        <w:jc w:val="center"/>
        <w:rPr>
          <w:rFonts w:cs="Calibri"/>
          <w:sz w:val="28"/>
          <w:szCs w:val="28"/>
        </w:rPr>
      </w:pPr>
      <w:r>
        <w:rPr>
          <w:sz w:val="28"/>
          <w:szCs w:val="28"/>
        </w:rPr>
        <w:t xml:space="preserve">к проекту постановления </w:t>
      </w:r>
      <w:r>
        <w:rPr>
          <w:rFonts w:cs="Calibri"/>
          <w:sz w:val="28"/>
          <w:szCs w:val="28"/>
        </w:rPr>
        <w:t xml:space="preserve">Правительства Ленинградской области </w:t>
      </w:r>
      <w:r>
        <w:rPr>
          <w:rFonts w:cs="Calibri"/>
          <w:sz w:val="28"/>
          <w:szCs w:val="28"/>
        </w:rPr>
      </w:r>
    </w:p>
    <w:p>
      <w:pPr>
        <w:jc w:val="center"/>
        <w:rPr>
          <w:rFonts w:cs="Calibri"/>
          <w:sz w:val="28"/>
          <w:szCs w:val="28"/>
        </w:rPr>
      </w:pPr>
      <w:r>
        <w:rPr>
          <w:sz w:val="28"/>
          <w:szCs w:val="28"/>
        </w:rPr>
        <w:t xml:space="preserve">«О внесении изменений в отдельные постановления Правительства </w:t>
      </w:r>
      <w:r>
        <w:rPr>
          <w:sz w:val="28"/>
          <w:szCs w:val="28"/>
        </w:rPr>
        <w:br/>
        <w:t xml:space="preserve">Ленинградской области и признании </w:t>
      </w:r>
      <w:r>
        <w:rPr>
          <w:sz w:val="28"/>
          <w:szCs w:val="28"/>
        </w:rPr>
        <w:t xml:space="preserve">утратившим</w:t>
      </w:r>
      <w:r>
        <w:rPr>
          <w:sz w:val="28"/>
          <w:szCs w:val="28"/>
        </w:rPr>
        <w:t xml:space="preserve"> силу постановления Правительства Ленинградской области от 25 мая 2020 года № 326</w:t>
      </w:r>
      <w:r>
        <w:rPr>
          <w:color w:val="000000"/>
          <w:sz w:val="28"/>
          <w:szCs w:val="28"/>
        </w:rPr>
        <w:t xml:space="preserve">»</w:t>
      </w:r>
      <w:r>
        <w:rPr>
          <w:rFonts w:cs="Calibri"/>
          <w:sz w:val="28"/>
          <w:szCs w:val="28"/>
        </w:rPr>
      </w:r>
    </w:p>
    <w:p>
      <w:pPr>
        <w:widowControl w:val="off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left="-567" w:right="1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Настоящий Проект разработан в целях приведения </w:t>
      </w:r>
      <w:r>
        <w:rPr>
          <w:rFonts w:eastAsiaTheme="minorHAnsi"/>
          <w:sz w:val="28"/>
          <w:szCs w:val="28"/>
          <w:lang w:eastAsia="en-US"/>
        </w:rPr>
        <w:t xml:space="preserve">нормативный правовых актов Ленинградской области </w:t>
      </w:r>
      <w:r>
        <w:rPr>
          <w:sz w:val="28"/>
          <w:szCs w:val="28"/>
        </w:rPr>
        <w:t xml:space="preserve">в соответствие с </w:t>
      </w:r>
      <w:r>
        <w:rPr>
          <w:rFonts w:eastAsiaTheme="minorHAnsi"/>
          <w:sz w:val="28"/>
          <w:szCs w:val="28"/>
          <w:lang w:eastAsia="en-US"/>
        </w:rPr>
        <w:t xml:space="preserve">действующим законодательством.</w:t>
      </w:r>
      <w:r>
        <w:rPr>
          <w:rFonts w:eastAsiaTheme="minorHAnsi"/>
          <w:sz w:val="28"/>
          <w:szCs w:val="28"/>
          <w:lang w:eastAsia="en-US"/>
        </w:rPr>
      </w:r>
    </w:p>
    <w:p>
      <w:pPr>
        <w:ind w:left="-567" w:right="1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 </w:t>
      </w:r>
      <w:r>
        <w:rPr>
          <w:rFonts w:eastAsiaTheme="minorHAnsi"/>
          <w:sz w:val="28"/>
          <w:szCs w:val="28"/>
          <w:lang w:eastAsia="en-US"/>
        </w:rPr>
        <w:t xml:space="preserve">Статьей 60 Федерального закона от 31.07.2025 № 304-ФЗ «О внесении изменений в отдельные законодательные акты Российской Федерации» внесены изменения в Федеральный закон от 1</w:t>
      </w:r>
      <w:r>
        <w:rPr>
          <w:rFonts w:eastAsiaTheme="minorHAnsi"/>
          <w:sz w:val="28"/>
          <w:szCs w:val="28"/>
          <w:lang w:eastAsia="en-US"/>
        </w:rPr>
        <w:t xml:space="preserve">3 июля 2015 года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</w:t>
      </w:r>
      <w:r>
        <w:rPr>
          <w:rFonts w:eastAsiaTheme="minorHAnsi"/>
          <w:sz w:val="28"/>
          <w:szCs w:val="28"/>
          <w:lang w:eastAsia="en-US"/>
        </w:rPr>
        <w:t xml:space="preserve"> (далее – Федеральный закон № 304)</w:t>
      </w:r>
      <w:r>
        <w:rPr>
          <w:rFonts w:eastAsiaTheme="minorHAnsi"/>
          <w:sz w:val="28"/>
          <w:szCs w:val="28"/>
          <w:lang w:eastAsia="en-US"/>
        </w:rPr>
        <w:t xml:space="preserve">.</w:t>
      </w:r>
      <w:r>
        <w:rPr>
          <w:rFonts w:eastAsiaTheme="minorHAnsi"/>
          <w:sz w:val="28"/>
          <w:szCs w:val="28"/>
          <w:lang w:eastAsia="en-US"/>
        </w:rPr>
      </w:r>
    </w:p>
    <w:p>
      <w:pPr>
        <w:ind w:left="-567" w:right="1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Одним из ключевых изменений стало замещение понятия «свидетельство об осуществлении перевозок» на «право осуществления перевозок». </w:t>
      </w:r>
      <w:r>
        <w:rPr>
          <w:bCs/>
          <w:sz w:val="28"/>
          <w:szCs w:val="28"/>
        </w:rPr>
      </w:r>
    </w:p>
    <w:p>
      <w:pPr>
        <w:ind w:left="-567" w:right="1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Согласно новым нормам, право осуществления перевозок по маршруту регулярных перевозок с 1 сентября 2026 года будет подтверждаться записью в реестре маршрутов регулярных перевозок, а не бумажным свидетельством.</w:t>
      </w:r>
      <w:r>
        <w:rPr>
          <w:bCs/>
          <w:sz w:val="28"/>
          <w:szCs w:val="28"/>
        </w:rPr>
      </w:r>
    </w:p>
    <w:p>
      <w:pPr>
        <w:ind w:left="-567" w:right="1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Это изменение направлено на </w:t>
      </w:r>
      <w:r>
        <w:rPr>
          <w:bCs/>
          <w:sz w:val="28"/>
          <w:szCs w:val="28"/>
        </w:rPr>
        <w:t xml:space="preserve">цифровизацию</w:t>
      </w:r>
      <w:r>
        <w:rPr>
          <w:bCs/>
          <w:sz w:val="28"/>
          <w:szCs w:val="28"/>
        </w:rPr>
        <w:t xml:space="preserve"> разрешительных процедур и упрощение документооборота.</w:t>
      </w:r>
      <w:r>
        <w:rPr>
          <w:bCs/>
          <w:sz w:val="28"/>
          <w:szCs w:val="28"/>
        </w:rPr>
      </w:r>
    </w:p>
    <w:p>
      <w:pPr>
        <w:ind w:left="-567" w:right="1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С учетом </w:t>
      </w:r>
      <w:r>
        <w:rPr>
          <w:rFonts w:eastAsiaTheme="minorHAnsi"/>
          <w:sz w:val="28"/>
          <w:szCs w:val="28"/>
          <w:lang w:eastAsia="en-US"/>
        </w:rPr>
        <w:t xml:space="preserve">указанных </w:t>
      </w:r>
      <w:r>
        <w:rPr>
          <w:rFonts w:eastAsiaTheme="minorHAnsi"/>
          <w:sz w:val="28"/>
          <w:szCs w:val="28"/>
          <w:lang w:eastAsia="en-US"/>
        </w:rPr>
        <w:t xml:space="preserve">изменений Проектом предлагается внести изменения в нормативные правовые акты Ленинградской области в сфере транспорта</w:t>
      </w:r>
      <w:r>
        <w:rPr>
          <w:rFonts w:eastAsiaTheme="minorHAnsi"/>
          <w:sz w:val="28"/>
          <w:szCs w:val="28"/>
          <w:lang w:eastAsia="en-US"/>
        </w:rPr>
        <w:t xml:space="preserve">. </w:t>
      </w:r>
      <w:r>
        <w:rPr>
          <w:rFonts w:eastAsiaTheme="minorHAnsi"/>
          <w:sz w:val="28"/>
          <w:szCs w:val="28"/>
          <w:lang w:eastAsia="en-US"/>
        </w:rPr>
      </w:r>
    </w:p>
    <w:p>
      <w:pPr>
        <w:ind w:left="-567" w:right="1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Дополнительно стоит отметить в части вступления в законную силу.</w:t>
      </w:r>
      <w:r>
        <w:rPr>
          <w:rFonts w:eastAsiaTheme="minorHAnsi"/>
          <w:sz w:val="28"/>
          <w:szCs w:val="28"/>
          <w:lang w:eastAsia="en-US"/>
        </w:rPr>
      </w:r>
    </w:p>
    <w:p>
      <w:pPr>
        <w:ind w:left="-567" w:right="1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Переименование свидетельства на право осуществления перевозок вступает в силу с 1 марта 2026 года, выдача самого права осуществления перевозок согласно пункту 17 статьи 60 Федерального закона № 304 вступает в силу с 1 сентября 2026 года</w:t>
      </w:r>
      <w:r>
        <w:rPr>
          <w:rFonts w:eastAsiaTheme="minorHAnsi"/>
          <w:sz w:val="28"/>
          <w:szCs w:val="28"/>
          <w:lang w:eastAsia="en-US"/>
        </w:rPr>
        <w:t xml:space="preserve">. </w:t>
      </w:r>
      <w:r>
        <w:rPr>
          <w:rFonts w:eastAsiaTheme="minorHAnsi"/>
          <w:sz w:val="28"/>
          <w:szCs w:val="28"/>
          <w:lang w:eastAsia="en-US"/>
        </w:rPr>
      </w:r>
    </w:p>
    <w:p>
      <w:pPr>
        <w:pStyle w:val="698"/>
        <w:ind w:left="-567" w:right="1" w:firstLine="709"/>
        <w:jc w:val="both"/>
        <w:spacing w:before="0" w:beforeAutospacing="0" w:after="0" w:afterAutospacing="0" w:line="288" w:lineRule="atLeast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2. </w:t>
      </w:r>
      <w:r>
        <w:rPr>
          <w:rFonts w:eastAsiaTheme="minorHAnsi"/>
          <w:sz w:val="28"/>
          <w:szCs w:val="28"/>
          <w:lang w:eastAsia="en-US"/>
        </w:rPr>
        <w:t xml:space="preserve">Проектом предлагается признать утратившим силу постановление Правительства Ленинградской области от 25 мая 2020 года № 326 «Об утверждении порядка предоставления субсидии в связи с введением ограничительных  мер, вызванных распространением новой </w:t>
      </w:r>
      <w:r>
        <w:rPr>
          <w:rFonts w:eastAsiaTheme="minorHAnsi"/>
          <w:sz w:val="28"/>
          <w:szCs w:val="28"/>
          <w:lang w:eastAsia="en-US"/>
        </w:rPr>
        <w:t xml:space="preserve">коронавирусной</w:t>
      </w:r>
      <w:r>
        <w:rPr>
          <w:rFonts w:eastAsiaTheme="minorHAnsi"/>
          <w:sz w:val="28"/>
          <w:szCs w:val="28"/>
          <w:lang w:eastAsia="en-US"/>
        </w:rPr>
        <w:t xml:space="preserve"> инфекции   (</w:t>
      </w:r>
      <w:r>
        <w:rPr>
          <w:sz w:val="28"/>
          <w:szCs w:val="28"/>
        </w:rPr>
        <w:t xml:space="preserve">COVID-19</w:t>
      </w:r>
      <w:r>
        <w:rPr>
          <w:sz w:val="28"/>
          <w:szCs w:val="28"/>
        </w:rPr>
        <w:t xml:space="preserve">), на возмещение части затрат при осуществлении регулярных перевозок автомобильным транспортом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 (далее – Порядок)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</w:r>
    </w:p>
    <w:p>
      <w:pPr>
        <w:pStyle w:val="698"/>
        <w:ind w:left="-567" w:right="1" w:firstLine="709"/>
        <w:jc w:val="both"/>
        <w:spacing w:before="0" w:beforeAutospacing="0" w:after="0" w:afterAutospacing="0" w:line="288" w:lineRule="atLeast"/>
        <w:rPr>
          <w:sz w:val="28"/>
          <w:szCs w:val="28"/>
        </w:rPr>
      </w:pPr>
      <w:r>
        <w:rPr>
          <w:sz w:val="28"/>
          <w:szCs w:val="28"/>
        </w:rPr>
        <w:t xml:space="preserve">Учитывая, что указанный Порядок разрабатывался на 2020 год и в связи с достижением целей, на которые он был направлен, наличие данного Порядка утратило правовую целесообразность.  </w:t>
      </w:r>
      <w:r>
        <w:rPr>
          <w:sz w:val="28"/>
          <w:szCs w:val="28"/>
        </w:rPr>
      </w:r>
    </w:p>
    <w:p>
      <w:pPr>
        <w:ind w:left="-567" w:right="1" w:firstLine="709"/>
        <w:jc w:val="both"/>
        <w:rPr>
          <w:rFonts w:eastAsiaTheme="minorHAnsi"/>
          <w:sz w:val="28"/>
          <w:szCs w:val="28"/>
          <w:lang w:eastAsia="en-US"/>
        </w:rPr>
      </w:pPr>
      <w:r/>
      <w:bookmarkStart w:id="0" w:name="_GoBack"/>
      <w:r/>
      <w:bookmarkEnd w:id="0"/>
      <w:r/>
      <w:r>
        <w:rPr>
          <w:rFonts w:eastAsiaTheme="minorHAnsi"/>
          <w:sz w:val="28"/>
          <w:szCs w:val="28"/>
          <w:lang w:eastAsia="en-US"/>
        </w:rPr>
      </w:r>
    </w:p>
    <w:p>
      <w:pPr>
        <w:ind w:left="-567" w:right="1" w:firstLine="709"/>
        <w:jc w:val="both"/>
        <w:widowControl w:val="off"/>
        <w:rPr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Поскольку проект постановления не затрагивает вопросы предпринимательской и инвестиционной деятельности, необходимость проведения процедуры оценки регулирующего воздействия отсутствует</w:t>
      </w:r>
      <w:r>
        <w:rPr>
          <w:rFonts w:eastAsia="Calibri"/>
          <w:sz w:val="28"/>
          <w:szCs w:val="28"/>
          <w:lang w:eastAsia="en-US"/>
        </w:rPr>
        <w:t xml:space="preserve">.</w:t>
      </w:r>
      <w:r>
        <w:rPr>
          <w:sz w:val="28"/>
          <w:szCs w:val="28"/>
          <w:lang w:eastAsia="en-US"/>
        </w:rPr>
      </w:r>
    </w:p>
    <w:p>
      <w:pPr>
        <w:ind w:right="-284"/>
        <w:jc w:val="both"/>
        <w:spacing w:line="100" w:lineRule="atLeast"/>
        <w:widowControl w:val="off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ind w:left="-567" w:right="-284"/>
        <w:jc w:val="both"/>
        <w:spacing w:line="100" w:lineRule="atLeast"/>
        <w:widowControl w:val="off"/>
        <w:rPr>
          <w:rFonts w:eastAsia="Batang"/>
          <w:sz w:val="28"/>
          <w:szCs w:val="28"/>
          <w:lang w:eastAsia="en-US"/>
        </w:rPr>
      </w:pPr>
      <w:r>
        <w:rPr>
          <w:rFonts w:eastAsia="Batang"/>
          <w:sz w:val="28"/>
          <w:szCs w:val="28"/>
          <w:lang w:eastAsia="en-US"/>
        </w:rPr>
      </w:r>
      <w:r>
        <w:rPr>
          <w:rFonts w:eastAsia="Batang"/>
          <w:sz w:val="28"/>
          <w:szCs w:val="28"/>
          <w:lang w:eastAsia="en-US"/>
        </w:rPr>
      </w:r>
    </w:p>
    <w:p>
      <w:pPr>
        <w:ind w:left="-567" w:right="-284"/>
        <w:jc w:val="both"/>
        <w:spacing w:line="100" w:lineRule="atLeast"/>
        <w:widowControl w:val="off"/>
        <w:rPr>
          <w:rFonts w:eastAsia="Batang"/>
          <w:sz w:val="28"/>
          <w:szCs w:val="28"/>
          <w:lang w:eastAsia="en-US"/>
        </w:rPr>
      </w:pPr>
      <w:r>
        <w:rPr>
          <w:rFonts w:eastAsia="Batang"/>
          <w:sz w:val="28"/>
          <w:szCs w:val="28"/>
          <w:lang w:eastAsia="en-US"/>
        </w:rPr>
        <w:t xml:space="preserve">Председатель</w:t>
      </w:r>
      <w:r>
        <w:rPr>
          <w:rFonts w:eastAsia="Batang"/>
          <w:sz w:val="28"/>
          <w:szCs w:val="28"/>
          <w:lang w:eastAsia="en-US"/>
        </w:rPr>
        <w:t xml:space="preserve"> </w:t>
      </w:r>
      <w:r>
        <w:rPr>
          <w:rFonts w:eastAsia="Batang"/>
          <w:sz w:val="28"/>
          <w:szCs w:val="28"/>
          <w:lang w:eastAsia="en-US"/>
        </w:rPr>
        <w:t xml:space="preserve">Комитета </w:t>
      </w:r>
      <w:r>
        <w:rPr>
          <w:rFonts w:eastAsia="Batang"/>
          <w:sz w:val="28"/>
          <w:szCs w:val="28"/>
          <w:lang w:eastAsia="en-US"/>
        </w:rPr>
      </w:r>
    </w:p>
    <w:p>
      <w:pPr>
        <w:ind w:left="-567" w:right="-284"/>
        <w:jc w:val="both"/>
        <w:spacing w:line="100" w:lineRule="atLeast"/>
        <w:widowControl w:val="off"/>
        <w:rPr>
          <w:rFonts w:eastAsia="Batang"/>
          <w:sz w:val="28"/>
          <w:szCs w:val="28"/>
          <w:lang w:eastAsia="en-US"/>
        </w:rPr>
      </w:pPr>
      <w:r>
        <w:rPr>
          <w:rFonts w:eastAsia="Batang"/>
          <w:sz w:val="28"/>
          <w:szCs w:val="28"/>
          <w:lang w:eastAsia="en-US"/>
        </w:rPr>
        <w:t xml:space="preserve">Ленинградской области </w:t>
      </w:r>
      <w:r>
        <w:rPr>
          <w:rFonts w:eastAsia="Batang"/>
          <w:sz w:val="28"/>
          <w:szCs w:val="28"/>
          <w:lang w:eastAsia="en-US"/>
        </w:rPr>
      </w:r>
    </w:p>
    <w:p>
      <w:pPr>
        <w:ind w:left="-567" w:right="-284"/>
        <w:jc w:val="both"/>
        <w:spacing w:line="100" w:lineRule="atLeast"/>
        <w:widowControl w:val="off"/>
        <w:rPr>
          <w:rFonts w:eastAsia="Batang"/>
          <w:sz w:val="28"/>
          <w:szCs w:val="28"/>
          <w:lang w:eastAsia="en-US"/>
        </w:rPr>
      </w:pPr>
      <w:r>
        <w:rPr>
          <w:rFonts w:eastAsia="Batang"/>
          <w:sz w:val="28"/>
          <w:szCs w:val="28"/>
          <w:lang w:eastAsia="en-US"/>
        </w:rPr>
        <w:t xml:space="preserve">по транспорту                    </w:t>
      </w:r>
      <w:r>
        <w:rPr>
          <w:rFonts w:eastAsia="Batang"/>
          <w:sz w:val="28"/>
          <w:szCs w:val="28"/>
          <w:lang w:eastAsia="en-US"/>
        </w:rPr>
        <w:t xml:space="preserve">              </w:t>
      </w:r>
      <w:r>
        <w:rPr>
          <w:rFonts w:eastAsia="Batang"/>
          <w:sz w:val="28"/>
          <w:szCs w:val="28"/>
          <w:lang w:eastAsia="en-US"/>
        </w:rPr>
        <w:t xml:space="preserve">                                                            </w:t>
      </w:r>
      <w:r>
        <w:rPr>
          <w:rFonts w:eastAsia="Batang"/>
          <w:sz w:val="28"/>
          <w:szCs w:val="28"/>
          <w:lang w:eastAsia="en-US"/>
        </w:rPr>
        <w:t xml:space="preserve"> </w:t>
      </w:r>
      <w:r>
        <w:rPr>
          <w:rFonts w:eastAsia="Batang"/>
          <w:sz w:val="28"/>
          <w:szCs w:val="28"/>
          <w:lang w:eastAsia="en-US"/>
        </w:rPr>
        <w:t xml:space="preserve">О.В. Антропов</w:t>
      </w:r>
      <w:r>
        <w:rPr>
          <w:rFonts w:eastAsia="Batang"/>
          <w:sz w:val="28"/>
          <w:szCs w:val="28"/>
          <w:lang w:eastAsia="en-US"/>
        </w:rPr>
      </w:r>
      <w:r>
        <w:rPr>
          <w:rFonts w:eastAsia="Batang"/>
          <w:sz w:val="28"/>
          <w:szCs w:val="28"/>
          <w:lang w:eastAsia="en-US"/>
        </w:rPr>
      </w:r>
    </w:p>
    <w:sectPr>
      <w:headerReference w:type="default" r:id="rId9"/>
      <w:footnotePr/>
      <w:endnotePr/>
      <w:type w:val="nextPage"/>
      <w:pgSz w:w="11906" w:h="16838" w:orient="portrait"/>
      <w:pgMar w:top="709" w:right="850" w:bottom="680" w:left="1701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atang">
    <w:panose1 w:val="02000603000000000000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1498491528"/>
      <w:docPartObj>
        <w:docPartGallery w:val="Page Numbers (Top of Page)"/>
        <w:docPartUnique w:val="true"/>
      </w:docPartObj>
      <w:rPr/>
    </w:sdtPr>
    <w:sdtContent>
      <w:p>
        <w:pPr>
          <w:pStyle w:val="69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2</w:t>
        </w:r>
        <w:r>
          <w:fldChar w:fldCharType="end"/>
        </w:r>
        <w:r/>
      </w:p>
    </w:sdtContent>
  </w:sdt>
  <w:p>
    <w:pPr>
      <w:pStyle w:val="694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1170" w:hanging="1170"/>
      </w:pPr>
      <w:rPr>
        <w:rFonts w:hint="default"/>
      </w:rPr>
    </w:lvl>
    <w:lvl w:ilvl="1">
      <w:start w:val="1"/>
      <w:numFmt w:val="decimal"/>
      <w:isLgl w:val="false"/>
      <w:suff w:val="tab"/>
      <w:lvlText w:val="%1.%2"/>
      <w:lvlJc w:val="left"/>
      <w:pPr>
        <w:ind w:left="1878" w:hanging="1170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2586" w:hanging="117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3294" w:hanging="117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4002" w:hanging="117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22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94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66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38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10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82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54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262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 w:eastAsia="Calibri"/>
      </w:r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89"/>
    <w:link w:val="688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87"/>
    <w:next w:val="68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89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87"/>
    <w:next w:val="68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89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87"/>
    <w:next w:val="68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89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87"/>
    <w:next w:val="68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89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87"/>
    <w:next w:val="68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89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87"/>
    <w:next w:val="68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89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87"/>
    <w:next w:val="68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89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87"/>
    <w:next w:val="68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89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87"/>
    <w:next w:val="68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89"/>
    <w:link w:val="34"/>
    <w:uiPriority w:val="10"/>
    <w:rPr>
      <w:sz w:val="48"/>
      <w:szCs w:val="48"/>
    </w:rPr>
  </w:style>
  <w:style w:type="paragraph" w:styleId="36">
    <w:name w:val="Subtitle"/>
    <w:basedOn w:val="687"/>
    <w:next w:val="68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89"/>
    <w:link w:val="36"/>
    <w:uiPriority w:val="11"/>
    <w:rPr>
      <w:sz w:val="24"/>
      <w:szCs w:val="24"/>
    </w:rPr>
  </w:style>
  <w:style w:type="paragraph" w:styleId="38">
    <w:name w:val="Quote"/>
    <w:basedOn w:val="687"/>
    <w:next w:val="68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87"/>
    <w:next w:val="68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689"/>
    <w:link w:val="694"/>
    <w:uiPriority w:val="99"/>
  </w:style>
  <w:style w:type="character" w:styleId="45">
    <w:name w:val="Footer Char"/>
    <w:basedOn w:val="689"/>
    <w:link w:val="696"/>
    <w:uiPriority w:val="99"/>
  </w:style>
  <w:style w:type="paragraph" w:styleId="46">
    <w:name w:val="Caption"/>
    <w:basedOn w:val="687"/>
    <w:next w:val="687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89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9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9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9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9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9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9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9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9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9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9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9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8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89"/>
    <w:uiPriority w:val="99"/>
    <w:unhideWhenUsed/>
    <w:rPr>
      <w:vertAlign w:val="superscript"/>
    </w:rPr>
  </w:style>
  <w:style w:type="paragraph" w:styleId="178">
    <w:name w:val="endnote text"/>
    <w:basedOn w:val="68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89"/>
    <w:uiPriority w:val="99"/>
    <w:semiHidden/>
    <w:unhideWhenUsed/>
    <w:rPr>
      <w:vertAlign w:val="superscript"/>
    </w:rPr>
  </w:style>
  <w:style w:type="paragraph" w:styleId="181">
    <w:name w:val="toc 1"/>
    <w:basedOn w:val="687"/>
    <w:next w:val="68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87"/>
    <w:next w:val="68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87"/>
    <w:next w:val="68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87"/>
    <w:next w:val="68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87"/>
    <w:next w:val="68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87"/>
    <w:next w:val="68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87"/>
    <w:next w:val="68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87"/>
    <w:next w:val="68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87"/>
    <w:next w:val="68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87"/>
    <w:next w:val="687"/>
    <w:uiPriority w:val="99"/>
    <w:unhideWhenUsed/>
    <w:pPr>
      <w:spacing w:after="0" w:afterAutospacing="0"/>
    </w:pPr>
  </w:style>
  <w:style w:type="paragraph" w:styleId="687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688">
    <w:name w:val="Heading 1"/>
    <w:basedOn w:val="687"/>
    <w:next w:val="687"/>
    <w:link w:val="699"/>
    <w:uiPriority w:val="9"/>
    <w:qFormat/>
    <w:pPr>
      <w:keepLines/>
      <w:keepNext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689" w:default="1">
    <w:name w:val="Default Paragraph Font"/>
    <w:uiPriority w:val="1"/>
    <w:semiHidden/>
    <w:unhideWhenUsed/>
  </w:style>
  <w:style w:type="table" w:styleId="69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91" w:default="1">
    <w:name w:val="No List"/>
    <w:uiPriority w:val="99"/>
    <w:semiHidden/>
    <w:unhideWhenUsed/>
  </w:style>
  <w:style w:type="paragraph" w:styleId="692">
    <w:name w:val="No Spacing"/>
    <w:uiPriority w:val="1"/>
    <w:qFormat/>
    <w:pPr>
      <w:spacing w:after="0" w:line="240" w:lineRule="auto"/>
    </w:pPr>
  </w:style>
  <w:style w:type="paragraph" w:styleId="693">
    <w:name w:val="List Paragraph"/>
    <w:basedOn w:val="687"/>
    <w:uiPriority w:val="34"/>
    <w:qFormat/>
    <w:pPr>
      <w:contextualSpacing/>
      <w:ind w:left="720"/>
    </w:pPr>
  </w:style>
  <w:style w:type="paragraph" w:styleId="694">
    <w:name w:val="Header"/>
    <w:basedOn w:val="687"/>
    <w:link w:val="695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695" w:customStyle="1">
    <w:name w:val="Верхний колонтитул Знак"/>
    <w:basedOn w:val="689"/>
    <w:link w:val="694"/>
    <w:uiPriority w:val="99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696">
    <w:name w:val="Footer"/>
    <w:basedOn w:val="687"/>
    <w:link w:val="697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697" w:customStyle="1">
    <w:name w:val="Нижний колонтитул Знак"/>
    <w:basedOn w:val="689"/>
    <w:link w:val="696"/>
    <w:uiPriority w:val="99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698">
    <w:name w:val="Normal (Web)"/>
    <w:basedOn w:val="687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character" w:styleId="699" w:customStyle="1">
    <w:name w:val="Заголовок 1 Знак"/>
    <w:basedOn w:val="689"/>
    <w:link w:val="688"/>
    <w:uiPriority w:val="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Владимировна Пугачева</dc:creator>
  <cp:lastModifiedBy>ma_egorchenkov</cp:lastModifiedBy>
  <cp:revision>21</cp:revision>
  <dcterms:created xsi:type="dcterms:W3CDTF">2022-11-25T08:04:00Z</dcterms:created>
  <dcterms:modified xsi:type="dcterms:W3CDTF">2026-01-29T09:23:08Z</dcterms:modified>
</cp:coreProperties>
</file>